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31E3E">
      <w:pPr>
        <w:keepNext w:val="0"/>
        <w:keepLines w:val="0"/>
        <w:pageBreakBefore w:val="0"/>
        <w:widowControl w:val="0"/>
        <w:kinsoku/>
        <w:wordWrap/>
        <w:overflowPunct/>
        <w:topLinePunct w:val="0"/>
        <w:autoSpaceDE/>
        <w:autoSpaceDN/>
        <w:bidi w:val="0"/>
        <w:adjustRightInd/>
        <w:spacing w:line="700" w:lineRule="exact"/>
        <w:jc w:val="center"/>
        <w:textAlignment w:val="auto"/>
        <w:rPr>
          <w:rFonts w:ascii="Calibri" w:hAnsi="Calibri" w:eastAsia="宋体"/>
          <w:b/>
          <w:spacing w:val="-11"/>
          <w:sz w:val="48"/>
          <w:szCs w:val="32"/>
          <w:highlight w:val="none"/>
        </w:rPr>
      </w:pPr>
      <w:r>
        <w:rPr>
          <w:rFonts w:hint="eastAsia" w:ascii="Calibri" w:hAnsi="Calibri" w:eastAsia="宋体"/>
          <w:b/>
          <w:spacing w:val="-11"/>
          <w:sz w:val="48"/>
          <w:szCs w:val="32"/>
          <w:highlight w:val="none"/>
        </w:rPr>
        <w:t>河南省人民医院豫东北医院</w:t>
      </w:r>
      <w:r>
        <w:rPr>
          <w:rFonts w:hint="eastAsia" w:ascii="Calibri" w:hAnsi="Calibri" w:eastAsia="宋体"/>
          <w:b/>
          <w:spacing w:val="-11"/>
          <w:sz w:val="48"/>
          <w:szCs w:val="32"/>
          <w:highlight w:val="none"/>
          <w:lang w:val="en-US" w:eastAsia="zh-CN"/>
        </w:rPr>
        <w:t>（台前县新区人民医院）</w:t>
      </w:r>
    </w:p>
    <w:p w14:paraId="436302E8">
      <w:pPr>
        <w:keepNext w:val="0"/>
        <w:keepLines w:val="0"/>
        <w:pageBreakBefore w:val="0"/>
        <w:widowControl w:val="0"/>
        <w:kinsoku/>
        <w:wordWrap/>
        <w:overflowPunct/>
        <w:topLinePunct w:val="0"/>
        <w:autoSpaceDE/>
        <w:autoSpaceDN/>
        <w:bidi w:val="0"/>
        <w:adjustRightInd/>
        <w:spacing w:line="700" w:lineRule="exact"/>
        <w:jc w:val="center"/>
        <w:textAlignment w:val="auto"/>
        <w:rPr>
          <w:rFonts w:ascii="Calibri" w:hAnsi="Calibri" w:eastAsia="宋体"/>
          <w:b/>
          <w:spacing w:val="-11"/>
          <w:sz w:val="48"/>
          <w:szCs w:val="32"/>
          <w:highlight w:val="none"/>
        </w:rPr>
      </w:pPr>
      <w:r>
        <w:rPr>
          <w:rFonts w:ascii="Calibri" w:hAnsi="Calibri" w:eastAsia="宋体"/>
          <w:b/>
          <w:spacing w:val="-11"/>
          <w:sz w:val="48"/>
          <w:szCs w:val="32"/>
          <w:highlight w:val="none"/>
        </w:rPr>
        <w:t>标识标牌设计制作、印刷及室内室外</w:t>
      </w:r>
    </w:p>
    <w:p w14:paraId="33EFBDFA">
      <w:pPr>
        <w:keepNext w:val="0"/>
        <w:keepLines w:val="0"/>
        <w:pageBreakBefore w:val="0"/>
        <w:widowControl w:val="0"/>
        <w:kinsoku/>
        <w:wordWrap/>
        <w:overflowPunct/>
        <w:topLinePunct w:val="0"/>
        <w:autoSpaceDE/>
        <w:autoSpaceDN/>
        <w:bidi w:val="0"/>
        <w:adjustRightInd/>
        <w:spacing w:line="700" w:lineRule="exact"/>
        <w:jc w:val="center"/>
        <w:textAlignment w:val="auto"/>
        <w:rPr>
          <w:rFonts w:ascii="宋体" w:hAnsi="宋体" w:cs="宋体"/>
          <w:b/>
          <w:spacing w:val="-20"/>
          <w:kern w:val="0"/>
          <w:sz w:val="24"/>
          <w:highlight w:val="none"/>
        </w:rPr>
      </w:pPr>
      <w:r>
        <w:rPr>
          <w:rFonts w:ascii="Calibri" w:hAnsi="Calibri" w:eastAsia="宋体"/>
          <w:b/>
          <w:spacing w:val="-11"/>
          <w:sz w:val="48"/>
          <w:szCs w:val="32"/>
          <w:highlight w:val="none"/>
        </w:rPr>
        <w:t>氛围提升服务供应商遴选项目</w:t>
      </w:r>
    </w:p>
    <w:p w14:paraId="3F6A3420">
      <w:pPr>
        <w:keepNext w:val="0"/>
        <w:keepLines w:val="0"/>
        <w:pageBreakBefore w:val="0"/>
        <w:widowControl w:val="0"/>
        <w:kinsoku/>
        <w:wordWrap/>
        <w:overflowPunct/>
        <w:topLinePunct w:val="0"/>
        <w:autoSpaceDE/>
        <w:autoSpaceDN/>
        <w:bidi w:val="0"/>
        <w:adjustRightInd/>
        <w:spacing w:line="700" w:lineRule="exact"/>
        <w:jc w:val="center"/>
        <w:textAlignment w:val="auto"/>
        <w:outlineLvl w:val="0"/>
        <w:rPr>
          <w:rFonts w:ascii="宋体" w:hAnsi="宋体" w:cs="宋体"/>
          <w:b/>
          <w:sz w:val="56"/>
          <w:szCs w:val="56"/>
          <w:highlight w:val="none"/>
          <w14:shadow w14:blurRad="50800" w14:dist="38100" w14:dir="2700000" w14:sx="100000" w14:sy="100000" w14:kx="0" w14:ky="0" w14:algn="tl">
            <w14:srgbClr w14:val="000000">
              <w14:alpha w14:val="60001"/>
            </w14:srgbClr>
          </w14:shadow>
        </w:rPr>
      </w:pPr>
      <w:r>
        <w:rPr>
          <w:rFonts w:hint="eastAsia" w:ascii="宋体" w:hAnsi="宋体" w:cs="宋体"/>
          <w:b/>
          <w:sz w:val="56"/>
          <w:szCs w:val="56"/>
          <w:highlight w:val="none"/>
          <w14:shadow w14:blurRad="50800" w14:dist="38100" w14:dir="2700000" w14:sx="100000" w14:sy="100000" w14:kx="0" w14:ky="0" w14:algn="tl">
            <w14:srgbClr w14:val="000000">
              <w14:alpha w14:val="60001"/>
            </w14:srgbClr>
          </w14:shadow>
        </w:rPr>
        <w:t>竞争性磋商文件</w:t>
      </w:r>
    </w:p>
    <w:p w14:paraId="6061F70E">
      <w:pPr>
        <w:jc w:val="center"/>
        <w:rPr>
          <w:rFonts w:ascii="宋体" w:hAnsi="宋体" w:cs="宋体"/>
          <w:bCs/>
          <w:sz w:val="24"/>
          <w:highlight w:val="none"/>
          <w14:shadow w14:blurRad="50800" w14:dist="38100" w14:dir="2700000" w14:sx="100000" w14:sy="100000" w14:kx="0" w14:ky="0" w14:algn="tl">
            <w14:srgbClr w14:val="000000">
              <w14:alpha w14:val="60001"/>
            </w14:srgbClr>
          </w14:shadow>
        </w:rPr>
      </w:pPr>
    </w:p>
    <w:p w14:paraId="49A07CFB">
      <w:pPr>
        <w:rPr>
          <w:rFonts w:ascii="宋体" w:hAnsi="宋体" w:cs="宋体"/>
          <w:sz w:val="24"/>
          <w:highlight w:val="none"/>
        </w:rPr>
      </w:pPr>
    </w:p>
    <w:p w14:paraId="4583E4B4">
      <w:pPr>
        <w:rPr>
          <w:rFonts w:ascii="宋体" w:hAnsi="宋体" w:cs="宋体"/>
          <w:sz w:val="24"/>
          <w:highlight w:val="none"/>
        </w:rPr>
      </w:pPr>
      <w:r>
        <w:rPr>
          <w:rFonts w:hint="eastAsia" w:ascii="宋体" w:hAnsi="宋体" w:eastAsia="宋体" w:cs="宋体"/>
          <w:b/>
          <w:bCs/>
          <w:kern w:val="0"/>
          <w:sz w:val="30"/>
          <w:szCs w:val="30"/>
          <w:lang w:eastAsia="zh-CN"/>
        </w:rPr>
        <w:drawing>
          <wp:anchor distT="0" distB="0" distL="114300" distR="114300" simplePos="0" relativeHeight="251659264" behindDoc="1" locked="0" layoutInCell="1" allowOverlap="1">
            <wp:simplePos x="0" y="0"/>
            <wp:positionH relativeFrom="column">
              <wp:posOffset>1075055</wp:posOffset>
            </wp:positionH>
            <wp:positionV relativeFrom="paragraph">
              <wp:posOffset>107315</wp:posOffset>
            </wp:positionV>
            <wp:extent cx="3600450" cy="3596640"/>
            <wp:effectExtent l="0" t="0" r="0" b="3810"/>
            <wp:wrapNone/>
            <wp:docPr id="1" name="图片 1" descr="d09fadd3c29a839b1161e1a29a0ce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9fadd3c29a839b1161e1a29a0ce6b"/>
                    <pic:cNvPicPr>
                      <a:picLocks noChangeAspect="1"/>
                    </pic:cNvPicPr>
                  </pic:nvPicPr>
                  <pic:blipFill>
                    <a:blip r:embed="rId7"/>
                    <a:stretch>
                      <a:fillRect/>
                    </a:stretch>
                  </pic:blipFill>
                  <pic:spPr>
                    <a:xfrm>
                      <a:off x="0" y="0"/>
                      <a:ext cx="3600450" cy="3596640"/>
                    </a:xfrm>
                    <a:prstGeom prst="rect">
                      <a:avLst/>
                    </a:prstGeom>
                    <a:noFill/>
                    <a:ln>
                      <a:noFill/>
                    </a:ln>
                  </pic:spPr>
                </pic:pic>
              </a:graphicData>
            </a:graphic>
          </wp:anchor>
        </w:drawing>
      </w:r>
    </w:p>
    <w:p w14:paraId="48E9349A">
      <w:pPr>
        <w:rPr>
          <w:highlight w:val="none"/>
        </w:rPr>
      </w:pPr>
    </w:p>
    <w:p w14:paraId="10F103B8">
      <w:pPr>
        <w:rPr>
          <w:rFonts w:ascii="宋体" w:hAnsi="宋体" w:cs="宋体"/>
          <w:sz w:val="24"/>
          <w:highlight w:val="none"/>
        </w:rPr>
      </w:pPr>
    </w:p>
    <w:p w14:paraId="279BA81B">
      <w:pPr>
        <w:rPr>
          <w:rFonts w:ascii="宋体" w:hAnsi="宋体" w:cs="宋体"/>
          <w:sz w:val="24"/>
          <w:highlight w:val="none"/>
        </w:rPr>
      </w:pPr>
    </w:p>
    <w:p w14:paraId="19A41EE8">
      <w:pPr>
        <w:rPr>
          <w:rFonts w:ascii="宋体" w:hAnsi="宋体" w:cs="宋体"/>
          <w:sz w:val="24"/>
          <w:highlight w:val="none"/>
        </w:rPr>
      </w:pPr>
    </w:p>
    <w:p w14:paraId="39A4D1E2">
      <w:pPr>
        <w:rPr>
          <w:rFonts w:ascii="宋体" w:hAnsi="宋体" w:cs="宋体"/>
          <w:sz w:val="24"/>
          <w:highlight w:val="none"/>
        </w:rPr>
      </w:pPr>
    </w:p>
    <w:p w14:paraId="26B9B423">
      <w:pPr>
        <w:rPr>
          <w:rFonts w:ascii="宋体" w:hAnsi="宋体" w:cs="宋体"/>
          <w:sz w:val="24"/>
          <w:highlight w:val="none"/>
        </w:rPr>
      </w:pPr>
    </w:p>
    <w:p w14:paraId="3459E871">
      <w:pPr>
        <w:rPr>
          <w:rFonts w:ascii="宋体" w:hAnsi="宋体" w:cs="宋体"/>
          <w:sz w:val="24"/>
          <w:highlight w:val="none"/>
        </w:rPr>
      </w:pPr>
    </w:p>
    <w:p w14:paraId="49CD2CE6">
      <w:pPr>
        <w:rPr>
          <w:rFonts w:ascii="宋体" w:hAnsi="宋体" w:cs="宋体"/>
          <w:sz w:val="24"/>
          <w:highlight w:val="none"/>
        </w:rPr>
      </w:pPr>
    </w:p>
    <w:p w14:paraId="332BE7CD">
      <w:pPr>
        <w:rPr>
          <w:rFonts w:ascii="宋体" w:hAnsi="宋体" w:cs="宋体"/>
          <w:sz w:val="24"/>
          <w:highlight w:val="none"/>
        </w:rPr>
      </w:pPr>
    </w:p>
    <w:p w14:paraId="0C0A67EC">
      <w:pPr>
        <w:rPr>
          <w:rFonts w:ascii="宋体" w:hAnsi="宋体" w:cs="宋体"/>
          <w:sz w:val="24"/>
          <w:highlight w:val="none"/>
        </w:rPr>
      </w:pPr>
    </w:p>
    <w:p w14:paraId="4CCCFCAE">
      <w:pPr>
        <w:rPr>
          <w:rFonts w:ascii="宋体" w:hAnsi="宋体" w:cs="宋体"/>
          <w:sz w:val="24"/>
          <w:highlight w:val="none"/>
        </w:rPr>
      </w:pPr>
    </w:p>
    <w:p w14:paraId="58ED950C">
      <w:pPr>
        <w:rPr>
          <w:rFonts w:ascii="宋体" w:hAnsi="宋体" w:cs="宋体"/>
          <w:sz w:val="24"/>
          <w:highlight w:val="none"/>
        </w:rPr>
      </w:pPr>
    </w:p>
    <w:p w14:paraId="40E7F1FC">
      <w:pPr>
        <w:rPr>
          <w:rFonts w:ascii="宋体" w:hAnsi="宋体" w:cs="宋体"/>
          <w:sz w:val="24"/>
          <w:highlight w:val="none"/>
        </w:rPr>
      </w:pPr>
    </w:p>
    <w:p w14:paraId="44612A03">
      <w:pPr>
        <w:rPr>
          <w:rFonts w:ascii="宋体" w:hAnsi="宋体" w:cs="宋体"/>
          <w:sz w:val="24"/>
          <w:highlight w:val="none"/>
        </w:rPr>
      </w:pPr>
    </w:p>
    <w:p w14:paraId="7A3510D9">
      <w:pPr>
        <w:rPr>
          <w:rFonts w:ascii="宋体" w:hAnsi="宋体" w:cs="宋体"/>
          <w:sz w:val="24"/>
          <w:highlight w:val="none"/>
        </w:rPr>
      </w:pPr>
    </w:p>
    <w:p w14:paraId="062E7B17">
      <w:pPr>
        <w:rPr>
          <w:rFonts w:ascii="宋体" w:hAnsi="宋体" w:cs="宋体"/>
          <w:sz w:val="24"/>
          <w:highlight w:val="none"/>
        </w:rPr>
      </w:pPr>
    </w:p>
    <w:p w14:paraId="54614BA8">
      <w:pPr>
        <w:rPr>
          <w:rFonts w:ascii="宋体" w:hAnsi="宋体" w:cs="宋体"/>
          <w:sz w:val="24"/>
          <w:highlight w:val="none"/>
        </w:rPr>
      </w:pPr>
    </w:p>
    <w:p w14:paraId="6B136411">
      <w:pPr>
        <w:rPr>
          <w:rFonts w:ascii="宋体" w:hAnsi="宋体" w:cs="宋体"/>
          <w:sz w:val="24"/>
          <w:highlight w:val="none"/>
        </w:rPr>
      </w:pPr>
    </w:p>
    <w:p w14:paraId="168FDA58">
      <w:pPr>
        <w:rPr>
          <w:rFonts w:ascii="宋体" w:hAnsi="宋体" w:cs="宋体"/>
          <w:sz w:val="24"/>
          <w:highlight w:val="none"/>
        </w:rPr>
      </w:pPr>
    </w:p>
    <w:p w14:paraId="577145C2">
      <w:pPr>
        <w:jc w:val="center"/>
        <w:rPr>
          <w:rFonts w:ascii="宋体" w:hAnsi="宋体" w:cs="宋体"/>
          <w:sz w:val="24"/>
          <w:highlight w:val="none"/>
        </w:rPr>
      </w:pPr>
    </w:p>
    <w:p w14:paraId="5AE14299">
      <w:pPr>
        <w:spacing w:after="100" w:afterAutospacing="1" w:line="400" w:lineRule="exact"/>
        <w:jc w:val="center"/>
        <w:rPr>
          <w:rFonts w:ascii="宋体" w:hAnsi="宋体" w:cs="宋体"/>
          <w:b/>
          <w:bCs/>
          <w:sz w:val="24"/>
          <w:highlight w:val="none"/>
        </w:rPr>
      </w:pPr>
      <w:r>
        <w:rPr>
          <w:rFonts w:hint="eastAsia" w:ascii="宋体" w:hAnsi="宋体" w:cs="宋体"/>
          <w:b/>
          <w:bCs/>
          <w:sz w:val="24"/>
          <w:highlight w:val="none"/>
        </w:rPr>
        <w:t>项目编号：YDBYYCG</w:t>
      </w:r>
      <w:r>
        <w:rPr>
          <w:rFonts w:hint="eastAsia" w:ascii="宋体" w:hAnsi="宋体" w:cs="宋体"/>
          <w:b/>
          <w:bCs/>
          <w:sz w:val="24"/>
          <w:highlight w:val="none"/>
          <w:lang w:val="en-US" w:eastAsia="zh-CN"/>
        </w:rPr>
        <w:t>A</w:t>
      </w:r>
      <w:r>
        <w:rPr>
          <w:rFonts w:hint="eastAsia" w:ascii="宋体" w:hAnsi="宋体" w:cs="宋体"/>
          <w:b/>
          <w:bCs/>
          <w:sz w:val="24"/>
          <w:highlight w:val="none"/>
        </w:rPr>
        <w:t>-2025040</w:t>
      </w:r>
    </w:p>
    <w:p w14:paraId="0D3782BA">
      <w:pPr>
        <w:spacing w:after="100" w:afterAutospacing="1" w:line="400" w:lineRule="exact"/>
        <w:jc w:val="center"/>
        <w:rPr>
          <w:rFonts w:ascii="宋体" w:hAnsi="宋体" w:cs="宋体"/>
          <w:sz w:val="24"/>
          <w:highlight w:val="none"/>
        </w:rPr>
      </w:pPr>
      <w:r>
        <w:rPr>
          <w:rFonts w:hint="eastAsia" w:ascii="宋体" w:hAnsi="宋体" w:cs="宋体"/>
          <w:sz w:val="24"/>
          <w:highlight w:val="none"/>
        </w:rPr>
        <w:t>采购人：河南省人民医院豫东北医院</w:t>
      </w:r>
    </w:p>
    <w:p w14:paraId="3B80758A">
      <w:pPr>
        <w:spacing w:line="360" w:lineRule="auto"/>
        <w:jc w:val="center"/>
        <w:rPr>
          <w:rFonts w:ascii="宋体" w:hAnsi="宋体" w:cs="宋体"/>
          <w:sz w:val="24"/>
          <w:highlight w:val="none"/>
        </w:rPr>
      </w:pPr>
      <w:r>
        <w:rPr>
          <w:rFonts w:hint="eastAsia" w:ascii="宋体" w:hAnsi="宋体" w:cs="宋体"/>
          <w:sz w:val="24"/>
          <w:highlight w:val="none"/>
        </w:rPr>
        <w:t>日期：二〇二五年九月</w:t>
      </w:r>
    </w:p>
    <w:p w14:paraId="4FBC8CF2">
      <w:pPr>
        <w:rPr>
          <w:rFonts w:ascii="宋体" w:hAnsi="宋体" w:cs="宋体"/>
          <w:sz w:val="24"/>
          <w:highlight w:val="none"/>
        </w:rPr>
      </w:pPr>
      <w:r>
        <w:rPr>
          <w:rFonts w:hint="eastAsia" w:ascii="宋体" w:hAnsi="宋体" w:cs="宋体"/>
          <w:sz w:val="24"/>
          <w:highlight w:val="none"/>
        </w:rPr>
        <w:br w:type="page"/>
      </w:r>
    </w:p>
    <w:p w14:paraId="30AA815D">
      <w:pPr>
        <w:pStyle w:val="16"/>
        <w:tabs>
          <w:tab w:val="right" w:leader="dot" w:pos="8296"/>
        </w:tabs>
        <w:jc w:val="center"/>
        <w:rPr>
          <w:b/>
          <w:bCs/>
          <w:sz w:val="24"/>
          <w:szCs w:val="24"/>
          <w:highlight w:val="none"/>
        </w:rPr>
      </w:pPr>
      <w:r>
        <w:rPr>
          <w:rFonts w:hint="eastAsia"/>
          <w:b/>
          <w:bCs/>
          <w:sz w:val="24"/>
          <w:szCs w:val="24"/>
          <w:highlight w:val="none"/>
        </w:rPr>
        <w:t>目录</w:t>
      </w:r>
    </w:p>
    <w:p w14:paraId="03363CD0">
      <w:pPr>
        <w:pStyle w:val="16"/>
        <w:shd w:val="clear" w:color="auto" w:fill="auto"/>
        <w:tabs>
          <w:tab w:val="right" w:leader="dot" w:pos="8296"/>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TOC \o "1-3" \h \z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"_Toc14151"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第一章 竞争性磋商公告</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_Toc14151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38DE8199">
      <w:pPr>
        <w:pStyle w:val="16"/>
        <w:shd w:val="clear" w:color="auto" w:fill="auto"/>
        <w:tabs>
          <w:tab w:val="right" w:leader="dot" w:pos="8296"/>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"_Toc22869"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第二章 供应商须知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_Toc22869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6</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737B37F6">
      <w:pPr>
        <w:pStyle w:val="16"/>
        <w:shd w:val="clear" w:color="auto" w:fill="auto"/>
        <w:tabs>
          <w:tab w:val="right" w:leader="dot" w:pos="8296"/>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"_Toc14987"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供应商须知前附表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fldChar w:fldCharType="end"/>
      </w:r>
    </w:p>
    <w:p w14:paraId="08046B74">
      <w:pPr>
        <w:pStyle w:val="16"/>
        <w:shd w:val="clear" w:color="auto" w:fill="auto"/>
        <w:tabs>
          <w:tab w:val="right" w:leader="dot" w:pos="8296"/>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"_Toc5881"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供应商须知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9</w:t>
      </w:r>
      <w:r>
        <w:rPr>
          <w:rFonts w:hint="eastAsia" w:ascii="宋体" w:hAnsi="宋体" w:eastAsia="宋体" w:cs="宋体"/>
          <w:b w:val="0"/>
          <w:bCs w:val="0"/>
          <w:sz w:val="24"/>
          <w:szCs w:val="24"/>
          <w:highlight w:val="none"/>
        </w:rPr>
        <w:fldChar w:fldCharType="end"/>
      </w:r>
    </w:p>
    <w:p w14:paraId="2DB67FB4">
      <w:pPr>
        <w:pStyle w:val="16"/>
        <w:shd w:val="clear" w:color="auto" w:fill="auto"/>
        <w:tabs>
          <w:tab w:val="right" w:leader="dot" w:pos="8296"/>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"_Toc16109"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  总则</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_Toc16109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10</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7CE21FA2">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"_Toc5894"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  采购文件</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1</w:t>
      </w:r>
    </w:p>
    <w:p w14:paraId="35F63B3D">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"_Toc18379"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  响应文件的编制</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2</w:t>
      </w:r>
    </w:p>
    <w:p w14:paraId="6B1905EF">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"_Toc20351"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  响应文件的提交</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3</w:t>
      </w:r>
    </w:p>
    <w:p w14:paraId="13776C1A">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"_Toc23247"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  开标</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4</w:t>
      </w:r>
    </w:p>
    <w:p w14:paraId="0872EE4E">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"_Toc16459"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6.  评标</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5</w:t>
      </w:r>
    </w:p>
    <w:p w14:paraId="113D33C8">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"_Toc28034"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  合同授予</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7</w:t>
      </w:r>
    </w:p>
    <w:p w14:paraId="11AD638F">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"_Toc12554"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8.  纪律和监督</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7</w:t>
      </w:r>
    </w:p>
    <w:p w14:paraId="69182331">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"_Toc6232"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9.  需要补充的其他内容</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9</w:t>
      </w:r>
    </w:p>
    <w:p w14:paraId="3F6CA00E">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"_Toc21102"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附件1：质疑函格式（统一格式，需提供原件）</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0</w:t>
      </w:r>
    </w:p>
    <w:p w14:paraId="585499BB">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"_Toc798"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附件2：履约保证金保函（格式）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2</w:t>
      </w:r>
    </w:p>
    <w:p w14:paraId="32A9BEE5">
      <w:pPr>
        <w:pStyle w:val="16"/>
        <w:shd w:val="clear" w:color="auto" w:fill="auto"/>
        <w:tabs>
          <w:tab w:val="right" w:leader="dot" w:pos="8296"/>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"_Toc1892"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第三章 评标方法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_Toc1892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6574DB28">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"_Toc24064"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第四章 合同（格式）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9</w:t>
      </w:r>
    </w:p>
    <w:p w14:paraId="2F1E45C2">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"_Toc31898"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第五章 响应文件格式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1</w:t>
      </w:r>
    </w:p>
    <w:p w14:paraId="44DACDBC">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"_Toc4978"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第一部分资格证明文件</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2</w:t>
      </w:r>
    </w:p>
    <w:p w14:paraId="624BD3D5">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"_Toc10532"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一、法定代表人授权委托书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3</w:t>
      </w:r>
    </w:p>
    <w:p w14:paraId="79422E82">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"_Toc717"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二、具有独立承担民事责任的能力</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4</w:t>
      </w:r>
    </w:p>
    <w:p w14:paraId="36C81F7C">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"_Toc26954"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三、具有良好的商业信誉和健全的财务会计制度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5</w:t>
      </w:r>
    </w:p>
    <w:p w14:paraId="5AA0EA12">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"_Toc20569"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四、具有履行合同所必需的设备和专业技术能力</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6</w:t>
      </w:r>
    </w:p>
    <w:p w14:paraId="1A384A9A">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"_Toc11463"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五、有依法缴纳税收和社会保障资金的良好记录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7</w:t>
      </w:r>
    </w:p>
    <w:p w14:paraId="6B9F8DD4">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"_Toc32537"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六、参加政府采购活动前三年内，在经营活动中没有重大违法记录声明</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8</w:t>
      </w:r>
    </w:p>
    <w:p w14:paraId="522D727F">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"_Toc15361"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七、信用记录查询</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9</w:t>
      </w:r>
    </w:p>
    <w:p w14:paraId="5D378BD9">
      <w:pPr>
        <w:pStyle w:val="16"/>
        <w:shd w:val="clear" w:color="auto" w:fill="auto"/>
        <w:tabs>
          <w:tab w:val="right" w:leader="dot" w:pos="8296"/>
        </w:tabs>
        <w:ind w:firstLine="240" w:firstLineChars="1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"_Toc27037"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八、单位负责人为同一人或者存在直接控股、管理关系的不同供应商，不得参</w:t>
      </w:r>
    </w:p>
    <w:p w14:paraId="48DBD17E">
      <w:pPr>
        <w:pStyle w:val="16"/>
        <w:shd w:val="clear" w:color="auto" w:fill="auto"/>
        <w:tabs>
          <w:tab w:val="right" w:leader="dot" w:pos="8296"/>
        </w:tabs>
        <w:ind w:firstLine="240" w:firstLineChars="100"/>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加同一合同项下的政府采购活动声明函</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0</w:t>
      </w:r>
    </w:p>
    <w:p w14:paraId="00C6FAE7">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"_Toc29698"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九、反商业贿赂承诺书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1</w:t>
      </w:r>
    </w:p>
    <w:p w14:paraId="24FB104F">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"_Toc6807"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第二部分商务、技术文件</w:t>
      </w:r>
      <w:r>
        <w:rPr>
          <w:rFonts w:hint="eastAsia" w:ascii="宋体" w:hAnsi="宋体" w:eastAsia="宋体" w:cs="宋体"/>
          <w:b w:val="0"/>
          <w:bCs w:val="0"/>
          <w:sz w:val="24"/>
          <w:szCs w:val="24"/>
          <w:highlight w:val="none"/>
          <w:lang w:eastAsia="zh-CN"/>
        </w:rPr>
        <w:t>、服务需求及要求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2</w:t>
      </w:r>
    </w:p>
    <w:p w14:paraId="7243D6C9">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"_Toc5948"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一、竞争性磋商响应函</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3</w:t>
      </w:r>
    </w:p>
    <w:p w14:paraId="5AFA6488">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"_Toc19223"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二、</w:t>
      </w:r>
      <w:r>
        <w:rPr>
          <w:rFonts w:hint="eastAsia" w:ascii="宋体" w:hAnsi="宋体" w:eastAsia="宋体" w:cs="宋体"/>
          <w:b w:val="0"/>
          <w:bCs w:val="0"/>
          <w:sz w:val="24"/>
          <w:szCs w:val="24"/>
          <w:highlight w:val="none"/>
          <w:lang w:eastAsia="zh-CN"/>
        </w:rPr>
        <w:t>服务需求及要求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4</w:t>
      </w:r>
    </w:p>
    <w:p w14:paraId="1CDC590B">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"_Toc19223"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rPr>
        <w:t>、竞争性磋商报价开标一览表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5</w:t>
      </w:r>
    </w:p>
    <w:p w14:paraId="252CA92F">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"_Toc343"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、服务方案</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1</w:t>
      </w:r>
    </w:p>
    <w:p w14:paraId="5BBDC704">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"_Toc15249"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、项目主要人员情况表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2</w:t>
      </w:r>
    </w:p>
    <w:p w14:paraId="54266929">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"_Toc16036"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六</w:t>
      </w:r>
      <w:r>
        <w:rPr>
          <w:rFonts w:hint="eastAsia" w:ascii="宋体" w:hAnsi="宋体" w:eastAsia="宋体" w:cs="宋体"/>
          <w:b w:val="0"/>
          <w:bCs w:val="0"/>
          <w:sz w:val="24"/>
          <w:szCs w:val="24"/>
          <w:highlight w:val="none"/>
        </w:rPr>
        <w:t>、服务承诺</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3</w:t>
      </w:r>
    </w:p>
    <w:p w14:paraId="247207E5">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"_Toc1559"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七</w:t>
      </w:r>
      <w:r>
        <w:rPr>
          <w:rFonts w:hint="eastAsia" w:ascii="宋体" w:hAnsi="宋体" w:eastAsia="宋体" w:cs="宋体"/>
          <w:b w:val="0"/>
          <w:bCs w:val="0"/>
          <w:sz w:val="24"/>
          <w:szCs w:val="24"/>
          <w:highlight w:val="none"/>
        </w:rPr>
        <w:t>、供应商承诺函</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4</w:t>
      </w:r>
    </w:p>
    <w:p w14:paraId="22F78909">
      <w:pPr>
        <w:pStyle w:val="16"/>
        <w:shd w:val="clear" w:color="auto" w:fill="auto"/>
        <w:tabs>
          <w:tab w:val="right" w:leader="dot" w:pos="8296"/>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八</w:t>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"_Toc19431"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、类似业绩及目前正在执行合同的情况</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_Toc19431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442B1CB5">
      <w:pPr>
        <w:pStyle w:val="16"/>
        <w:shd w:val="clear" w:color="auto" w:fill="auto"/>
        <w:tabs>
          <w:tab w:val="right" w:leader="dot" w:pos="8296"/>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"_Toc15219"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九</w:t>
      </w:r>
      <w:r>
        <w:rPr>
          <w:rFonts w:hint="eastAsia" w:ascii="宋体" w:hAnsi="宋体" w:eastAsia="宋体" w:cs="宋体"/>
          <w:b w:val="0"/>
          <w:bCs w:val="0"/>
          <w:sz w:val="24"/>
          <w:szCs w:val="24"/>
          <w:highlight w:val="none"/>
        </w:rPr>
        <w:t>、中小企业声明函</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_Toc15219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3FF46323">
      <w:pPr>
        <w:pStyle w:val="16"/>
        <w:shd w:val="clear" w:color="auto" w:fill="auto"/>
        <w:tabs>
          <w:tab w:val="right" w:leader="dot" w:pos="8296"/>
        </w:tabs>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"_Toc10633"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lang w:val="en-US" w:eastAsia="zh-CN"/>
        </w:rPr>
        <w:t>十</w:t>
      </w:r>
      <w:r>
        <w:rPr>
          <w:rFonts w:hint="eastAsia" w:ascii="宋体" w:hAnsi="宋体" w:eastAsia="宋体" w:cs="宋体"/>
          <w:b w:val="0"/>
          <w:bCs w:val="0"/>
          <w:sz w:val="24"/>
          <w:szCs w:val="24"/>
          <w:highlight w:val="none"/>
        </w:rPr>
        <w:t>、供应商认为需要提供的其他资料</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2</w:t>
      </w:r>
    </w:p>
    <w:p w14:paraId="515E35D3">
      <w:pPr>
        <w:pStyle w:val="16"/>
        <w:shd w:val="clear" w:color="auto" w:fill="auto"/>
        <w:tabs>
          <w:tab w:val="right" w:leader="dot" w:pos="8296"/>
        </w:tabs>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end"/>
      </w:r>
    </w:p>
    <w:p w14:paraId="3563CFB0">
      <w:pPr>
        <w:rPr>
          <w:sz w:val="24"/>
          <w:szCs w:val="24"/>
          <w:highlight w:val="none"/>
        </w:rPr>
      </w:pPr>
      <w:r>
        <w:rPr>
          <w:sz w:val="24"/>
          <w:szCs w:val="24"/>
          <w:highlight w:val="none"/>
        </w:rPr>
        <w:br w:type="page"/>
      </w:r>
    </w:p>
    <w:p w14:paraId="17E1F8CA">
      <w:pPr>
        <w:pStyle w:val="2"/>
        <w:numPr>
          <w:ilvl w:val="0"/>
          <w:numId w:val="2"/>
        </w:numPr>
        <w:spacing w:before="0" w:after="0"/>
        <w:jc w:val="center"/>
        <w:rPr>
          <w:rFonts w:ascii="宋体" w:hAnsi="宋体"/>
          <w:sz w:val="32"/>
          <w:highlight w:val="none"/>
        </w:rPr>
      </w:pPr>
      <w:bookmarkStart w:id="0" w:name="_Toc14151"/>
      <w:r>
        <w:rPr>
          <w:rFonts w:hint="eastAsia" w:ascii="宋体" w:hAnsi="宋体"/>
          <w:sz w:val="32"/>
          <w:highlight w:val="none"/>
        </w:rPr>
        <w:t>竞争性磋商公告</w:t>
      </w:r>
      <w:bookmarkEnd w:id="0"/>
    </w:p>
    <w:p w14:paraId="58F943B6">
      <w:pPr>
        <w:spacing w:line="360" w:lineRule="auto"/>
        <w:jc w:val="center"/>
        <w:rPr>
          <w:rFonts w:hint="eastAsia" w:ascii="宋体" w:hAnsi="宋体" w:eastAsia="宋体" w:cs="宋体"/>
          <w:sz w:val="24"/>
          <w:szCs w:val="24"/>
          <w:highlight w:val="none"/>
        </w:rPr>
      </w:pPr>
      <w:r>
        <w:rPr>
          <w:rFonts w:hint="eastAsia" w:ascii="宋体" w:hAnsi="宋体" w:cs="宋体"/>
          <w:spacing w:val="-6"/>
          <w:kern w:val="0"/>
          <w:sz w:val="24"/>
          <w:szCs w:val="24"/>
          <w:highlight w:val="none"/>
          <w:lang w:val="zh-CN"/>
        </w:rPr>
        <w:t>河南省人民医院豫东北医院(台前县新区人民医院)标识标牌设计制作</w:t>
      </w:r>
      <w:r>
        <w:rPr>
          <w:rFonts w:hint="eastAsia" w:ascii="宋体" w:hAnsi="宋体" w:eastAsia="宋体" w:cs="宋体"/>
          <w:spacing w:val="-6"/>
          <w:kern w:val="0"/>
          <w:sz w:val="24"/>
          <w:szCs w:val="24"/>
          <w:highlight w:val="none"/>
          <w:lang w:val="zh-CN"/>
        </w:rPr>
        <w:t>、印刷及室内室外氛围提升服务供应商遴选项目</w:t>
      </w:r>
      <w:r>
        <w:rPr>
          <w:rFonts w:hint="eastAsia" w:ascii="宋体" w:hAnsi="宋体" w:eastAsia="宋体" w:cs="宋体"/>
          <w:kern w:val="0"/>
          <w:sz w:val="24"/>
          <w:szCs w:val="24"/>
          <w:highlight w:val="none"/>
          <w:lang w:val="zh-CN"/>
        </w:rPr>
        <w:t>竞争性磋商公告</w:t>
      </w:r>
    </w:p>
    <w:p w14:paraId="3706A2E5">
      <w:pPr>
        <w:spacing w:line="360" w:lineRule="auto"/>
        <w:ind w:firstLine="482" w:firstLineChars="200"/>
        <w:rPr>
          <w:rFonts w:hint="eastAsia" w:ascii="宋体" w:hAnsi="宋体" w:eastAsia="宋体" w:cs="宋体"/>
          <w:b/>
          <w:bCs/>
          <w:sz w:val="24"/>
          <w:szCs w:val="24"/>
          <w:highlight w:val="none"/>
        </w:rPr>
      </w:pPr>
      <w:bookmarkStart w:id="1" w:name="_Hlk41555224"/>
      <w:bookmarkEnd w:id="1"/>
      <w:r>
        <w:rPr>
          <w:rFonts w:hint="eastAsia" w:ascii="宋体" w:hAnsi="宋体" w:eastAsia="宋体" w:cs="宋体"/>
          <w:b/>
          <w:bCs/>
          <w:sz w:val="24"/>
          <w:szCs w:val="24"/>
          <w:highlight w:val="none"/>
        </w:rPr>
        <w:t>一、项目基本情况</w:t>
      </w:r>
    </w:p>
    <w:p w14:paraId="36AA018F">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w:t>
      </w:r>
    </w:p>
    <w:p w14:paraId="45728AA1">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2.项目名称：</w:t>
      </w:r>
      <w:r>
        <w:rPr>
          <w:rFonts w:hint="eastAsia" w:ascii="宋体" w:hAnsi="宋体" w:cs="宋体"/>
          <w:sz w:val="24"/>
          <w:szCs w:val="24"/>
          <w:highlight w:val="none"/>
          <w:lang w:eastAsia="zh-CN"/>
        </w:rPr>
        <w:t>河南省人民医院豫东北医院(台前县新区人民医院)标识标牌设计制作</w:t>
      </w:r>
      <w:r>
        <w:rPr>
          <w:rFonts w:hint="eastAsia" w:ascii="宋体" w:hAnsi="宋体" w:eastAsia="宋体" w:cs="宋体"/>
          <w:sz w:val="24"/>
          <w:szCs w:val="24"/>
          <w:highlight w:val="none"/>
        </w:rPr>
        <w:t xml:space="preserve">、印刷及室内室外氛围提升服务供应商遴选项目 </w:t>
      </w:r>
    </w:p>
    <w:p w14:paraId="09933BAB">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3.采购方式：竞争性磋商采购</w:t>
      </w:r>
    </w:p>
    <w:p w14:paraId="1FC2F22B">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val="en-US" w:eastAsia="zh-CN"/>
        </w:rPr>
        <w:t>约20万元（</w:t>
      </w:r>
      <w:r>
        <w:rPr>
          <w:rFonts w:hint="eastAsia" w:ascii="宋体" w:hAnsi="宋体" w:eastAsia="宋体" w:cs="宋体"/>
          <w:sz w:val="24"/>
          <w:szCs w:val="24"/>
          <w:highlight w:val="none"/>
        </w:rPr>
        <w:t>据实结算</w:t>
      </w:r>
      <w:r>
        <w:rPr>
          <w:rFonts w:hint="eastAsia" w:ascii="宋体" w:hAnsi="宋体" w:eastAsia="宋体" w:cs="宋体"/>
          <w:sz w:val="24"/>
          <w:szCs w:val="24"/>
          <w:highlight w:val="none"/>
          <w:lang w:val="en-US" w:eastAsia="zh-CN"/>
        </w:rPr>
        <w:t>）</w:t>
      </w:r>
    </w:p>
    <w:p w14:paraId="082CE259">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资金来源：自筹资金</w:t>
      </w:r>
    </w:p>
    <w:p w14:paraId="33E62CD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采购需求：</w:t>
      </w:r>
    </w:p>
    <w:p w14:paraId="42BBBB8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5.1采购内容：具体内容为河南省人民医院豫东北医院提供印刷品类、展板、展架、宣传栏类、门牌、索引、车贴类、室内室外氛围提升类服务，具体内容详见采购需求。</w:t>
      </w:r>
    </w:p>
    <w:p w14:paraId="079A935E">
      <w:pPr>
        <w:spacing w:line="360" w:lineRule="auto"/>
        <w:ind w:firstLine="482" w:firstLineChars="200"/>
        <w:rPr>
          <w:rFonts w:hint="eastAsia" w:ascii="宋体" w:hAnsi="宋体" w:eastAsia="宋体" w:cs="宋体"/>
          <w:b/>
          <w:bCs/>
          <w:color w:val="C00000"/>
          <w:sz w:val="24"/>
          <w:szCs w:val="24"/>
          <w:highlight w:val="none"/>
        </w:rPr>
      </w:pPr>
      <w:r>
        <w:rPr>
          <w:rFonts w:hint="eastAsia" w:ascii="宋体" w:hAnsi="宋体" w:eastAsia="宋体" w:cs="宋体"/>
          <w:b/>
          <w:bCs/>
          <w:color w:val="C00000"/>
          <w:sz w:val="24"/>
          <w:szCs w:val="24"/>
          <w:highlight w:val="none"/>
        </w:rPr>
        <w:t>5.2服务期限：</w:t>
      </w:r>
      <w:r>
        <w:rPr>
          <w:rFonts w:hint="eastAsia" w:ascii="宋体" w:hAnsi="宋体" w:eastAsia="宋体" w:cs="宋体"/>
          <w:b/>
          <w:bCs/>
          <w:color w:val="C00000"/>
          <w:sz w:val="24"/>
          <w:szCs w:val="24"/>
          <w:highlight w:val="none"/>
          <w:lang w:val="en-US" w:eastAsia="zh-CN"/>
        </w:rPr>
        <w:t>1</w:t>
      </w:r>
      <w:r>
        <w:rPr>
          <w:rFonts w:hint="eastAsia" w:ascii="宋体" w:hAnsi="宋体" w:eastAsia="宋体" w:cs="宋体"/>
          <w:b/>
          <w:bCs/>
          <w:color w:val="C00000"/>
          <w:sz w:val="24"/>
          <w:szCs w:val="24"/>
          <w:highlight w:val="none"/>
        </w:rPr>
        <w:t>年。</w:t>
      </w:r>
    </w:p>
    <w:p w14:paraId="1CEDF1F4">
      <w:pPr>
        <w:spacing w:line="360" w:lineRule="auto"/>
        <w:ind w:firstLine="482" w:firstLineChars="200"/>
        <w:rPr>
          <w:rFonts w:hint="eastAsia" w:ascii="宋体" w:hAnsi="宋体" w:eastAsia="宋体" w:cs="宋体"/>
          <w:b/>
          <w:bCs/>
          <w:color w:val="C00000"/>
          <w:sz w:val="24"/>
          <w:szCs w:val="24"/>
          <w:highlight w:val="none"/>
        </w:rPr>
      </w:pPr>
      <w:r>
        <w:rPr>
          <w:rFonts w:hint="eastAsia" w:ascii="宋体" w:hAnsi="宋体" w:eastAsia="宋体" w:cs="宋体"/>
          <w:b/>
          <w:bCs/>
          <w:color w:val="C00000"/>
          <w:sz w:val="24"/>
          <w:szCs w:val="24"/>
          <w:highlight w:val="none"/>
        </w:rPr>
        <w:t>5.3遴选数量：2家。</w:t>
      </w:r>
    </w:p>
    <w:p w14:paraId="3FF4135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5.4资金来源及落实情况：自筹资金，已落实。</w:t>
      </w:r>
    </w:p>
    <w:p w14:paraId="071260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合同履行期限：自合同生效至服务期限结束。</w:t>
      </w:r>
    </w:p>
    <w:p w14:paraId="76379BE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zh-CN"/>
        </w:rPr>
        <w:t>是否接受</w:t>
      </w:r>
      <w:r>
        <w:rPr>
          <w:rFonts w:hint="eastAsia" w:ascii="宋体" w:hAnsi="宋体" w:eastAsia="宋体" w:cs="宋体"/>
          <w:sz w:val="24"/>
          <w:szCs w:val="24"/>
          <w:highlight w:val="none"/>
        </w:rPr>
        <w:t>联合体投标</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否。</w:t>
      </w:r>
    </w:p>
    <w:p w14:paraId="401748F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是否接受进口产品：否。</w:t>
      </w:r>
    </w:p>
    <w:p w14:paraId="1FACE377">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二、申请人资格要求：</w:t>
      </w:r>
    </w:p>
    <w:p w14:paraId="7481B215">
      <w:pPr>
        <w:widowControl/>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1.满足《中华人民共和国政府采购法》第二十二条规定；</w:t>
      </w:r>
    </w:p>
    <w:p w14:paraId="62F2ACD3">
      <w:pPr>
        <w:widowControl/>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2.落实政府采购政策需满足的资格要求：本项目执行促进中小型企业发展政策（监狱企业、残疾人福利性企业视同小微企业）等政府采购政策。</w:t>
      </w:r>
    </w:p>
    <w:p w14:paraId="597416D7">
      <w:pPr>
        <w:widowControl/>
        <w:adjustRightInd w:val="0"/>
        <w:snapToGrid w:val="0"/>
        <w:spacing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3.本项目的特定资格要求：</w:t>
      </w:r>
    </w:p>
    <w:p w14:paraId="253B5C7F">
      <w:pPr>
        <w:widowControl/>
        <w:adjustRightInd w:val="0"/>
        <w:snapToGrid w:val="0"/>
        <w:spacing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3.1根据《关于在政府采购活动中查询及使用信用记录有关问题的通知》（财库〔2016〕125 号）和豫财购〔2016〕15号的规定；被列入失信被执行人、重大税收违法失信主体、政府采购严重违法失信行为记录名单；拒绝其参与本次政府采购活动。潜在供应商应通过“中国执行信息公开网”网站（http://zxgk.court.gov.cn/shixin）查询“失信被执行人”企业和法定代表人、通过“信用中国”网站 www.creditchina.gov.cn）查询“重大税收违法失信主体”“政府采购严重违法失信行为记录名单”企业和法定代表人；通过“中国政府采购网”（www.ccgp.gov.cn）对“政府采购严重违法失信行为信息记录”企业信用记录查询；</w:t>
      </w:r>
    </w:p>
    <w:p w14:paraId="08BAC7F7">
      <w:pPr>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lang w:val="zh-CN"/>
        </w:rPr>
        <w:t>3.2单位负责人为同一人或者存在直接控股、管理关系的不同供应商，不得参加同一合同项下的政府采购活动。</w:t>
      </w:r>
    </w:p>
    <w:p w14:paraId="6FDF47AE">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三、报名时间及方式：</w:t>
      </w:r>
    </w:p>
    <w:p w14:paraId="2223001A">
      <w:pPr>
        <w:spacing w:line="360" w:lineRule="auto"/>
        <w:ind w:firstLine="420" w:firstLineChars="200"/>
        <w:jc w:val="left"/>
        <w:rPr>
          <w:rFonts w:hint="eastAsia" w:ascii="宋体" w:hAnsi="宋体" w:cs="宋体"/>
          <w:color w:val="0000FF"/>
          <w:kern w:val="0"/>
          <w:szCs w:val="21"/>
          <w:highlight w:val="none"/>
        </w:rPr>
      </w:pPr>
      <w:r>
        <w:rPr>
          <w:rFonts w:hint="eastAsia" w:ascii="宋体" w:hAnsi="宋体" w:cs="宋体"/>
          <w:kern w:val="0"/>
          <w:szCs w:val="21"/>
        </w:rPr>
        <w:t>3.1 报名时间：</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9</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13</w:t>
      </w:r>
      <w:r>
        <w:rPr>
          <w:rFonts w:hint="eastAsia" w:ascii="宋体" w:hAnsi="宋体" w:cs="宋体"/>
          <w:kern w:val="0"/>
          <w:szCs w:val="21"/>
          <w:highlight w:val="none"/>
        </w:rPr>
        <w:t>日</w:t>
      </w:r>
    </w:p>
    <w:p w14:paraId="3C9391A3">
      <w:pPr>
        <w:spacing w:line="360" w:lineRule="auto"/>
        <w:ind w:firstLine="420" w:firstLineChars="200"/>
        <w:jc w:val="left"/>
        <w:rPr>
          <w:rFonts w:hint="eastAsia" w:ascii="宋体" w:hAnsi="宋体" w:cs="宋体"/>
          <w:kern w:val="0"/>
          <w:szCs w:val="21"/>
        </w:rPr>
      </w:pPr>
      <w:r>
        <w:rPr>
          <w:rFonts w:hint="eastAsia" w:ascii="宋体" w:hAnsi="宋体" w:cs="宋体"/>
          <w:kern w:val="0"/>
          <w:szCs w:val="21"/>
          <w:highlight w:val="none"/>
        </w:rPr>
        <w:t>3.2 报名方式：电子邮件报名。注：</w:t>
      </w:r>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"mailto:请将报名资料扫描件并加盖公章发于邮箱hnsyma@126.com" </w:instrText>
      </w:r>
      <w:r>
        <w:rPr>
          <w:rFonts w:hint="eastAsia" w:ascii="宋体" w:hAnsi="宋体" w:cs="宋体"/>
          <w:kern w:val="0"/>
          <w:szCs w:val="21"/>
          <w:highlight w:val="none"/>
        </w:rPr>
        <w:fldChar w:fldCharType="separate"/>
      </w:r>
      <w:r>
        <w:rPr>
          <w:rFonts w:hint="eastAsia" w:ascii="宋体" w:hAnsi="宋体" w:cs="宋体"/>
          <w:kern w:val="0"/>
          <w:szCs w:val="21"/>
          <w:highlight w:val="none"/>
        </w:rPr>
        <w:t>请将以上报名资料加盖公章（PDF格式）及附件1（设备类）</w:t>
      </w:r>
      <w:r>
        <w:rPr>
          <w:rFonts w:hint="eastAsia" w:ascii="宋体" w:hAnsi="宋体" w:cs="宋体"/>
          <w:sz w:val="21"/>
          <w:szCs w:val="21"/>
          <w:highlight w:val="none"/>
          <w:u w:val="single"/>
          <w:lang w:val="en-US" w:eastAsia="zh-CN"/>
        </w:rPr>
        <w:t>河南省人民医院</w:t>
      </w:r>
      <w:r>
        <w:rPr>
          <w:rFonts w:hint="eastAsia" w:ascii="宋体" w:hAnsi="宋体" w:cs="宋体"/>
          <w:sz w:val="21"/>
          <w:szCs w:val="21"/>
          <w:highlight w:val="none"/>
          <w:u w:val="single"/>
          <w:lang w:eastAsia="zh-CN"/>
        </w:rPr>
        <w:t>豫东北医院（台前县新区人民医院）</w:t>
      </w:r>
      <w:r>
        <w:rPr>
          <w:rFonts w:hint="eastAsia" w:ascii="宋体" w:hAnsi="宋体" w:cs="宋体"/>
          <w:kern w:val="0"/>
          <w:szCs w:val="21"/>
          <w:highlight w:val="none"/>
          <w:u w:val="single"/>
        </w:rPr>
        <w:t>磋商报名登记表</w:t>
      </w:r>
      <w:r>
        <w:rPr>
          <w:rFonts w:hint="eastAsia" w:ascii="宋体" w:hAnsi="宋体" w:cs="宋体"/>
          <w:kern w:val="0"/>
          <w:szCs w:val="21"/>
          <w:highlight w:val="none"/>
        </w:rPr>
        <w:t>一并发于邮箱</w:t>
      </w:r>
      <w:r>
        <w:rPr>
          <w:rFonts w:hint="eastAsia" w:ascii="宋体" w:hAnsi="宋体" w:cs="宋体"/>
          <w:kern w:val="0"/>
          <w:szCs w:val="21"/>
          <w:highlight w:val="none"/>
        </w:rPr>
        <w:fldChar w:fldCharType="end"/>
      </w:r>
      <w:r>
        <w:rPr>
          <w:rFonts w:hint="eastAsia" w:ascii="宋体" w:hAnsi="宋体" w:eastAsia="宋体" w:cs="宋体"/>
          <w:kern w:val="0"/>
          <w:szCs w:val="21"/>
          <w:highlight w:val="none"/>
          <w:lang w:val="en-US" w:eastAsia="zh-CN"/>
        </w:rPr>
        <w:t>ydbyyzc@163.com</w:t>
      </w:r>
      <w:r>
        <w:rPr>
          <w:rFonts w:hint="eastAsia" w:ascii="宋体" w:hAnsi="宋体" w:eastAsia="宋体" w:cs="宋体"/>
          <w:kern w:val="0"/>
          <w:szCs w:val="21"/>
          <w:highlight w:val="none"/>
        </w:rPr>
        <w:t>，</w:t>
      </w:r>
      <w:r>
        <w:rPr>
          <w:rFonts w:hint="eastAsia" w:ascii="宋体" w:hAnsi="宋体" w:cs="宋体"/>
          <w:kern w:val="0"/>
          <w:szCs w:val="21"/>
          <w:highlight w:val="none"/>
        </w:rPr>
        <w:t>邮件主题为“项目编号+公司名称+联系人</w:t>
      </w:r>
      <w:r>
        <w:rPr>
          <w:rFonts w:hint="eastAsia" w:ascii="宋体" w:hAnsi="宋体" w:cs="宋体"/>
          <w:kern w:val="0"/>
          <w:szCs w:val="21"/>
          <w:highlight w:val="none"/>
          <w:lang w:val="en-US" w:eastAsia="zh-CN"/>
        </w:rPr>
        <w:t>+</w:t>
      </w:r>
      <w:r>
        <w:rPr>
          <w:rFonts w:hint="eastAsia" w:ascii="宋体" w:hAnsi="宋体" w:cs="宋体"/>
          <w:kern w:val="0"/>
          <w:szCs w:val="21"/>
          <w:highlight w:val="none"/>
        </w:rPr>
        <w:t>联系</w:t>
      </w:r>
      <w:r>
        <w:rPr>
          <w:rFonts w:hint="eastAsia" w:ascii="宋体" w:hAnsi="宋体" w:cs="宋体"/>
          <w:kern w:val="0"/>
          <w:szCs w:val="21"/>
          <w:highlight w:val="none"/>
          <w:lang w:val="en-US" w:eastAsia="zh-CN"/>
        </w:rPr>
        <w:t>电话</w:t>
      </w:r>
      <w:r>
        <w:rPr>
          <w:rFonts w:hint="eastAsia" w:ascii="宋体" w:hAnsi="宋体" w:cs="宋体"/>
          <w:kern w:val="0"/>
          <w:szCs w:val="21"/>
          <w:highlight w:val="none"/>
        </w:rPr>
        <w:t>”</w:t>
      </w:r>
      <w:r>
        <w:rPr>
          <w:rFonts w:hint="eastAsia" w:ascii="宋体" w:hAnsi="宋体" w:cs="宋体"/>
          <w:kern w:val="0"/>
          <w:szCs w:val="21"/>
        </w:rPr>
        <w:t>。所投报项目非医疗器械的，应提供详细说明。该表必须认真如实填写，不留空项，否则报名不予受理。</w:t>
      </w:r>
    </w:p>
    <w:p w14:paraId="7D73A5CC">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3.3 逾期未送达的报名资料，采购人不予受理。</w:t>
      </w:r>
    </w:p>
    <w:p w14:paraId="0C1F9647">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四、采购文件获取方式</w:t>
      </w:r>
    </w:p>
    <w:p w14:paraId="290CAFCC">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4.1、本项目采购文件详见附件，请自行下载。</w:t>
      </w:r>
    </w:p>
    <w:p w14:paraId="52CABAFF">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4.2、售价：免费。</w:t>
      </w:r>
    </w:p>
    <w:p w14:paraId="0D8764C7">
      <w:pPr>
        <w:spacing w:line="360" w:lineRule="auto"/>
        <w:ind w:firstLine="482" w:firstLineChars="200"/>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五、磋商时间及磋商地点</w:t>
      </w:r>
    </w:p>
    <w:p w14:paraId="72541E87">
      <w:pPr>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eastAsia="zh-CN"/>
        </w:rPr>
        <w:t>磋商</w:t>
      </w:r>
      <w:r>
        <w:rPr>
          <w:rFonts w:hint="eastAsia" w:ascii="宋体" w:hAnsi="宋体" w:cs="宋体"/>
          <w:kern w:val="0"/>
          <w:szCs w:val="21"/>
        </w:rPr>
        <w:t>时间：</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16</w:t>
      </w:r>
      <w:r>
        <w:rPr>
          <w:rFonts w:hint="eastAsia" w:ascii="宋体" w:hAnsi="宋体" w:cs="宋体"/>
          <w:kern w:val="0"/>
          <w:szCs w:val="21"/>
          <w:highlight w:val="none"/>
        </w:rPr>
        <w:t xml:space="preserve">日 </w:t>
      </w:r>
      <w:r>
        <w:rPr>
          <w:rFonts w:hint="eastAsia" w:ascii="宋体" w:hAnsi="宋体" w:cs="宋体"/>
          <w:kern w:val="0"/>
          <w:szCs w:val="21"/>
          <w:highlight w:val="none"/>
          <w:lang w:val="en-US" w:eastAsia="zh-CN"/>
        </w:rPr>
        <w:t>上午10</w:t>
      </w:r>
      <w:r>
        <w:rPr>
          <w:rFonts w:hint="eastAsia" w:ascii="宋体" w:hAnsi="宋体" w:cs="宋体"/>
          <w:kern w:val="0"/>
          <w:szCs w:val="21"/>
          <w:highlight w:val="none"/>
        </w:rPr>
        <w:t>:00（北京时间）</w:t>
      </w:r>
    </w:p>
    <w:p w14:paraId="113206F1">
      <w:pPr>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磋商</w:t>
      </w:r>
      <w:r>
        <w:rPr>
          <w:rFonts w:hint="eastAsia" w:ascii="宋体" w:hAnsi="宋体" w:cs="宋体"/>
          <w:kern w:val="0"/>
          <w:szCs w:val="21"/>
        </w:rPr>
        <w:t>地点：</w:t>
      </w:r>
      <w:r>
        <w:rPr>
          <w:rFonts w:hint="eastAsia" w:ascii="宋体" w:hAnsi="宋体" w:eastAsia="宋体" w:cs="宋体"/>
          <w:lang w:val="en-US" w:eastAsia="zh-CN"/>
        </w:rPr>
        <w:t>台前县西迎宾大道179号</w:t>
      </w:r>
      <w:r>
        <w:rPr>
          <w:rFonts w:hint="eastAsia" w:ascii="宋体" w:hAnsi="宋体" w:cs="宋体"/>
          <w:color w:val="000000"/>
          <w:szCs w:val="21"/>
          <w:lang w:val="en-US" w:eastAsia="zh-CN"/>
        </w:rPr>
        <w:t>河南省人民医院豫东北医院行政楼二楼209会议室</w:t>
      </w:r>
    </w:p>
    <w:p w14:paraId="40E4E7D0">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六、发布公告的媒介</w:t>
      </w:r>
    </w:p>
    <w:p w14:paraId="1120C22F">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本次公告在《河南省人民医院</w:t>
      </w:r>
      <w:r>
        <w:rPr>
          <w:rFonts w:hint="eastAsia" w:ascii="宋体" w:hAnsi="宋体" w:cs="宋体"/>
          <w:kern w:val="0"/>
          <w:szCs w:val="21"/>
          <w:lang w:val="en-US" w:eastAsia="zh-CN"/>
        </w:rPr>
        <w:t>豫东北医院</w:t>
      </w:r>
      <w:r>
        <w:rPr>
          <w:rFonts w:hint="eastAsia" w:ascii="宋体" w:hAnsi="宋体" w:cs="宋体"/>
          <w:kern w:val="0"/>
          <w:szCs w:val="21"/>
        </w:rPr>
        <w:t>网站》上发布。其他网站转载仅供参考，采购人不承担责任。</w:t>
      </w:r>
    </w:p>
    <w:p w14:paraId="39AD9DD2">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七、质疑与受理</w:t>
      </w:r>
    </w:p>
    <w:p w14:paraId="1BF496EF">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有意向的供应商若对技术参数存在异议，请于报名期内将质疑函以书面形式（加盖单位公章、法人代表签字）同时提供营业执照（需显示法定代表人名字）复印件一份，交</w:t>
      </w:r>
      <w:r>
        <w:rPr>
          <w:rFonts w:hint="eastAsia" w:ascii="宋体" w:hAnsi="宋体" w:eastAsia="宋体" w:cs="宋体"/>
          <w:kern w:val="0"/>
          <w:szCs w:val="21"/>
        </w:rPr>
        <w:t>河南省人民医院</w:t>
      </w:r>
      <w:r>
        <w:rPr>
          <w:rFonts w:hint="eastAsia" w:ascii="宋体" w:hAnsi="宋体" w:eastAsia="宋体" w:cs="宋体"/>
          <w:kern w:val="0"/>
          <w:szCs w:val="21"/>
          <w:lang w:val="en-US" w:eastAsia="zh-CN"/>
        </w:rPr>
        <w:t>豫东北医院（台前县新区人民医院）</w:t>
      </w:r>
      <w:r>
        <w:rPr>
          <w:rFonts w:hint="eastAsia" w:ascii="宋体" w:hAnsi="宋体" w:cs="宋体"/>
          <w:kern w:val="0"/>
          <w:szCs w:val="21"/>
        </w:rPr>
        <w:t>医学装备</w:t>
      </w:r>
      <w:r>
        <w:rPr>
          <w:rFonts w:hint="eastAsia" w:ascii="宋体" w:hAnsi="宋体" w:cs="宋体"/>
          <w:kern w:val="0"/>
          <w:szCs w:val="21"/>
          <w:lang w:val="en-US" w:eastAsia="zh-CN"/>
        </w:rPr>
        <w:t>科</w:t>
      </w:r>
      <w:r>
        <w:rPr>
          <w:rFonts w:hint="eastAsia" w:ascii="宋体" w:hAnsi="宋体" w:cs="宋体"/>
          <w:kern w:val="0"/>
          <w:szCs w:val="21"/>
        </w:rPr>
        <w:t>，逾期视为无异议，采购人不再受理。</w:t>
      </w:r>
    </w:p>
    <w:p w14:paraId="07C42A3D">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2856287E">
      <w:pPr>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以上内容</w:t>
      </w:r>
      <w:r>
        <w:rPr>
          <w:rFonts w:hint="eastAsia" w:ascii="宋体" w:hAnsi="宋体" w:cs="宋体"/>
          <w:kern w:val="0"/>
          <w:szCs w:val="21"/>
        </w:rPr>
        <w:t>可参考河南省政府采购网发布的《政府采购供应商质疑函范本》http://www.hngp.gov.cn/henan/content?infoId=1538708689592609&amp;channelCode=H6006。</w:t>
      </w:r>
    </w:p>
    <w:p w14:paraId="36FAEEBD">
      <w:pPr>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八、凡对本次采购提出询问，请按照以下方式联系：</w:t>
      </w:r>
    </w:p>
    <w:p w14:paraId="038184EC">
      <w:pPr>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rPr>
        <w:t>采购人：河南省人民医院</w:t>
      </w:r>
      <w:r>
        <w:rPr>
          <w:rFonts w:hint="eastAsia" w:ascii="宋体" w:hAnsi="宋体" w:eastAsia="宋体" w:cs="宋体"/>
          <w:kern w:val="0"/>
          <w:szCs w:val="21"/>
          <w:lang w:val="en-US" w:eastAsia="zh-CN"/>
        </w:rPr>
        <w:t>豫东北医院（台前县新区人民医院）</w:t>
      </w:r>
    </w:p>
    <w:p w14:paraId="54338471">
      <w:pPr>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eastAsia="zh-CN"/>
        </w:rPr>
        <w:t>联系人：</w:t>
      </w:r>
      <w:r>
        <w:rPr>
          <w:rFonts w:hint="eastAsia" w:ascii="宋体" w:hAnsi="宋体" w:eastAsia="宋体" w:cs="宋体"/>
          <w:kern w:val="0"/>
          <w:szCs w:val="21"/>
          <w:lang w:val="en-US" w:eastAsia="zh-CN"/>
        </w:rPr>
        <w:t>赵老师（综合办公室招采办）   </w:t>
      </w:r>
    </w:p>
    <w:p w14:paraId="383A29F8">
      <w:pPr>
        <w:spacing w:line="360" w:lineRule="auto"/>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eastAsia="zh-CN"/>
        </w:rPr>
        <w:t>联系方式：</w:t>
      </w:r>
      <w:r>
        <w:rPr>
          <w:rFonts w:hint="eastAsia" w:ascii="宋体" w:hAnsi="宋体" w:eastAsia="宋体" w:cs="宋体"/>
          <w:kern w:val="0"/>
          <w:szCs w:val="21"/>
          <w:lang w:val="en-US" w:eastAsia="zh-CN"/>
        </w:rPr>
        <w:t xml:space="preserve">0393-2213376 </w:t>
      </w:r>
    </w:p>
    <w:p w14:paraId="30AEAC37">
      <w:pPr>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联系人：荣老师（综合办公室）</w:t>
      </w:r>
    </w:p>
    <w:p w14:paraId="48D1B2BA">
      <w:pPr>
        <w:spacing w:line="360" w:lineRule="auto"/>
        <w:ind w:firstLine="420" w:firstLineChars="2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联系方式：15893241068</w:t>
      </w:r>
    </w:p>
    <w:p w14:paraId="3EF23F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联系地址：河南省 濮阳市 台前县 西迎宾大道179号</w:t>
      </w:r>
    </w:p>
    <w:p w14:paraId="05B95A68">
      <w:pPr>
        <w:pStyle w:val="3"/>
        <w:numPr>
          <w:ilvl w:val="1"/>
          <w:numId w:val="0"/>
        </w:numPr>
        <w:ind w:leftChars="0"/>
        <w:rPr>
          <w:rFonts w:hint="eastAsia" w:ascii="宋体" w:hAnsi="宋体" w:eastAsia="宋体" w:cs="宋体"/>
          <w:sz w:val="24"/>
          <w:szCs w:val="24"/>
          <w:highlight w:val="none"/>
          <w:lang w:val="zh-CN"/>
        </w:rPr>
      </w:pPr>
    </w:p>
    <w:p w14:paraId="6CFBDC50">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发布人</w:t>
      </w:r>
      <w:r>
        <w:rPr>
          <w:rFonts w:hint="eastAsia" w:ascii="宋体" w:hAnsi="宋体" w:eastAsia="宋体" w:cs="宋体"/>
          <w:kern w:val="0"/>
          <w:sz w:val="24"/>
          <w:szCs w:val="24"/>
          <w:highlight w:val="none"/>
          <w:lang w:val="zh-CN"/>
        </w:rPr>
        <w:t>：河南省</w:t>
      </w:r>
      <w:r>
        <w:rPr>
          <w:rFonts w:hint="eastAsia" w:ascii="宋体" w:hAnsi="宋体" w:eastAsia="宋体" w:cs="宋体"/>
          <w:kern w:val="0"/>
          <w:sz w:val="24"/>
          <w:szCs w:val="24"/>
          <w:highlight w:val="none"/>
          <w:lang w:val="en-US" w:eastAsia="zh-CN"/>
        </w:rPr>
        <w:t xml:space="preserve">人民医院豫东北医院（台前县新区人民医院）   </w:t>
      </w:r>
    </w:p>
    <w:p w14:paraId="49BCC629">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发布时间：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p>
    <w:p w14:paraId="4DE230BE">
      <w:pPr>
        <w:snapToGrid w:val="0"/>
        <w:spacing w:line="440" w:lineRule="exact"/>
        <w:ind w:firstLine="2760" w:firstLineChars="1150"/>
        <w:jc w:val="right"/>
        <w:rPr>
          <w:rFonts w:ascii="宋体" w:hAnsi="宋体" w:cs="宋体"/>
          <w:sz w:val="24"/>
          <w:highlight w:val="none"/>
        </w:rPr>
      </w:pPr>
    </w:p>
    <w:p w14:paraId="66A8466F">
      <w:pPr>
        <w:spacing w:line="360" w:lineRule="auto"/>
        <w:ind w:firstLine="420" w:firstLineChars="200"/>
        <w:jc w:val="left"/>
        <w:rPr>
          <w:highlight w:val="none"/>
        </w:rPr>
      </w:pPr>
      <w:r>
        <w:rPr>
          <w:highlight w:val="none"/>
        </w:rPr>
        <w:br w:type="page"/>
      </w:r>
    </w:p>
    <w:p w14:paraId="45F1C7EA">
      <w:pPr>
        <w:rPr>
          <w:highlight w:val="none"/>
        </w:rPr>
      </w:pPr>
    </w:p>
    <w:p w14:paraId="75B3F338">
      <w:pPr>
        <w:pStyle w:val="2"/>
        <w:numPr>
          <w:ilvl w:val="0"/>
          <w:numId w:val="2"/>
        </w:numPr>
        <w:spacing w:before="0" w:after="0"/>
        <w:jc w:val="center"/>
        <w:rPr>
          <w:rFonts w:ascii="宋体" w:hAnsi="宋体"/>
          <w:sz w:val="28"/>
          <w:highlight w:val="none"/>
        </w:rPr>
      </w:pPr>
      <w:bookmarkStart w:id="2" w:name="_Toc22869"/>
      <w:r>
        <w:rPr>
          <w:rFonts w:hint="eastAsia" w:ascii="宋体" w:hAnsi="宋体"/>
          <w:sz w:val="32"/>
          <w:highlight w:val="none"/>
        </w:rPr>
        <w:t>供应商须知</w:t>
      </w:r>
      <w:bookmarkEnd w:id="2"/>
    </w:p>
    <w:p w14:paraId="28678FF8">
      <w:pPr>
        <w:jc w:val="center"/>
        <w:rPr>
          <w:b/>
          <w:bCs/>
          <w:highlight w:val="none"/>
        </w:rPr>
      </w:pPr>
      <w:r>
        <w:rPr>
          <w:rFonts w:hint="eastAsia"/>
          <w:b/>
          <w:bCs/>
          <w:highlight w:val="none"/>
        </w:rPr>
        <w:t>供应商须知前附表</w:t>
      </w:r>
    </w:p>
    <w:tbl>
      <w:tblPr>
        <w:tblStyle w:val="20"/>
        <w:tblW w:w="9033" w:type="dxa"/>
        <w:tblInd w:w="0" w:type="dxa"/>
        <w:tblLayout w:type="fixed"/>
        <w:tblCellMar>
          <w:top w:w="0" w:type="dxa"/>
          <w:left w:w="108" w:type="dxa"/>
          <w:bottom w:w="0" w:type="dxa"/>
          <w:right w:w="108" w:type="dxa"/>
        </w:tblCellMar>
      </w:tblPr>
      <w:tblGrid>
        <w:gridCol w:w="1038"/>
        <w:gridCol w:w="2273"/>
        <w:gridCol w:w="5722"/>
      </w:tblGrid>
      <w:tr w14:paraId="29AFD443">
        <w:tc>
          <w:tcPr>
            <w:tcW w:w="1038" w:type="dxa"/>
            <w:tcBorders>
              <w:top w:val="single" w:color="000000" w:sz="4" w:space="0"/>
              <w:left w:val="single" w:color="000000" w:sz="4" w:space="0"/>
              <w:bottom w:val="single" w:color="000000" w:sz="4" w:space="0"/>
              <w:right w:val="single" w:color="000000" w:sz="4" w:space="0"/>
            </w:tcBorders>
            <w:vAlign w:val="center"/>
          </w:tcPr>
          <w:p w14:paraId="6CDD6C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条款号</w:t>
            </w:r>
          </w:p>
        </w:tc>
        <w:tc>
          <w:tcPr>
            <w:tcW w:w="2273" w:type="dxa"/>
            <w:tcBorders>
              <w:top w:val="single" w:color="000000" w:sz="4" w:space="0"/>
              <w:left w:val="single" w:color="000000" w:sz="4" w:space="0"/>
              <w:bottom w:val="single" w:color="000000" w:sz="4" w:space="0"/>
              <w:right w:val="single" w:color="000000" w:sz="4" w:space="0"/>
            </w:tcBorders>
            <w:vAlign w:val="center"/>
          </w:tcPr>
          <w:p w14:paraId="006D1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条款名称</w:t>
            </w:r>
          </w:p>
        </w:tc>
        <w:tc>
          <w:tcPr>
            <w:tcW w:w="5722" w:type="dxa"/>
            <w:tcBorders>
              <w:top w:val="single" w:color="000000" w:sz="4" w:space="0"/>
              <w:left w:val="single" w:color="000000" w:sz="4" w:space="0"/>
              <w:bottom w:val="single" w:color="000000" w:sz="4" w:space="0"/>
              <w:right w:val="single" w:color="000000" w:sz="4" w:space="0"/>
            </w:tcBorders>
            <w:vAlign w:val="center"/>
          </w:tcPr>
          <w:p w14:paraId="562C4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编列内容</w:t>
            </w:r>
          </w:p>
        </w:tc>
      </w:tr>
      <w:tr w14:paraId="593A05CA">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5B21E15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1.1.</w:t>
            </w:r>
            <w:r>
              <w:rPr>
                <w:rFonts w:hint="eastAsia" w:ascii="宋体" w:hAnsi="宋体" w:eastAsia="宋体" w:cs="宋体"/>
                <w:kern w:val="0"/>
                <w:sz w:val="21"/>
                <w:szCs w:val="21"/>
                <w:highlight w:val="none"/>
                <w:lang w:val="en-US" w:eastAsia="zh-CN"/>
              </w:rPr>
              <w:t>1</w:t>
            </w:r>
          </w:p>
        </w:tc>
        <w:tc>
          <w:tcPr>
            <w:tcW w:w="2273" w:type="dxa"/>
            <w:tcBorders>
              <w:top w:val="single" w:color="000000" w:sz="4" w:space="0"/>
              <w:left w:val="single" w:color="000000" w:sz="4" w:space="0"/>
              <w:bottom w:val="single" w:color="000000" w:sz="4" w:space="0"/>
              <w:right w:val="single" w:color="000000" w:sz="4" w:space="0"/>
            </w:tcBorders>
            <w:vAlign w:val="center"/>
          </w:tcPr>
          <w:p w14:paraId="7E46FD7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采购人</w:t>
            </w:r>
          </w:p>
        </w:tc>
        <w:tc>
          <w:tcPr>
            <w:tcW w:w="5722" w:type="dxa"/>
            <w:tcBorders>
              <w:top w:val="single" w:color="000000" w:sz="4" w:space="0"/>
              <w:left w:val="single" w:color="000000" w:sz="4" w:space="0"/>
              <w:bottom w:val="single" w:color="000000" w:sz="4" w:space="0"/>
              <w:right w:val="single" w:color="000000" w:sz="4" w:space="0"/>
            </w:tcBorders>
            <w:vAlign w:val="center"/>
          </w:tcPr>
          <w:p w14:paraId="79A6489B">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采购人：河南省人民医院豫东北医院</w:t>
            </w:r>
            <w:r>
              <w:rPr>
                <w:rFonts w:hint="eastAsia" w:ascii="宋体" w:hAnsi="宋体" w:eastAsia="宋体" w:cs="Times New Roman"/>
                <w:kern w:val="0"/>
                <w:szCs w:val="21"/>
                <w:highlight w:val="none"/>
                <w:lang w:eastAsia="zh-CN"/>
              </w:rPr>
              <w:t>（台前县新区人民医院）</w:t>
            </w:r>
          </w:p>
          <w:p w14:paraId="22D10580">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地址：河南省濮阳市台前县西迎宾大道179号</w:t>
            </w:r>
          </w:p>
          <w:p w14:paraId="23A911EC">
            <w:pPr>
              <w:pStyle w:val="28"/>
              <w:spacing w:line="400" w:lineRule="exact"/>
              <w:ind w:left="850" w:hanging="840" w:hangingChars="400"/>
              <w:jc w:val="both"/>
              <w:rPr>
                <w:rFonts w:hint="default" w:hAnsi="宋体"/>
                <w:color w:val="auto"/>
                <w:sz w:val="21"/>
                <w:szCs w:val="21"/>
                <w:lang w:val="en-US" w:eastAsia="zh-CN"/>
              </w:rPr>
            </w:pPr>
            <w:r>
              <w:rPr>
                <w:rFonts w:hint="default" w:hAnsi="宋体"/>
                <w:color w:val="auto"/>
                <w:sz w:val="21"/>
                <w:szCs w:val="21"/>
                <w:lang w:eastAsia="zh-CN"/>
              </w:rPr>
              <w:t>联 系 人：</w:t>
            </w:r>
            <w:r>
              <w:rPr>
                <w:rFonts w:hint="eastAsia" w:hAnsi="宋体"/>
                <w:color w:val="auto"/>
                <w:sz w:val="21"/>
                <w:szCs w:val="21"/>
                <w:lang w:val="en-US" w:eastAsia="zh-CN"/>
              </w:rPr>
              <w:t>赵老师   </w:t>
            </w:r>
          </w:p>
          <w:p w14:paraId="40B00FF9">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1"/>
                <w:highlight w:val="none"/>
              </w:rPr>
            </w:pPr>
            <w:r>
              <w:rPr>
                <w:rFonts w:hint="default" w:hAnsi="宋体"/>
                <w:color w:val="auto"/>
                <w:sz w:val="21"/>
                <w:szCs w:val="21"/>
                <w:lang w:eastAsia="zh-CN"/>
              </w:rPr>
              <w:t>联系方式：</w:t>
            </w:r>
            <w:r>
              <w:rPr>
                <w:rFonts w:hint="eastAsia" w:hAnsi="宋体"/>
                <w:color w:val="auto"/>
                <w:sz w:val="21"/>
                <w:szCs w:val="21"/>
                <w:lang w:val="en-US" w:eastAsia="zh-CN"/>
              </w:rPr>
              <w:t xml:space="preserve">0393-2213376 </w:t>
            </w:r>
          </w:p>
        </w:tc>
      </w:tr>
      <w:tr w14:paraId="7F6C3083">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5E0F537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1.1.</w:t>
            </w:r>
            <w:r>
              <w:rPr>
                <w:rFonts w:hint="eastAsia" w:ascii="宋体" w:hAnsi="宋体" w:eastAsia="宋体" w:cs="宋体"/>
                <w:kern w:val="0"/>
                <w:sz w:val="21"/>
                <w:szCs w:val="21"/>
                <w:highlight w:val="none"/>
                <w:lang w:val="en-US" w:eastAsia="zh-CN"/>
              </w:rPr>
              <w:t>2</w:t>
            </w:r>
          </w:p>
        </w:tc>
        <w:tc>
          <w:tcPr>
            <w:tcW w:w="2273" w:type="dxa"/>
            <w:tcBorders>
              <w:top w:val="single" w:color="000000" w:sz="4" w:space="0"/>
              <w:left w:val="single" w:color="000000" w:sz="4" w:space="0"/>
              <w:bottom w:val="single" w:color="000000" w:sz="4" w:space="0"/>
              <w:right w:val="single" w:color="000000" w:sz="4" w:space="0"/>
            </w:tcBorders>
            <w:vAlign w:val="center"/>
          </w:tcPr>
          <w:p w14:paraId="032DEA2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项目名称</w:t>
            </w:r>
          </w:p>
        </w:tc>
        <w:tc>
          <w:tcPr>
            <w:tcW w:w="5722" w:type="dxa"/>
            <w:tcBorders>
              <w:top w:val="single" w:color="000000" w:sz="4" w:space="0"/>
              <w:left w:val="single" w:color="000000" w:sz="4" w:space="0"/>
              <w:bottom w:val="single" w:color="000000" w:sz="4" w:space="0"/>
              <w:right w:val="single" w:color="000000" w:sz="4" w:space="0"/>
            </w:tcBorders>
            <w:vAlign w:val="center"/>
          </w:tcPr>
          <w:p w14:paraId="6C1B1FEE">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cs="Times New Roman"/>
                <w:kern w:val="0"/>
                <w:szCs w:val="21"/>
                <w:highlight w:val="none"/>
                <w:lang w:eastAsia="zh-CN"/>
              </w:rPr>
              <w:t>河南省人民医院豫东北医院(台前县新区人民医院)标识标牌设计制作</w:t>
            </w:r>
            <w:r>
              <w:rPr>
                <w:rFonts w:hint="eastAsia" w:ascii="宋体" w:hAnsi="宋体" w:eastAsia="宋体" w:cs="Times New Roman"/>
                <w:kern w:val="0"/>
                <w:szCs w:val="21"/>
                <w:highlight w:val="none"/>
              </w:rPr>
              <w:t>、印刷及室内室外氛围提升服务供应商遴选项目</w:t>
            </w:r>
          </w:p>
        </w:tc>
      </w:tr>
      <w:tr w14:paraId="7EF38F21">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61B6E0E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1.2.1</w:t>
            </w:r>
          </w:p>
        </w:tc>
        <w:tc>
          <w:tcPr>
            <w:tcW w:w="2273" w:type="dxa"/>
            <w:tcBorders>
              <w:top w:val="single" w:color="000000" w:sz="4" w:space="0"/>
              <w:left w:val="single" w:color="000000" w:sz="4" w:space="0"/>
              <w:bottom w:val="single" w:color="000000" w:sz="4" w:space="0"/>
              <w:right w:val="single" w:color="000000" w:sz="4" w:space="0"/>
            </w:tcBorders>
            <w:vAlign w:val="center"/>
          </w:tcPr>
          <w:p w14:paraId="27DE6C9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预算金额</w:t>
            </w:r>
          </w:p>
        </w:tc>
        <w:tc>
          <w:tcPr>
            <w:tcW w:w="5722" w:type="dxa"/>
            <w:tcBorders>
              <w:top w:val="single" w:color="000000" w:sz="4" w:space="0"/>
              <w:left w:val="single" w:color="000000" w:sz="4" w:space="0"/>
              <w:bottom w:val="single" w:color="000000" w:sz="4" w:space="0"/>
              <w:right w:val="single" w:color="000000" w:sz="4" w:space="0"/>
            </w:tcBorders>
            <w:vAlign w:val="center"/>
          </w:tcPr>
          <w:p w14:paraId="63E96741">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zh-CN"/>
              </w:rPr>
              <w:t>据实结算</w:t>
            </w:r>
          </w:p>
        </w:tc>
      </w:tr>
      <w:tr w14:paraId="5996728D">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504C676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1.2.2</w:t>
            </w:r>
          </w:p>
        </w:tc>
        <w:tc>
          <w:tcPr>
            <w:tcW w:w="2273" w:type="dxa"/>
            <w:tcBorders>
              <w:top w:val="single" w:color="000000" w:sz="4" w:space="0"/>
              <w:left w:val="single" w:color="000000" w:sz="4" w:space="0"/>
              <w:bottom w:val="single" w:color="000000" w:sz="4" w:space="0"/>
              <w:right w:val="single" w:color="000000" w:sz="4" w:space="0"/>
            </w:tcBorders>
            <w:vAlign w:val="center"/>
          </w:tcPr>
          <w:p w14:paraId="4D3254F2">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资金来源</w:t>
            </w:r>
          </w:p>
        </w:tc>
        <w:tc>
          <w:tcPr>
            <w:tcW w:w="5722" w:type="dxa"/>
            <w:tcBorders>
              <w:top w:val="single" w:color="000000" w:sz="4" w:space="0"/>
              <w:left w:val="single" w:color="000000" w:sz="4" w:space="0"/>
              <w:bottom w:val="single" w:color="000000" w:sz="4" w:space="0"/>
              <w:right w:val="single" w:color="000000" w:sz="4" w:space="0"/>
            </w:tcBorders>
            <w:vAlign w:val="center"/>
          </w:tcPr>
          <w:p w14:paraId="606EC27E">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自筹资金</w:t>
            </w:r>
          </w:p>
        </w:tc>
      </w:tr>
      <w:tr w14:paraId="7885C9DB">
        <w:tblPrEx>
          <w:tblCellMar>
            <w:top w:w="0" w:type="dxa"/>
            <w:left w:w="108" w:type="dxa"/>
            <w:bottom w:w="0" w:type="dxa"/>
            <w:right w:w="108" w:type="dxa"/>
          </w:tblCellMar>
        </w:tblPrEx>
        <w:trPr>
          <w:trHeight w:val="572" w:hRule="atLeast"/>
        </w:trPr>
        <w:tc>
          <w:tcPr>
            <w:tcW w:w="1038" w:type="dxa"/>
            <w:tcBorders>
              <w:top w:val="single" w:color="000000" w:sz="4" w:space="0"/>
              <w:left w:val="single" w:color="000000" w:sz="4" w:space="0"/>
              <w:bottom w:val="single" w:color="000000" w:sz="4" w:space="0"/>
              <w:right w:val="single" w:color="000000" w:sz="4" w:space="0"/>
            </w:tcBorders>
            <w:vAlign w:val="center"/>
          </w:tcPr>
          <w:p w14:paraId="5E4EA63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1.3.1</w:t>
            </w:r>
          </w:p>
        </w:tc>
        <w:tc>
          <w:tcPr>
            <w:tcW w:w="2273" w:type="dxa"/>
            <w:tcBorders>
              <w:top w:val="single" w:color="000000" w:sz="4" w:space="0"/>
              <w:left w:val="single" w:color="000000" w:sz="4" w:space="0"/>
              <w:bottom w:val="single" w:color="000000" w:sz="4" w:space="0"/>
              <w:right w:val="single" w:color="000000" w:sz="4" w:space="0"/>
            </w:tcBorders>
            <w:vAlign w:val="center"/>
          </w:tcPr>
          <w:p w14:paraId="47BC0CC9">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服务需求及要求</w:t>
            </w:r>
          </w:p>
        </w:tc>
        <w:tc>
          <w:tcPr>
            <w:tcW w:w="5722" w:type="dxa"/>
            <w:tcBorders>
              <w:top w:val="single" w:color="000000" w:sz="4" w:space="0"/>
              <w:left w:val="single" w:color="000000" w:sz="4" w:space="0"/>
              <w:bottom w:val="single" w:color="000000" w:sz="4" w:space="0"/>
              <w:right w:val="single" w:color="000000" w:sz="4" w:space="0"/>
            </w:tcBorders>
            <w:vAlign w:val="center"/>
          </w:tcPr>
          <w:p w14:paraId="66E5839A">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zh-CN"/>
              </w:rPr>
              <w:t>详见第六章“服务需求及要求”</w:t>
            </w:r>
          </w:p>
        </w:tc>
      </w:tr>
      <w:tr w14:paraId="5B124A8E">
        <w:tblPrEx>
          <w:tblCellMar>
            <w:top w:w="0" w:type="dxa"/>
            <w:left w:w="108" w:type="dxa"/>
            <w:bottom w:w="0" w:type="dxa"/>
            <w:right w:w="108" w:type="dxa"/>
          </w:tblCellMar>
        </w:tblPrEx>
        <w:trPr>
          <w:trHeight w:val="572" w:hRule="atLeast"/>
        </w:trPr>
        <w:tc>
          <w:tcPr>
            <w:tcW w:w="1038" w:type="dxa"/>
            <w:tcBorders>
              <w:top w:val="single" w:color="000000" w:sz="4" w:space="0"/>
              <w:left w:val="single" w:color="000000" w:sz="4" w:space="0"/>
              <w:bottom w:val="single" w:color="000000" w:sz="4" w:space="0"/>
              <w:right w:val="single" w:color="000000" w:sz="4" w:space="0"/>
            </w:tcBorders>
            <w:vAlign w:val="center"/>
          </w:tcPr>
          <w:p w14:paraId="73C0BCC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1.3.2</w:t>
            </w:r>
          </w:p>
        </w:tc>
        <w:tc>
          <w:tcPr>
            <w:tcW w:w="2273" w:type="dxa"/>
            <w:tcBorders>
              <w:top w:val="single" w:color="000000" w:sz="4" w:space="0"/>
              <w:left w:val="single" w:color="000000" w:sz="4" w:space="0"/>
              <w:bottom w:val="single" w:color="000000" w:sz="4" w:space="0"/>
              <w:right w:val="single" w:color="000000" w:sz="4" w:space="0"/>
            </w:tcBorders>
            <w:vAlign w:val="center"/>
          </w:tcPr>
          <w:p w14:paraId="579537E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服务期限</w:t>
            </w:r>
          </w:p>
        </w:tc>
        <w:tc>
          <w:tcPr>
            <w:tcW w:w="5722" w:type="dxa"/>
            <w:tcBorders>
              <w:top w:val="single" w:color="000000" w:sz="4" w:space="0"/>
              <w:left w:val="single" w:color="000000" w:sz="4" w:space="0"/>
              <w:bottom w:val="single" w:color="000000" w:sz="4" w:space="0"/>
              <w:right w:val="single" w:color="000000" w:sz="4" w:space="0"/>
            </w:tcBorders>
            <w:vAlign w:val="center"/>
          </w:tcPr>
          <w:p w14:paraId="157E3C79">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b/>
                <w:bCs/>
                <w:color w:val="C00000"/>
                <w:kern w:val="0"/>
                <w:szCs w:val="21"/>
                <w:highlight w:val="none"/>
                <w:lang w:val="en-US" w:eastAsia="zh-CN"/>
              </w:rPr>
              <w:t>一</w:t>
            </w:r>
            <w:r>
              <w:rPr>
                <w:rFonts w:hint="eastAsia" w:ascii="宋体" w:hAnsi="宋体" w:eastAsia="宋体" w:cs="Times New Roman"/>
                <w:b/>
                <w:bCs/>
                <w:color w:val="C00000"/>
                <w:kern w:val="0"/>
                <w:szCs w:val="21"/>
                <w:highlight w:val="none"/>
              </w:rPr>
              <w:t>年</w:t>
            </w:r>
          </w:p>
        </w:tc>
      </w:tr>
      <w:tr w14:paraId="618CC660">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4039DA6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1.3.3</w:t>
            </w:r>
          </w:p>
        </w:tc>
        <w:tc>
          <w:tcPr>
            <w:tcW w:w="2273" w:type="dxa"/>
            <w:tcBorders>
              <w:top w:val="single" w:color="000000" w:sz="4" w:space="0"/>
              <w:left w:val="single" w:color="000000" w:sz="4" w:space="0"/>
              <w:bottom w:val="single" w:color="000000" w:sz="4" w:space="0"/>
              <w:right w:val="single" w:color="000000" w:sz="4" w:space="0"/>
            </w:tcBorders>
            <w:vAlign w:val="center"/>
          </w:tcPr>
          <w:p w14:paraId="3E23C31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服务质量</w:t>
            </w:r>
          </w:p>
        </w:tc>
        <w:tc>
          <w:tcPr>
            <w:tcW w:w="5722" w:type="dxa"/>
            <w:tcBorders>
              <w:top w:val="single" w:color="000000" w:sz="4" w:space="0"/>
              <w:left w:val="single" w:color="000000" w:sz="4" w:space="0"/>
              <w:bottom w:val="single" w:color="000000" w:sz="4" w:space="0"/>
              <w:right w:val="single" w:color="000000" w:sz="4" w:space="0"/>
            </w:tcBorders>
            <w:vAlign w:val="center"/>
          </w:tcPr>
          <w:p w14:paraId="7FAF0F24">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合格，符合国家现行规范及质量标准且满足采购人需求</w:t>
            </w:r>
          </w:p>
        </w:tc>
      </w:tr>
      <w:tr w14:paraId="3A1D0B6F">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2A82F1E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1.3.4</w:t>
            </w:r>
          </w:p>
        </w:tc>
        <w:tc>
          <w:tcPr>
            <w:tcW w:w="2273" w:type="dxa"/>
            <w:tcBorders>
              <w:top w:val="single" w:color="000000" w:sz="4" w:space="0"/>
              <w:left w:val="single" w:color="000000" w:sz="4" w:space="0"/>
              <w:bottom w:val="single" w:color="000000" w:sz="4" w:space="0"/>
              <w:right w:val="single" w:color="000000" w:sz="4" w:space="0"/>
            </w:tcBorders>
            <w:vAlign w:val="center"/>
          </w:tcPr>
          <w:p w14:paraId="6B7AA53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遴选数量</w:t>
            </w:r>
          </w:p>
        </w:tc>
        <w:tc>
          <w:tcPr>
            <w:tcW w:w="5722" w:type="dxa"/>
            <w:tcBorders>
              <w:top w:val="single" w:color="000000" w:sz="4" w:space="0"/>
              <w:left w:val="single" w:color="000000" w:sz="4" w:space="0"/>
              <w:bottom w:val="single" w:color="000000" w:sz="4" w:space="0"/>
              <w:right w:val="single" w:color="000000" w:sz="4" w:space="0"/>
            </w:tcBorders>
            <w:vAlign w:val="center"/>
          </w:tcPr>
          <w:p w14:paraId="2247B950">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lang w:val="en-US" w:eastAsia="zh-CN"/>
              </w:rPr>
              <w:t>2</w:t>
            </w:r>
            <w:r>
              <w:rPr>
                <w:rFonts w:hint="eastAsia" w:ascii="宋体" w:hAnsi="宋体" w:eastAsia="宋体" w:cs="Times New Roman"/>
                <w:kern w:val="0"/>
                <w:szCs w:val="21"/>
                <w:highlight w:val="none"/>
              </w:rPr>
              <w:t>家</w:t>
            </w:r>
          </w:p>
        </w:tc>
      </w:tr>
      <w:tr w14:paraId="69B71BF4">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5FF69D79">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1.4.1</w:t>
            </w:r>
          </w:p>
        </w:tc>
        <w:tc>
          <w:tcPr>
            <w:tcW w:w="2273" w:type="dxa"/>
            <w:tcBorders>
              <w:top w:val="single" w:color="000000" w:sz="4" w:space="0"/>
              <w:left w:val="single" w:color="000000" w:sz="4" w:space="0"/>
              <w:bottom w:val="single" w:color="000000" w:sz="4" w:space="0"/>
              <w:right w:val="single" w:color="000000" w:sz="4" w:space="0"/>
            </w:tcBorders>
            <w:vAlign w:val="center"/>
          </w:tcPr>
          <w:p w14:paraId="4B0DFE9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供应商资格要求</w:t>
            </w:r>
          </w:p>
        </w:tc>
        <w:tc>
          <w:tcPr>
            <w:tcW w:w="5722" w:type="dxa"/>
            <w:tcBorders>
              <w:top w:val="single" w:color="000000" w:sz="4" w:space="0"/>
              <w:left w:val="single" w:color="000000" w:sz="4" w:space="0"/>
              <w:bottom w:val="single" w:color="000000" w:sz="4" w:space="0"/>
              <w:right w:val="single" w:color="000000" w:sz="4" w:space="0"/>
            </w:tcBorders>
            <w:vAlign w:val="center"/>
          </w:tcPr>
          <w:p w14:paraId="0C429E01">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1.满足《中华人民共和国政府采购法》第二十二条规定；</w:t>
            </w:r>
          </w:p>
          <w:p w14:paraId="4529701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2.落实政府采购政策需满足的资格要求：本项目执行促进中小型企业发展政策（监狱企业、残疾人福利性企业视同小微企业）等政府采购政策。</w:t>
            </w:r>
          </w:p>
          <w:p w14:paraId="310EABAD">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3.本项目的特定资格要求：</w:t>
            </w:r>
          </w:p>
          <w:p w14:paraId="22B82601">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3.1根据《关于在政府采购活动中查询及使用信用记录有关问题的通知》（财库〔2016〕125 号）和豫财购【2016】15号的规定；被列入失信被执行人、重大税收违法失信主体、政府采购严重违法失信行为记录名单；拒绝其参与本次政府采购活动。潜在供应商应通过“中国执行信息公开网”网站（http://zxgk.court.gov.cn/shixin）查询“失信被执行人”企业和法定代表人、通过“信用中国”网站 www.creditchina.gov.cn）查询“重大税收违法失信主体”“政府采购严重违法失信行为记录名单”企业和法定代表人；通过“中国政府采购网”（www.ccgp.gov.cn）对“政府采购严重违法失信行为信息记录”企业信用记录查询；</w:t>
            </w:r>
          </w:p>
          <w:p w14:paraId="64692FA8">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3.2单位负责人为同一人或者存在直接控股、管理关系的不同供应商，不得参加同一合同项下的政府采购活动。</w:t>
            </w:r>
          </w:p>
        </w:tc>
      </w:tr>
      <w:tr w14:paraId="36D8A5CF">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12349F5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1.4.2</w:t>
            </w:r>
          </w:p>
        </w:tc>
        <w:tc>
          <w:tcPr>
            <w:tcW w:w="2273" w:type="dxa"/>
            <w:tcBorders>
              <w:top w:val="single" w:color="000000" w:sz="4" w:space="0"/>
              <w:left w:val="single" w:color="000000" w:sz="4" w:space="0"/>
              <w:bottom w:val="single" w:color="000000" w:sz="4" w:space="0"/>
              <w:right w:val="single" w:color="000000" w:sz="4" w:space="0"/>
            </w:tcBorders>
            <w:vAlign w:val="center"/>
          </w:tcPr>
          <w:p w14:paraId="013E8884">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是否接受联合体投标</w:t>
            </w:r>
          </w:p>
        </w:tc>
        <w:tc>
          <w:tcPr>
            <w:tcW w:w="5722" w:type="dxa"/>
            <w:tcBorders>
              <w:top w:val="single" w:color="000000" w:sz="4" w:space="0"/>
              <w:left w:val="single" w:color="000000" w:sz="4" w:space="0"/>
              <w:bottom w:val="single" w:color="000000" w:sz="4" w:space="0"/>
              <w:right w:val="single" w:color="000000" w:sz="4" w:space="0"/>
            </w:tcBorders>
            <w:vAlign w:val="center"/>
          </w:tcPr>
          <w:p w14:paraId="4D509A3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不接受</w:t>
            </w:r>
          </w:p>
        </w:tc>
      </w:tr>
      <w:tr w14:paraId="2C7C0821">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7DAE5D2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w:t>
            </w:r>
          </w:p>
        </w:tc>
        <w:tc>
          <w:tcPr>
            <w:tcW w:w="2273" w:type="dxa"/>
            <w:tcBorders>
              <w:top w:val="single" w:color="000000" w:sz="4" w:space="0"/>
              <w:left w:val="single" w:color="000000" w:sz="4" w:space="0"/>
              <w:bottom w:val="single" w:color="000000" w:sz="4" w:space="0"/>
              <w:right w:val="single" w:color="000000" w:sz="4" w:space="0"/>
            </w:tcBorders>
            <w:vAlign w:val="center"/>
          </w:tcPr>
          <w:p w14:paraId="7BACC3FA">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现场踏勘</w:t>
            </w:r>
          </w:p>
        </w:tc>
        <w:tc>
          <w:tcPr>
            <w:tcW w:w="5722" w:type="dxa"/>
            <w:tcBorders>
              <w:top w:val="single" w:color="000000" w:sz="4" w:space="0"/>
              <w:left w:val="single" w:color="000000" w:sz="4" w:space="0"/>
              <w:bottom w:val="single" w:color="000000" w:sz="4" w:space="0"/>
              <w:right w:val="single" w:color="000000" w:sz="4" w:space="0"/>
            </w:tcBorders>
            <w:vAlign w:val="center"/>
          </w:tcPr>
          <w:p w14:paraId="65BE5CAA">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不组织</w:t>
            </w:r>
          </w:p>
        </w:tc>
      </w:tr>
      <w:tr w14:paraId="64999318">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4CA37E5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1.10</w:t>
            </w:r>
          </w:p>
        </w:tc>
        <w:tc>
          <w:tcPr>
            <w:tcW w:w="2273" w:type="dxa"/>
            <w:tcBorders>
              <w:top w:val="single" w:color="000000" w:sz="4" w:space="0"/>
              <w:left w:val="single" w:color="000000" w:sz="4" w:space="0"/>
              <w:bottom w:val="single" w:color="000000" w:sz="4" w:space="0"/>
              <w:right w:val="single" w:color="000000" w:sz="4" w:space="0"/>
            </w:tcBorders>
            <w:vAlign w:val="center"/>
          </w:tcPr>
          <w:p w14:paraId="3999AAB6">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分包</w:t>
            </w:r>
          </w:p>
        </w:tc>
        <w:tc>
          <w:tcPr>
            <w:tcW w:w="5722" w:type="dxa"/>
            <w:tcBorders>
              <w:top w:val="single" w:color="000000" w:sz="4" w:space="0"/>
              <w:left w:val="single" w:color="000000" w:sz="4" w:space="0"/>
              <w:bottom w:val="single" w:color="000000" w:sz="4" w:space="0"/>
              <w:right w:val="single" w:color="000000" w:sz="4" w:space="0"/>
            </w:tcBorders>
            <w:vAlign w:val="center"/>
          </w:tcPr>
          <w:p w14:paraId="7DACE90A">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不允许</w:t>
            </w:r>
          </w:p>
        </w:tc>
      </w:tr>
      <w:tr w14:paraId="45805B45">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0A945A8E">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1.11.1</w:t>
            </w:r>
          </w:p>
        </w:tc>
        <w:tc>
          <w:tcPr>
            <w:tcW w:w="2273" w:type="dxa"/>
            <w:tcBorders>
              <w:top w:val="single" w:color="000000" w:sz="4" w:space="0"/>
              <w:left w:val="single" w:color="000000" w:sz="4" w:space="0"/>
              <w:bottom w:val="single" w:color="000000" w:sz="4" w:space="0"/>
              <w:right w:val="single" w:color="000000" w:sz="4" w:space="0"/>
            </w:tcBorders>
            <w:vAlign w:val="center"/>
          </w:tcPr>
          <w:p w14:paraId="09EDB52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实质性要求和条件</w:t>
            </w:r>
          </w:p>
        </w:tc>
        <w:tc>
          <w:tcPr>
            <w:tcW w:w="5722" w:type="dxa"/>
            <w:tcBorders>
              <w:top w:val="single" w:color="000000" w:sz="4" w:space="0"/>
              <w:left w:val="single" w:color="000000" w:sz="4" w:space="0"/>
              <w:bottom w:val="single" w:color="000000" w:sz="4" w:space="0"/>
              <w:right w:val="single" w:color="000000" w:sz="4" w:space="0"/>
            </w:tcBorders>
            <w:vAlign w:val="center"/>
          </w:tcPr>
          <w:p w14:paraId="133F48D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本前附表1.3.2、1.3.3、1.4.1款要求</w:t>
            </w:r>
          </w:p>
        </w:tc>
      </w:tr>
      <w:tr w14:paraId="4B191F6F">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66F2D47E">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w:t>
            </w:r>
          </w:p>
        </w:tc>
        <w:tc>
          <w:tcPr>
            <w:tcW w:w="2273" w:type="dxa"/>
            <w:tcBorders>
              <w:top w:val="single" w:color="000000" w:sz="4" w:space="0"/>
              <w:left w:val="single" w:color="000000" w:sz="4" w:space="0"/>
              <w:bottom w:val="single" w:color="000000" w:sz="4" w:space="0"/>
              <w:right w:val="single" w:color="000000" w:sz="4" w:space="0"/>
            </w:tcBorders>
            <w:vAlign w:val="center"/>
          </w:tcPr>
          <w:p w14:paraId="2CDD6D00">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构成采购文件的其他资料</w:t>
            </w:r>
          </w:p>
        </w:tc>
        <w:tc>
          <w:tcPr>
            <w:tcW w:w="5722" w:type="dxa"/>
            <w:tcBorders>
              <w:top w:val="single" w:color="000000" w:sz="4" w:space="0"/>
              <w:left w:val="single" w:color="000000" w:sz="4" w:space="0"/>
              <w:bottom w:val="single" w:color="000000" w:sz="4" w:space="0"/>
              <w:right w:val="single" w:color="000000" w:sz="4" w:space="0"/>
            </w:tcBorders>
            <w:vAlign w:val="center"/>
          </w:tcPr>
          <w:p w14:paraId="0A717A22">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补充文件、答疑文件等</w:t>
            </w:r>
          </w:p>
        </w:tc>
      </w:tr>
      <w:tr w14:paraId="687F1C23">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6BEBDDA9">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2.2.1</w:t>
            </w:r>
          </w:p>
        </w:tc>
        <w:tc>
          <w:tcPr>
            <w:tcW w:w="2273" w:type="dxa"/>
            <w:tcBorders>
              <w:top w:val="single" w:color="000000" w:sz="4" w:space="0"/>
              <w:left w:val="single" w:color="000000" w:sz="4" w:space="0"/>
              <w:bottom w:val="single" w:color="000000" w:sz="4" w:space="0"/>
              <w:right w:val="single" w:color="000000" w:sz="4" w:space="0"/>
            </w:tcBorders>
            <w:vAlign w:val="center"/>
          </w:tcPr>
          <w:p w14:paraId="2D8F8FC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供应商对采购文件的疑问</w:t>
            </w:r>
          </w:p>
        </w:tc>
        <w:tc>
          <w:tcPr>
            <w:tcW w:w="5722" w:type="dxa"/>
            <w:tcBorders>
              <w:top w:val="single" w:color="000000" w:sz="4" w:space="0"/>
              <w:left w:val="single" w:color="000000" w:sz="4" w:space="0"/>
              <w:bottom w:val="single" w:color="000000" w:sz="4" w:space="0"/>
              <w:right w:val="single" w:color="000000" w:sz="4" w:space="0"/>
            </w:tcBorders>
            <w:vAlign w:val="center"/>
          </w:tcPr>
          <w:p w14:paraId="28C15B18">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时间：提交响应文件截止之日前</w:t>
            </w:r>
          </w:p>
          <w:p w14:paraId="7F7DCB28">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形式：书面形式提出并加盖公章扫描发至电子邮箱</w:t>
            </w:r>
            <w:r>
              <w:rPr>
                <w:rFonts w:hint="eastAsia" w:ascii="宋体" w:hAnsi="宋体" w:eastAsia="宋体" w:cs="Times New Roman"/>
                <w:color w:val="auto"/>
                <w:kern w:val="0"/>
                <w:szCs w:val="21"/>
                <w:highlight w:val="none"/>
              </w:rPr>
              <w:t>（ydbyyzc@163.com）</w:t>
            </w:r>
          </w:p>
        </w:tc>
      </w:tr>
      <w:tr w14:paraId="5AB4DD41">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4DB286A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2.2.2</w:t>
            </w:r>
          </w:p>
        </w:tc>
        <w:tc>
          <w:tcPr>
            <w:tcW w:w="2273" w:type="dxa"/>
            <w:tcBorders>
              <w:top w:val="single" w:color="000000" w:sz="4" w:space="0"/>
              <w:left w:val="single" w:color="000000" w:sz="4" w:space="0"/>
              <w:bottom w:val="single" w:color="000000" w:sz="4" w:space="0"/>
              <w:right w:val="single" w:color="000000" w:sz="4" w:space="0"/>
            </w:tcBorders>
            <w:vAlign w:val="center"/>
          </w:tcPr>
          <w:p w14:paraId="6175C9CF">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采购文件澄清发出的形式</w:t>
            </w:r>
          </w:p>
        </w:tc>
        <w:tc>
          <w:tcPr>
            <w:tcW w:w="5722" w:type="dxa"/>
            <w:tcBorders>
              <w:top w:val="single" w:color="000000" w:sz="4" w:space="0"/>
              <w:left w:val="single" w:color="000000" w:sz="4" w:space="0"/>
              <w:bottom w:val="single" w:color="000000" w:sz="4" w:space="0"/>
              <w:right w:val="single" w:color="000000" w:sz="4" w:space="0"/>
            </w:tcBorders>
            <w:vAlign w:val="center"/>
          </w:tcPr>
          <w:p w14:paraId="6EB9BCD4">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书面形式</w:t>
            </w:r>
          </w:p>
        </w:tc>
      </w:tr>
      <w:tr w14:paraId="1B15F498">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6C2E0C5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2.2.3</w:t>
            </w:r>
          </w:p>
        </w:tc>
        <w:tc>
          <w:tcPr>
            <w:tcW w:w="2273" w:type="dxa"/>
            <w:tcBorders>
              <w:top w:val="single" w:color="000000" w:sz="4" w:space="0"/>
              <w:left w:val="single" w:color="000000" w:sz="4" w:space="0"/>
              <w:bottom w:val="single" w:color="000000" w:sz="4" w:space="0"/>
              <w:right w:val="single" w:color="000000" w:sz="4" w:space="0"/>
            </w:tcBorders>
            <w:vAlign w:val="center"/>
          </w:tcPr>
          <w:p w14:paraId="40D81A1F">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供应商确认收到采购文件澄清</w:t>
            </w:r>
          </w:p>
        </w:tc>
        <w:tc>
          <w:tcPr>
            <w:tcW w:w="5722" w:type="dxa"/>
            <w:tcBorders>
              <w:top w:val="single" w:color="000000" w:sz="4" w:space="0"/>
              <w:left w:val="single" w:color="000000" w:sz="4" w:space="0"/>
              <w:bottom w:val="single" w:color="000000" w:sz="4" w:space="0"/>
              <w:right w:val="single" w:color="000000" w:sz="4" w:space="0"/>
            </w:tcBorders>
            <w:vAlign w:val="center"/>
          </w:tcPr>
          <w:p w14:paraId="0720135E">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时间：收到后24小时内（若未在规定时间内回复，则视为确认收到）</w:t>
            </w:r>
          </w:p>
          <w:p w14:paraId="4BB6F63E">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形式：确认收到函加盖公章扫描发至电子邮箱</w:t>
            </w:r>
          </w:p>
          <w:p w14:paraId="3A98656B">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color w:val="auto"/>
                <w:kern w:val="0"/>
                <w:szCs w:val="21"/>
                <w:highlight w:val="none"/>
              </w:rPr>
              <w:t>(ydbyyzc@163.com)</w:t>
            </w:r>
          </w:p>
        </w:tc>
      </w:tr>
      <w:tr w14:paraId="7A6F7991">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1F6B21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2.3.1</w:t>
            </w:r>
          </w:p>
        </w:tc>
        <w:tc>
          <w:tcPr>
            <w:tcW w:w="2273" w:type="dxa"/>
            <w:tcBorders>
              <w:top w:val="single" w:color="000000" w:sz="4" w:space="0"/>
              <w:left w:val="single" w:color="000000" w:sz="4" w:space="0"/>
              <w:bottom w:val="single" w:color="000000" w:sz="4" w:space="0"/>
              <w:right w:val="single" w:color="000000" w:sz="4" w:space="0"/>
            </w:tcBorders>
            <w:vAlign w:val="center"/>
          </w:tcPr>
          <w:p w14:paraId="3249C830">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采购文件修改发出的形式</w:t>
            </w:r>
          </w:p>
        </w:tc>
        <w:tc>
          <w:tcPr>
            <w:tcW w:w="5722" w:type="dxa"/>
            <w:tcBorders>
              <w:top w:val="single" w:color="000000" w:sz="4" w:space="0"/>
              <w:left w:val="single" w:color="000000" w:sz="4" w:space="0"/>
              <w:bottom w:val="single" w:color="000000" w:sz="4" w:space="0"/>
              <w:right w:val="single" w:color="000000" w:sz="4" w:space="0"/>
            </w:tcBorders>
            <w:vAlign w:val="center"/>
          </w:tcPr>
          <w:p w14:paraId="48A62C9C">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书面形式</w:t>
            </w:r>
          </w:p>
        </w:tc>
      </w:tr>
      <w:tr w14:paraId="2A72610C">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6C457CB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2.3.2</w:t>
            </w:r>
          </w:p>
        </w:tc>
        <w:tc>
          <w:tcPr>
            <w:tcW w:w="2273" w:type="dxa"/>
            <w:tcBorders>
              <w:top w:val="single" w:color="000000" w:sz="4" w:space="0"/>
              <w:left w:val="single" w:color="000000" w:sz="4" w:space="0"/>
              <w:bottom w:val="single" w:color="000000" w:sz="4" w:space="0"/>
              <w:right w:val="single" w:color="000000" w:sz="4" w:space="0"/>
            </w:tcBorders>
            <w:vAlign w:val="center"/>
          </w:tcPr>
          <w:p w14:paraId="597AEB60">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供应商确认收到采购文件修改</w:t>
            </w:r>
          </w:p>
        </w:tc>
        <w:tc>
          <w:tcPr>
            <w:tcW w:w="5722" w:type="dxa"/>
            <w:tcBorders>
              <w:top w:val="single" w:color="000000" w:sz="4" w:space="0"/>
              <w:left w:val="single" w:color="000000" w:sz="4" w:space="0"/>
              <w:bottom w:val="single" w:color="000000" w:sz="4" w:space="0"/>
              <w:right w:val="single" w:color="000000" w:sz="4" w:space="0"/>
            </w:tcBorders>
            <w:vAlign w:val="center"/>
          </w:tcPr>
          <w:p w14:paraId="5818E8D1">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时间：收到后24小时内（若未在规定时间内回复，则视为确认收到）</w:t>
            </w:r>
          </w:p>
          <w:p w14:paraId="40C7B2E6">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形式：确认收到函加盖公章扫描发至电子邮箱</w:t>
            </w:r>
          </w:p>
          <w:p w14:paraId="41E2D384">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color w:val="auto"/>
                <w:kern w:val="0"/>
                <w:szCs w:val="21"/>
                <w:highlight w:val="none"/>
              </w:rPr>
              <w:t>(ydbyyzc@163.com)</w:t>
            </w:r>
          </w:p>
        </w:tc>
      </w:tr>
      <w:tr w14:paraId="618FEF2A">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09E6C4E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3.2.</w:t>
            </w:r>
            <w:r>
              <w:rPr>
                <w:rFonts w:hint="eastAsia" w:ascii="宋体" w:hAnsi="宋体" w:eastAsia="宋体" w:cs="宋体"/>
                <w:kern w:val="0"/>
                <w:sz w:val="21"/>
                <w:szCs w:val="21"/>
                <w:highlight w:val="none"/>
                <w:u w:val="none"/>
                <w:lang w:val="en-US" w:eastAsia="zh-CN"/>
              </w:rPr>
              <w:t>3</w:t>
            </w:r>
          </w:p>
        </w:tc>
        <w:tc>
          <w:tcPr>
            <w:tcW w:w="2273" w:type="dxa"/>
            <w:tcBorders>
              <w:top w:val="single" w:color="000000" w:sz="4" w:space="0"/>
              <w:left w:val="single" w:color="000000" w:sz="4" w:space="0"/>
              <w:bottom w:val="single" w:color="000000" w:sz="4" w:space="0"/>
              <w:right w:val="single" w:color="000000" w:sz="4" w:space="0"/>
            </w:tcBorders>
            <w:vAlign w:val="center"/>
          </w:tcPr>
          <w:p w14:paraId="2F1EC10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竞争性磋商报价的其他要求</w:t>
            </w:r>
          </w:p>
        </w:tc>
        <w:tc>
          <w:tcPr>
            <w:tcW w:w="5722" w:type="dxa"/>
            <w:tcBorders>
              <w:top w:val="single" w:color="000000" w:sz="4" w:space="0"/>
              <w:left w:val="single" w:color="000000" w:sz="4" w:space="0"/>
              <w:bottom w:val="single" w:color="000000" w:sz="4" w:space="0"/>
              <w:right w:val="single" w:color="000000" w:sz="4" w:space="0"/>
            </w:tcBorders>
            <w:vAlign w:val="center"/>
          </w:tcPr>
          <w:p w14:paraId="614E3E6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竞争性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竞争性磋商小组应当将其作为无效投标处理。</w:t>
            </w:r>
          </w:p>
        </w:tc>
      </w:tr>
      <w:tr w14:paraId="5BA5DD41">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7A684A3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3.3.1</w:t>
            </w:r>
          </w:p>
        </w:tc>
        <w:tc>
          <w:tcPr>
            <w:tcW w:w="2273" w:type="dxa"/>
            <w:tcBorders>
              <w:top w:val="single" w:color="000000" w:sz="4" w:space="0"/>
              <w:left w:val="single" w:color="000000" w:sz="4" w:space="0"/>
              <w:bottom w:val="single" w:color="000000" w:sz="4" w:space="0"/>
              <w:right w:val="single" w:color="000000" w:sz="4" w:space="0"/>
            </w:tcBorders>
            <w:vAlign w:val="center"/>
          </w:tcPr>
          <w:p w14:paraId="0E5DD12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竞争性磋商有效期</w:t>
            </w:r>
          </w:p>
        </w:tc>
        <w:tc>
          <w:tcPr>
            <w:tcW w:w="5722" w:type="dxa"/>
            <w:tcBorders>
              <w:top w:val="single" w:color="000000" w:sz="4" w:space="0"/>
              <w:left w:val="single" w:color="000000" w:sz="4" w:space="0"/>
              <w:bottom w:val="single" w:color="000000" w:sz="4" w:space="0"/>
              <w:right w:val="single" w:color="000000" w:sz="4" w:space="0"/>
            </w:tcBorders>
            <w:vAlign w:val="center"/>
          </w:tcPr>
          <w:p w14:paraId="163D332D">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自投标截止之日起60日历天</w:t>
            </w:r>
          </w:p>
        </w:tc>
      </w:tr>
      <w:tr w14:paraId="61110D13">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5E9E582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3.4.1</w:t>
            </w:r>
          </w:p>
        </w:tc>
        <w:tc>
          <w:tcPr>
            <w:tcW w:w="2273" w:type="dxa"/>
            <w:tcBorders>
              <w:top w:val="single" w:color="000000" w:sz="4" w:space="0"/>
              <w:left w:val="single" w:color="000000" w:sz="4" w:space="0"/>
              <w:bottom w:val="single" w:color="000000" w:sz="4" w:space="0"/>
              <w:right w:val="single" w:color="000000" w:sz="4" w:space="0"/>
            </w:tcBorders>
            <w:vAlign w:val="center"/>
          </w:tcPr>
          <w:p w14:paraId="3319C947">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竞争性磋商保证金</w:t>
            </w:r>
          </w:p>
        </w:tc>
        <w:tc>
          <w:tcPr>
            <w:tcW w:w="5722" w:type="dxa"/>
            <w:tcBorders>
              <w:top w:val="single" w:color="000000" w:sz="4" w:space="0"/>
              <w:left w:val="single" w:color="000000" w:sz="4" w:space="0"/>
              <w:bottom w:val="single" w:color="000000" w:sz="4" w:space="0"/>
              <w:right w:val="single" w:color="000000" w:sz="4" w:space="0"/>
            </w:tcBorders>
            <w:vAlign w:val="center"/>
          </w:tcPr>
          <w:p w14:paraId="0385F158">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不要求，根据《河南省财政厅关于优化政府采购营商环境有关问题的通知》（豫财购〔2019〕4号）要求，本项目不再收取投标保证金，需提供投标承诺函，具体格式详见第五章响应文件格式，未按采购文件规定提交投标承诺函的均视为无效投标。</w:t>
            </w:r>
          </w:p>
        </w:tc>
      </w:tr>
      <w:tr w14:paraId="0A3A946E">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4D3B84E9">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w:t>
            </w:r>
          </w:p>
        </w:tc>
        <w:tc>
          <w:tcPr>
            <w:tcW w:w="2273" w:type="dxa"/>
            <w:tcBorders>
              <w:top w:val="single" w:color="000000" w:sz="4" w:space="0"/>
              <w:left w:val="single" w:color="000000" w:sz="4" w:space="0"/>
              <w:bottom w:val="single" w:color="000000" w:sz="4" w:space="0"/>
              <w:right w:val="single" w:color="000000" w:sz="4" w:space="0"/>
            </w:tcBorders>
            <w:vAlign w:val="center"/>
          </w:tcPr>
          <w:p w14:paraId="1EB3163D">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资格审查资料的特殊要求</w:t>
            </w:r>
          </w:p>
        </w:tc>
        <w:tc>
          <w:tcPr>
            <w:tcW w:w="5722" w:type="dxa"/>
            <w:tcBorders>
              <w:top w:val="single" w:color="000000" w:sz="4" w:space="0"/>
              <w:left w:val="single" w:color="000000" w:sz="4" w:space="0"/>
              <w:bottom w:val="single" w:color="000000" w:sz="4" w:space="0"/>
              <w:right w:val="single" w:color="000000" w:sz="4" w:space="0"/>
            </w:tcBorders>
            <w:vAlign w:val="center"/>
          </w:tcPr>
          <w:p w14:paraId="46B61009">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无</w:t>
            </w:r>
          </w:p>
        </w:tc>
      </w:tr>
      <w:tr w14:paraId="77463947">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284FB79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w:t>
            </w:r>
          </w:p>
        </w:tc>
        <w:tc>
          <w:tcPr>
            <w:tcW w:w="2273" w:type="dxa"/>
            <w:tcBorders>
              <w:top w:val="single" w:color="000000" w:sz="4" w:space="0"/>
              <w:left w:val="single" w:color="000000" w:sz="4" w:space="0"/>
              <w:bottom w:val="single" w:color="000000" w:sz="4" w:space="0"/>
              <w:right w:val="single" w:color="000000" w:sz="4" w:space="0"/>
            </w:tcBorders>
            <w:vAlign w:val="center"/>
          </w:tcPr>
          <w:p w14:paraId="6F8047DE">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是否允许递交备选响应方案</w:t>
            </w:r>
          </w:p>
        </w:tc>
        <w:tc>
          <w:tcPr>
            <w:tcW w:w="5722" w:type="dxa"/>
            <w:tcBorders>
              <w:top w:val="single" w:color="000000" w:sz="4" w:space="0"/>
              <w:left w:val="single" w:color="000000" w:sz="4" w:space="0"/>
              <w:bottom w:val="single" w:color="000000" w:sz="4" w:space="0"/>
              <w:right w:val="single" w:color="000000" w:sz="4" w:space="0"/>
            </w:tcBorders>
            <w:vAlign w:val="center"/>
          </w:tcPr>
          <w:p w14:paraId="630D5BFF">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不允许</w:t>
            </w:r>
          </w:p>
        </w:tc>
      </w:tr>
      <w:tr w14:paraId="11A65C5A">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7F48011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3.7.3(2)</w:t>
            </w:r>
          </w:p>
        </w:tc>
        <w:tc>
          <w:tcPr>
            <w:tcW w:w="2273" w:type="dxa"/>
            <w:tcBorders>
              <w:top w:val="single" w:color="000000" w:sz="4" w:space="0"/>
              <w:left w:val="single" w:color="000000" w:sz="4" w:space="0"/>
              <w:bottom w:val="single" w:color="000000" w:sz="4" w:space="0"/>
              <w:right w:val="single" w:color="000000" w:sz="4" w:space="0"/>
            </w:tcBorders>
            <w:vAlign w:val="center"/>
          </w:tcPr>
          <w:p w14:paraId="4DAAEEEF">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响应文件副本份数及其他要求</w:t>
            </w:r>
          </w:p>
        </w:tc>
        <w:tc>
          <w:tcPr>
            <w:tcW w:w="5722" w:type="dxa"/>
            <w:tcBorders>
              <w:top w:val="single" w:color="000000" w:sz="4" w:space="0"/>
              <w:left w:val="single" w:color="000000" w:sz="4" w:space="0"/>
              <w:bottom w:val="single" w:color="000000" w:sz="4" w:space="0"/>
              <w:right w:val="single" w:color="000000" w:sz="4" w:space="0"/>
            </w:tcBorders>
            <w:vAlign w:val="center"/>
          </w:tcPr>
          <w:p w14:paraId="17824E0B">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正本一份，副本肆份，电子版（加盖公章PDF）U盘一份</w:t>
            </w:r>
          </w:p>
        </w:tc>
      </w:tr>
      <w:tr w14:paraId="6DCA51B3">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32ABB36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3.7.3(3)</w:t>
            </w:r>
          </w:p>
        </w:tc>
        <w:tc>
          <w:tcPr>
            <w:tcW w:w="2273" w:type="dxa"/>
            <w:tcBorders>
              <w:top w:val="single" w:color="000000" w:sz="4" w:space="0"/>
              <w:left w:val="single" w:color="000000" w:sz="4" w:space="0"/>
              <w:bottom w:val="single" w:color="000000" w:sz="4" w:space="0"/>
              <w:right w:val="single" w:color="000000" w:sz="4" w:space="0"/>
            </w:tcBorders>
            <w:vAlign w:val="center"/>
          </w:tcPr>
          <w:p w14:paraId="116B1441">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响应文件是否需分册装订</w:t>
            </w:r>
          </w:p>
        </w:tc>
        <w:tc>
          <w:tcPr>
            <w:tcW w:w="5722" w:type="dxa"/>
            <w:tcBorders>
              <w:top w:val="single" w:color="000000" w:sz="4" w:space="0"/>
              <w:left w:val="single" w:color="000000" w:sz="4" w:space="0"/>
              <w:bottom w:val="single" w:color="000000" w:sz="4" w:space="0"/>
              <w:right w:val="single" w:color="000000" w:sz="4" w:space="0"/>
            </w:tcBorders>
            <w:vAlign w:val="center"/>
          </w:tcPr>
          <w:p w14:paraId="1B1039A4">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不需要</w:t>
            </w:r>
          </w:p>
        </w:tc>
      </w:tr>
      <w:tr w14:paraId="5A436ABF">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49AACC0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4.1.2</w:t>
            </w:r>
          </w:p>
        </w:tc>
        <w:tc>
          <w:tcPr>
            <w:tcW w:w="2273" w:type="dxa"/>
            <w:tcBorders>
              <w:top w:val="single" w:color="000000" w:sz="4" w:space="0"/>
              <w:left w:val="single" w:color="000000" w:sz="4" w:space="0"/>
              <w:bottom w:val="single" w:color="000000" w:sz="4" w:space="0"/>
              <w:right w:val="single" w:color="000000" w:sz="4" w:space="0"/>
            </w:tcBorders>
            <w:vAlign w:val="center"/>
          </w:tcPr>
          <w:p w14:paraId="7C1233D8">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封套上应载明的信息</w:t>
            </w:r>
          </w:p>
        </w:tc>
        <w:tc>
          <w:tcPr>
            <w:tcW w:w="5722" w:type="dxa"/>
            <w:tcBorders>
              <w:top w:val="single" w:color="000000" w:sz="4" w:space="0"/>
              <w:left w:val="single" w:color="000000" w:sz="4" w:space="0"/>
              <w:bottom w:val="single" w:color="000000" w:sz="4" w:space="0"/>
              <w:right w:val="single" w:color="000000" w:sz="4" w:space="0"/>
            </w:tcBorders>
            <w:vAlign w:val="center"/>
          </w:tcPr>
          <w:p w14:paraId="039843DA">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 xml:space="preserve">采购人名称： </w:t>
            </w:r>
          </w:p>
          <w:p w14:paraId="2597C606">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采购人地址：</w:t>
            </w:r>
          </w:p>
          <w:p w14:paraId="4205CFCB">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lang w:eastAsia="zh-CN"/>
              </w:rPr>
            </w:pPr>
            <w:r>
              <w:rPr>
                <w:rFonts w:ascii="Times New Roman" w:hAnsi="Times New Roman" w:eastAsia="Times New Roman" w:cs="Times New Roman"/>
                <w:sz w:val="21"/>
                <w:szCs w:val="21"/>
                <w:highlight w:val="none"/>
                <w:u w:val="single" w:color="000000"/>
                <w:lang w:eastAsia="zh-CN"/>
              </w:rPr>
              <w:t xml:space="preserve"> </w:t>
            </w:r>
            <w:r>
              <w:rPr>
                <w:rFonts w:ascii="Times New Roman" w:hAnsi="Times New Roman" w:eastAsia="Times New Roman" w:cs="Times New Roman"/>
                <w:sz w:val="21"/>
                <w:szCs w:val="21"/>
                <w:highlight w:val="none"/>
                <w:u w:val="single" w:color="000000"/>
                <w:lang w:eastAsia="zh-CN"/>
              </w:rPr>
              <w:tab/>
            </w:r>
            <w:r>
              <w:rPr>
                <w:rFonts w:hint="eastAsia" w:ascii="Times New Roman" w:hAnsi="Times New Roman" w:eastAsia="Times New Roman" w:cs="Times New Roman"/>
                <w:sz w:val="21"/>
                <w:szCs w:val="21"/>
                <w:highlight w:val="none"/>
                <w:u w:val="single" w:color="000000"/>
                <w:lang w:val="en-US" w:eastAsia="zh-CN"/>
              </w:rPr>
              <w:t xml:space="preserve">             </w:t>
            </w:r>
            <w:r>
              <w:rPr>
                <w:rFonts w:hint="eastAsia" w:ascii="宋体" w:hAnsi="宋体" w:eastAsia="宋体" w:cs="Times New Roman"/>
                <w:kern w:val="0"/>
                <w:szCs w:val="21"/>
                <w:highlight w:val="none"/>
                <w:lang w:eastAsia="zh-CN"/>
              </w:rPr>
              <w:t>（项目名称）响应文件</w:t>
            </w:r>
          </w:p>
          <w:p w14:paraId="78CAB52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lang w:eastAsia="zh-CN"/>
              </w:rPr>
            </w:pPr>
            <w:r>
              <w:rPr>
                <w:rFonts w:hint="eastAsia" w:ascii="宋体" w:hAnsi="宋体" w:eastAsia="宋体" w:cs="Times New Roman"/>
                <w:kern w:val="0"/>
                <w:szCs w:val="21"/>
                <w:highlight w:val="none"/>
                <w:lang w:eastAsia="zh-CN"/>
              </w:rPr>
              <w:t>采购项目编号：</w:t>
            </w:r>
          </w:p>
          <w:p w14:paraId="07E55FE1">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在</w:t>
            </w:r>
            <w:r>
              <w:rPr>
                <w:rFonts w:hint="eastAsia" w:ascii="宋体" w:hAnsi="宋体" w:eastAsia="宋体" w:cs="Times New Roman"/>
                <w:kern w:val="0"/>
                <w:szCs w:val="21"/>
                <w:highlight w:val="none"/>
              </w:rPr>
              <w:tab/>
            </w:r>
            <w:r>
              <w:rPr>
                <w:rFonts w:hint="eastAsia" w:ascii="宋体" w:hAnsi="宋体" w:eastAsia="宋体" w:cs="Times New Roman"/>
                <w:kern w:val="0"/>
                <w:szCs w:val="21"/>
                <w:highlight w:val="none"/>
              </w:rPr>
              <w:t>年</w:t>
            </w:r>
            <w:r>
              <w:rPr>
                <w:rFonts w:hint="eastAsia" w:ascii="宋体" w:hAnsi="宋体" w:eastAsia="宋体" w:cs="Times New Roman"/>
                <w:kern w:val="0"/>
                <w:szCs w:val="21"/>
                <w:highlight w:val="none"/>
              </w:rPr>
              <w:tab/>
            </w:r>
            <w:r>
              <w:rPr>
                <w:rFonts w:hint="eastAsia" w:ascii="宋体" w:hAnsi="宋体" w:eastAsia="宋体" w:cs="Times New Roman"/>
                <w:kern w:val="0"/>
                <w:szCs w:val="21"/>
                <w:highlight w:val="none"/>
              </w:rPr>
              <w:t>月</w:t>
            </w:r>
            <w:r>
              <w:rPr>
                <w:rFonts w:hint="eastAsia" w:ascii="宋体" w:hAnsi="宋体" w:eastAsia="宋体" w:cs="Times New Roman"/>
                <w:kern w:val="0"/>
                <w:szCs w:val="21"/>
                <w:highlight w:val="none"/>
              </w:rPr>
              <w:tab/>
            </w:r>
            <w:r>
              <w:rPr>
                <w:rFonts w:hint="eastAsia" w:ascii="宋体" w:hAnsi="宋体" w:eastAsia="宋体" w:cs="Times New Roman"/>
                <w:kern w:val="0"/>
                <w:szCs w:val="21"/>
                <w:highlight w:val="none"/>
              </w:rPr>
              <w:t>日</w:t>
            </w:r>
            <w:r>
              <w:rPr>
                <w:rFonts w:hint="eastAsia" w:ascii="宋体" w:hAnsi="宋体" w:eastAsia="宋体" w:cs="Times New Roman"/>
                <w:kern w:val="0"/>
                <w:szCs w:val="21"/>
                <w:highlight w:val="none"/>
              </w:rPr>
              <w:tab/>
            </w:r>
            <w:r>
              <w:rPr>
                <w:rFonts w:hint="eastAsia" w:ascii="宋体" w:hAnsi="宋体" w:eastAsia="宋体" w:cs="Times New Roman"/>
                <w:kern w:val="0"/>
                <w:szCs w:val="21"/>
                <w:highlight w:val="none"/>
              </w:rPr>
              <w:t>时前不得开启</w:t>
            </w:r>
          </w:p>
        </w:tc>
      </w:tr>
      <w:tr w14:paraId="4DE581C0">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260A6A0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4.2.1</w:t>
            </w:r>
          </w:p>
        </w:tc>
        <w:tc>
          <w:tcPr>
            <w:tcW w:w="2273" w:type="dxa"/>
            <w:tcBorders>
              <w:top w:val="single" w:color="000000" w:sz="4" w:space="0"/>
              <w:left w:val="single" w:color="000000" w:sz="4" w:space="0"/>
              <w:bottom w:val="single" w:color="000000" w:sz="4" w:space="0"/>
              <w:right w:val="single" w:color="000000" w:sz="4" w:space="0"/>
            </w:tcBorders>
            <w:vAlign w:val="center"/>
          </w:tcPr>
          <w:p w14:paraId="21EA93D8">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提交响应文件截止时间</w:t>
            </w:r>
          </w:p>
        </w:tc>
        <w:tc>
          <w:tcPr>
            <w:tcW w:w="5722" w:type="dxa"/>
            <w:tcBorders>
              <w:top w:val="single" w:color="000000" w:sz="4" w:space="0"/>
              <w:left w:val="single" w:color="000000" w:sz="4" w:space="0"/>
              <w:bottom w:val="single" w:color="000000" w:sz="4" w:space="0"/>
              <w:right w:val="single" w:color="000000" w:sz="4" w:space="0"/>
            </w:tcBorders>
            <w:vAlign w:val="center"/>
          </w:tcPr>
          <w:p w14:paraId="2B974C69">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b/>
                <w:bCs/>
                <w:color w:val="C00000"/>
                <w:kern w:val="0"/>
                <w:szCs w:val="21"/>
                <w:highlight w:val="none"/>
                <w:lang w:val="zh-CN"/>
              </w:rPr>
              <w:t>202</w:t>
            </w:r>
            <w:r>
              <w:rPr>
                <w:rFonts w:hint="eastAsia" w:ascii="宋体" w:hAnsi="宋体" w:eastAsia="宋体" w:cs="Times New Roman"/>
                <w:b/>
                <w:bCs/>
                <w:color w:val="C00000"/>
                <w:kern w:val="0"/>
                <w:szCs w:val="21"/>
                <w:highlight w:val="none"/>
              </w:rPr>
              <w:t>5</w:t>
            </w:r>
            <w:r>
              <w:rPr>
                <w:rFonts w:hint="eastAsia" w:ascii="宋体" w:hAnsi="宋体" w:eastAsia="宋体" w:cs="Times New Roman"/>
                <w:b/>
                <w:bCs/>
                <w:color w:val="C00000"/>
                <w:kern w:val="0"/>
                <w:szCs w:val="21"/>
                <w:highlight w:val="none"/>
                <w:lang w:val="zh-CN"/>
              </w:rPr>
              <w:t>年</w:t>
            </w:r>
            <w:r>
              <w:rPr>
                <w:rFonts w:hint="eastAsia" w:ascii="宋体" w:hAnsi="宋体" w:cs="Times New Roman"/>
                <w:b/>
                <w:bCs/>
                <w:color w:val="C00000"/>
                <w:kern w:val="0"/>
                <w:szCs w:val="21"/>
                <w:highlight w:val="none"/>
                <w:lang w:val="en-US" w:eastAsia="zh-CN"/>
              </w:rPr>
              <w:t>10</w:t>
            </w:r>
            <w:r>
              <w:rPr>
                <w:rFonts w:hint="eastAsia" w:ascii="宋体" w:hAnsi="宋体" w:eastAsia="宋体" w:cs="Times New Roman"/>
                <w:b/>
                <w:bCs/>
                <w:color w:val="C00000"/>
                <w:kern w:val="0"/>
                <w:szCs w:val="21"/>
                <w:highlight w:val="none"/>
                <w:lang w:val="zh-CN"/>
              </w:rPr>
              <w:t>月</w:t>
            </w:r>
            <w:r>
              <w:rPr>
                <w:rFonts w:hint="eastAsia" w:ascii="宋体" w:hAnsi="宋体" w:cs="Times New Roman"/>
                <w:b/>
                <w:bCs/>
                <w:color w:val="C00000"/>
                <w:kern w:val="0"/>
                <w:szCs w:val="21"/>
                <w:highlight w:val="none"/>
                <w:lang w:val="en-US" w:eastAsia="zh-CN"/>
              </w:rPr>
              <w:t>16</w:t>
            </w:r>
            <w:r>
              <w:rPr>
                <w:rFonts w:hint="eastAsia" w:ascii="宋体" w:hAnsi="宋体" w:eastAsia="宋体" w:cs="Times New Roman"/>
                <w:b/>
                <w:bCs/>
                <w:color w:val="C00000"/>
                <w:kern w:val="0"/>
                <w:szCs w:val="21"/>
                <w:highlight w:val="none"/>
                <w:lang w:val="zh-CN"/>
              </w:rPr>
              <w:t>日</w:t>
            </w:r>
            <w:r>
              <w:rPr>
                <w:rFonts w:hint="eastAsia" w:ascii="宋体" w:hAnsi="宋体" w:cs="Times New Roman"/>
                <w:b/>
                <w:bCs/>
                <w:color w:val="C00000"/>
                <w:kern w:val="0"/>
                <w:szCs w:val="21"/>
                <w:highlight w:val="none"/>
                <w:lang w:val="en-US" w:eastAsia="zh-CN"/>
              </w:rPr>
              <w:t>10</w:t>
            </w:r>
            <w:r>
              <w:rPr>
                <w:rFonts w:hint="eastAsia" w:ascii="宋体" w:hAnsi="宋体" w:eastAsia="宋体" w:cs="Times New Roman"/>
                <w:b/>
                <w:bCs/>
                <w:color w:val="C00000"/>
                <w:kern w:val="0"/>
                <w:szCs w:val="21"/>
                <w:highlight w:val="none"/>
                <w:lang w:val="zh-CN"/>
              </w:rPr>
              <w:t>时</w:t>
            </w:r>
            <w:r>
              <w:rPr>
                <w:rFonts w:hint="eastAsia" w:ascii="宋体" w:hAnsi="宋体" w:cs="Times New Roman"/>
                <w:b/>
                <w:bCs/>
                <w:color w:val="C00000"/>
                <w:kern w:val="0"/>
                <w:szCs w:val="21"/>
                <w:highlight w:val="none"/>
                <w:lang w:val="en-US" w:eastAsia="zh-CN"/>
              </w:rPr>
              <w:t>0</w:t>
            </w:r>
            <w:r>
              <w:rPr>
                <w:rFonts w:hint="eastAsia" w:ascii="宋体" w:hAnsi="宋体" w:eastAsia="宋体" w:cs="Times New Roman"/>
                <w:b/>
                <w:bCs/>
                <w:color w:val="C00000"/>
                <w:kern w:val="0"/>
                <w:szCs w:val="21"/>
                <w:highlight w:val="none"/>
                <w:lang w:val="zh-CN"/>
              </w:rPr>
              <w:t>0分</w:t>
            </w:r>
            <w:bookmarkStart w:id="58" w:name="_GoBack"/>
            <w:bookmarkEnd w:id="58"/>
          </w:p>
        </w:tc>
      </w:tr>
      <w:tr w14:paraId="4C320CD7">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0229EB3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4.2.2</w:t>
            </w:r>
          </w:p>
        </w:tc>
        <w:tc>
          <w:tcPr>
            <w:tcW w:w="2273" w:type="dxa"/>
            <w:tcBorders>
              <w:top w:val="single" w:color="000000" w:sz="4" w:space="0"/>
              <w:left w:val="single" w:color="000000" w:sz="4" w:space="0"/>
              <w:bottom w:val="single" w:color="000000" w:sz="4" w:space="0"/>
              <w:right w:val="single" w:color="000000" w:sz="4" w:space="0"/>
            </w:tcBorders>
            <w:vAlign w:val="center"/>
          </w:tcPr>
          <w:p w14:paraId="5EACBB1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提交响应文件地点</w:t>
            </w:r>
          </w:p>
        </w:tc>
        <w:tc>
          <w:tcPr>
            <w:tcW w:w="5722" w:type="dxa"/>
            <w:tcBorders>
              <w:top w:val="single" w:color="000000" w:sz="4" w:space="0"/>
              <w:left w:val="single" w:color="000000" w:sz="4" w:space="0"/>
              <w:bottom w:val="single" w:color="000000" w:sz="4" w:space="0"/>
              <w:right w:val="single" w:color="000000" w:sz="4" w:space="0"/>
            </w:tcBorders>
            <w:vAlign w:val="center"/>
          </w:tcPr>
          <w:p w14:paraId="4275BAA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宋体"/>
                <w:lang w:val="en-US" w:eastAsia="zh-CN"/>
              </w:rPr>
              <w:t>台前县西迎宾大道179号</w:t>
            </w:r>
            <w:r>
              <w:rPr>
                <w:rFonts w:hint="eastAsia" w:ascii="宋体" w:hAnsi="宋体" w:cs="宋体"/>
                <w:color w:val="000000"/>
                <w:szCs w:val="21"/>
                <w:lang w:val="en-US" w:eastAsia="zh-CN"/>
              </w:rPr>
              <w:t>河南省人民医院豫东北医院行政楼二楼209会议室</w:t>
            </w:r>
          </w:p>
        </w:tc>
      </w:tr>
      <w:tr w14:paraId="48F0E30B">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4FBFB08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4.2.3</w:t>
            </w:r>
          </w:p>
        </w:tc>
        <w:tc>
          <w:tcPr>
            <w:tcW w:w="2273" w:type="dxa"/>
            <w:tcBorders>
              <w:top w:val="single" w:color="000000" w:sz="4" w:space="0"/>
              <w:left w:val="single" w:color="000000" w:sz="4" w:space="0"/>
              <w:bottom w:val="single" w:color="000000" w:sz="4" w:space="0"/>
              <w:right w:val="single" w:color="000000" w:sz="4" w:space="0"/>
            </w:tcBorders>
            <w:vAlign w:val="center"/>
          </w:tcPr>
          <w:p w14:paraId="7E87120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响应文件是否退还</w:t>
            </w:r>
          </w:p>
        </w:tc>
        <w:tc>
          <w:tcPr>
            <w:tcW w:w="5722" w:type="dxa"/>
            <w:tcBorders>
              <w:top w:val="single" w:color="000000" w:sz="4" w:space="0"/>
              <w:left w:val="single" w:color="000000" w:sz="4" w:space="0"/>
              <w:bottom w:val="single" w:color="000000" w:sz="4" w:space="0"/>
              <w:right w:val="single" w:color="000000" w:sz="4" w:space="0"/>
            </w:tcBorders>
            <w:vAlign w:val="center"/>
          </w:tcPr>
          <w:p w14:paraId="20A68297">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lang w:val="zh-CN"/>
              </w:rPr>
            </w:pPr>
            <w:r>
              <w:rPr>
                <w:rFonts w:hint="eastAsia" w:ascii="宋体" w:hAnsi="宋体" w:eastAsia="宋体" w:cs="Times New Roman"/>
                <w:kern w:val="0"/>
                <w:szCs w:val="21"/>
                <w:highlight w:val="none"/>
                <w:lang w:val="zh-CN"/>
              </w:rPr>
              <w:t>否</w:t>
            </w:r>
          </w:p>
        </w:tc>
      </w:tr>
      <w:tr w14:paraId="3F2DD728">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24914D8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w:t>
            </w:r>
          </w:p>
        </w:tc>
        <w:tc>
          <w:tcPr>
            <w:tcW w:w="2273" w:type="dxa"/>
            <w:tcBorders>
              <w:top w:val="single" w:color="000000" w:sz="4" w:space="0"/>
              <w:left w:val="single" w:color="000000" w:sz="4" w:space="0"/>
              <w:bottom w:val="single" w:color="000000" w:sz="4" w:space="0"/>
              <w:right w:val="single" w:color="000000" w:sz="4" w:space="0"/>
            </w:tcBorders>
            <w:vAlign w:val="center"/>
          </w:tcPr>
          <w:p w14:paraId="2ADD501B">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开标时间和地点</w:t>
            </w:r>
          </w:p>
        </w:tc>
        <w:tc>
          <w:tcPr>
            <w:tcW w:w="5722" w:type="dxa"/>
            <w:tcBorders>
              <w:top w:val="single" w:color="000000" w:sz="4" w:space="0"/>
              <w:left w:val="single" w:color="000000" w:sz="4" w:space="0"/>
              <w:bottom w:val="single" w:color="000000" w:sz="4" w:space="0"/>
              <w:right w:val="single" w:color="000000" w:sz="4" w:space="0"/>
            </w:tcBorders>
            <w:vAlign w:val="center"/>
          </w:tcPr>
          <w:p w14:paraId="21324C5D">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开标时间：同提交响应文件截止时间</w:t>
            </w:r>
          </w:p>
          <w:p w14:paraId="03B1FE27">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开标地点：同递交提交响应文件地点</w:t>
            </w:r>
          </w:p>
        </w:tc>
      </w:tr>
      <w:tr w14:paraId="6AE2712E">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28651AF0">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w:t>
            </w:r>
          </w:p>
        </w:tc>
        <w:tc>
          <w:tcPr>
            <w:tcW w:w="2273" w:type="dxa"/>
            <w:tcBorders>
              <w:top w:val="single" w:color="000000" w:sz="4" w:space="0"/>
              <w:left w:val="single" w:color="000000" w:sz="4" w:space="0"/>
              <w:bottom w:val="single" w:color="000000" w:sz="4" w:space="0"/>
              <w:right w:val="single" w:color="000000" w:sz="4" w:space="0"/>
            </w:tcBorders>
            <w:vAlign w:val="center"/>
          </w:tcPr>
          <w:p w14:paraId="4D2A9E5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开标程序</w:t>
            </w:r>
          </w:p>
        </w:tc>
        <w:tc>
          <w:tcPr>
            <w:tcW w:w="5722" w:type="dxa"/>
            <w:tcBorders>
              <w:top w:val="single" w:color="000000" w:sz="4" w:space="0"/>
              <w:left w:val="single" w:color="000000" w:sz="4" w:space="0"/>
              <w:bottom w:val="single" w:color="000000" w:sz="4" w:space="0"/>
              <w:right w:val="single" w:color="000000" w:sz="4" w:space="0"/>
            </w:tcBorders>
            <w:vAlign w:val="center"/>
          </w:tcPr>
          <w:p w14:paraId="7C7D1021">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签到逆顺序</w:t>
            </w:r>
          </w:p>
        </w:tc>
      </w:tr>
      <w:tr w14:paraId="498C7FAA">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0E18231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6.1.1</w:t>
            </w:r>
          </w:p>
        </w:tc>
        <w:tc>
          <w:tcPr>
            <w:tcW w:w="2273" w:type="dxa"/>
            <w:tcBorders>
              <w:top w:val="single" w:color="000000" w:sz="4" w:space="0"/>
              <w:left w:val="single" w:color="000000" w:sz="4" w:space="0"/>
              <w:bottom w:val="single" w:color="000000" w:sz="4" w:space="0"/>
              <w:right w:val="single" w:color="000000" w:sz="4" w:space="0"/>
            </w:tcBorders>
            <w:vAlign w:val="center"/>
          </w:tcPr>
          <w:p w14:paraId="1CBAC6DB">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竞争性磋商小组的组建</w:t>
            </w:r>
          </w:p>
        </w:tc>
        <w:tc>
          <w:tcPr>
            <w:tcW w:w="5722" w:type="dxa"/>
            <w:tcBorders>
              <w:top w:val="single" w:color="000000" w:sz="4" w:space="0"/>
              <w:left w:val="single" w:color="000000" w:sz="4" w:space="0"/>
              <w:bottom w:val="single" w:color="000000" w:sz="4" w:space="0"/>
              <w:right w:val="single" w:color="000000" w:sz="4" w:space="0"/>
            </w:tcBorders>
            <w:vAlign w:val="center"/>
          </w:tcPr>
          <w:p w14:paraId="00F1B316">
            <w:pPr>
              <w:spacing w:line="400" w:lineRule="exact"/>
              <w:rPr>
                <w:rFonts w:ascii="宋体" w:hAnsi="宋体" w:cs="宋体"/>
                <w:bCs/>
              </w:rPr>
            </w:pPr>
            <w:r>
              <w:rPr>
                <w:rFonts w:hint="eastAsia" w:ascii="宋体" w:hAnsi="宋体" w:cs="宋体"/>
                <w:bCs/>
              </w:rPr>
              <w:t>磋商小组构成：</w:t>
            </w:r>
            <w:r>
              <w:rPr>
                <w:rFonts w:ascii="宋体" w:hAnsi="宋体" w:cs="宋体"/>
                <w:bCs/>
              </w:rPr>
              <w:t>5</w:t>
            </w:r>
            <w:r>
              <w:rPr>
                <w:rFonts w:hint="eastAsia" w:ascii="宋体" w:hAnsi="宋体" w:cs="宋体"/>
                <w:bCs/>
              </w:rPr>
              <w:t>人</w:t>
            </w:r>
          </w:p>
          <w:p w14:paraId="39DA598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cs="宋体"/>
                <w:bCs/>
              </w:rPr>
              <w:t>有关经济、技术专家确定方式：从医院采购专家库中随机抽取。</w:t>
            </w:r>
          </w:p>
        </w:tc>
      </w:tr>
      <w:tr w14:paraId="20308998">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7D6CC01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6.</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1</w:t>
            </w:r>
          </w:p>
        </w:tc>
        <w:tc>
          <w:tcPr>
            <w:tcW w:w="2273" w:type="dxa"/>
            <w:tcBorders>
              <w:top w:val="single" w:color="000000" w:sz="4" w:space="0"/>
              <w:left w:val="single" w:color="000000" w:sz="4" w:space="0"/>
              <w:bottom w:val="single" w:color="000000" w:sz="4" w:space="0"/>
              <w:right w:val="single" w:color="000000" w:sz="4" w:space="0"/>
            </w:tcBorders>
            <w:vAlign w:val="center"/>
          </w:tcPr>
          <w:p w14:paraId="6C27EAE4">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磋商小组推荐成交候选人数量</w:t>
            </w:r>
          </w:p>
        </w:tc>
        <w:tc>
          <w:tcPr>
            <w:tcW w:w="5722" w:type="dxa"/>
            <w:tcBorders>
              <w:top w:val="single" w:color="000000" w:sz="4" w:space="0"/>
              <w:left w:val="single" w:color="000000" w:sz="4" w:space="0"/>
              <w:bottom w:val="single" w:color="000000" w:sz="4" w:space="0"/>
              <w:right w:val="single" w:color="000000" w:sz="4" w:space="0"/>
            </w:tcBorders>
            <w:vAlign w:val="center"/>
          </w:tcPr>
          <w:p w14:paraId="6F273DFB">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2家</w:t>
            </w:r>
          </w:p>
        </w:tc>
      </w:tr>
      <w:tr w14:paraId="2FFC2A95">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1EECEC3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7.1</w:t>
            </w:r>
          </w:p>
        </w:tc>
        <w:tc>
          <w:tcPr>
            <w:tcW w:w="2273" w:type="dxa"/>
            <w:tcBorders>
              <w:top w:val="single" w:color="000000" w:sz="4" w:space="0"/>
              <w:left w:val="single" w:color="000000" w:sz="4" w:space="0"/>
              <w:bottom w:val="single" w:color="000000" w:sz="4" w:space="0"/>
              <w:right w:val="single" w:color="000000" w:sz="4" w:space="0"/>
            </w:tcBorders>
            <w:vAlign w:val="center"/>
          </w:tcPr>
          <w:p w14:paraId="46A1614A">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成交公告媒介及期限</w:t>
            </w:r>
          </w:p>
        </w:tc>
        <w:tc>
          <w:tcPr>
            <w:tcW w:w="5722" w:type="dxa"/>
            <w:tcBorders>
              <w:top w:val="single" w:color="000000" w:sz="4" w:space="0"/>
              <w:left w:val="single" w:color="000000" w:sz="4" w:space="0"/>
              <w:bottom w:val="single" w:color="000000" w:sz="4" w:space="0"/>
              <w:right w:val="single" w:color="000000" w:sz="4" w:space="0"/>
            </w:tcBorders>
            <w:vAlign w:val="center"/>
          </w:tcPr>
          <w:p w14:paraId="669DC507">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公告媒介：河南省人民医院豫东北医院官方网站</w:t>
            </w:r>
          </w:p>
          <w:p w14:paraId="186C73F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公告期限：1个工作日</w:t>
            </w:r>
          </w:p>
        </w:tc>
      </w:tr>
      <w:tr w14:paraId="174CBD84">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5D2EFE7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7.2.3</w:t>
            </w:r>
          </w:p>
        </w:tc>
        <w:tc>
          <w:tcPr>
            <w:tcW w:w="2273" w:type="dxa"/>
            <w:tcBorders>
              <w:top w:val="single" w:color="000000" w:sz="4" w:space="0"/>
              <w:left w:val="single" w:color="000000" w:sz="4" w:space="0"/>
              <w:bottom w:val="single" w:color="000000" w:sz="4" w:space="0"/>
              <w:right w:val="single" w:color="000000" w:sz="4" w:space="0"/>
            </w:tcBorders>
            <w:vAlign w:val="center"/>
          </w:tcPr>
          <w:p w14:paraId="7846CC99">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针对同一采购程序环节的质疑次数</w:t>
            </w:r>
          </w:p>
        </w:tc>
        <w:tc>
          <w:tcPr>
            <w:tcW w:w="5722" w:type="dxa"/>
            <w:tcBorders>
              <w:top w:val="single" w:color="000000" w:sz="4" w:space="0"/>
              <w:left w:val="single" w:color="000000" w:sz="4" w:space="0"/>
              <w:bottom w:val="single" w:color="000000" w:sz="4" w:space="0"/>
              <w:right w:val="single" w:color="000000" w:sz="4" w:space="0"/>
            </w:tcBorders>
            <w:vAlign w:val="center"/>
          </w:tcPr>
          <w:p w14:paraId="65EABA81">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一次性提出</w:t>
            </w:r>
          </w:p>
        </w:tc>
      </w:tr>
      <w:tr w14:paraId="2DAA6B4C">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350DFA2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8</w:t>
            </w:r>
          </w:p>
        </w:tc>
        <w:tc>
          <w:tcPr>
            <w:tcW w:w="7995" w:type="dxa"/>
            <w:gridSpan w:val="2"/>
            <w:tcBorders>
              <w:top w:val="single" w:color="000000" w:sz="4" w:space="0"/>
              <w:left w:val="single" w:color="000000" w:sz="4" w:space="0"/>
              <w:bottom w:val="single" w:color="000000" w:sz="4" w:space="0"/>
              <w:right w:val="single" w:color="000000" w:sz="4" w:space="0"/>
            </w:tcBorders>
            <w:vAlign w:val="center"/>
          </w:tcPr>
          <w:p w14:paraId="574F6B84">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需要补充的其他内容</w:t>
            </w:r>
          </w:p>
        </w:tc>
      </w:tr>
      <w:tr w14:paraId="6D01A425">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43AF2DD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8</w:t>
            </w:r>
            <w:r>
              <w:rPr>
                <w:rFonts w:hint="eastAsia" w:ascii="宋体" w:hAnsi="宋体" w:eastAsia="宋体" w:cs="宋体"/>
                <w:kern w:val="0"/>
                <w:sz w:val="21"/>
                <w:szCs w:val="21"/>
                <w:highlight w:val="none"/>
              </w:rPr>
              <w:t>.1</w:t>
            </w:r>
          </w:p>
        </w:tc>
        <w:tc>
          <w:tcPr>
            <w:tcW w:w="7995" w:type="dxa"/>
            <w:gridSpan w:val="2"/>
            <w:tcBorders>
              <w:top w:val="single" w:color="000000" w:sz="4" w:space="0"/>
              <w:left w:val="single" w:color="000000" w:sz="4" w:space="0"/>
              <w:bottom w:val="single" w:color="000000" w:sz="4" w:space="0"/>
              <w:right w:val="single" w:color="000000" w:sz="4" w:space="0"/>
            </w:tcBorders>
            <w:vAlign w:val="center"/>
          </w:tcPr>
          <w:p w14:paraId="4A1E05DC">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政府采购相关政策信息</w:t>
            </w:r>
          </w:p>
          <w:p w14:paraId="5BA1B230">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A.为贯彻落实《财政部 工业和信息化部关于印发《政府采购促进中小企业发展管理办法》的通知》（财库〔2020〕46号），本项目鼓励中小企业参与，供应商若是中小企业，应提交《中小企业声明函》原件。若不能提供，则视为非中小微型企业，价格不予扣除；（声明函格式详见附件）。</w:t>
            </w:r>
          </w:p>
          <w:p w14:paraId="55D04F2E">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B.中小企业划型标准以《工业和信息化部国家统计局国家发展和改革委财政部关于印发中小企业划型标准规定的通知》（工信部联企业〔2011〕300号）为依据。其中企业的营业收入、资产总额判定依据为最近一年度的财务审计报告，企业从业人员总数判定依据为缴纳统筹人员总数。</w:t>
            </w:r>
          </w:p>
          <w:p w14:paraId="12D6EE7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C.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14:paraId="0F573D82">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D.根据《财政部、民政部、中国残疾人联合会关于关于促进残疾人就业政府采购政策的通知》（财库〔2017〕141号）规定，本项目支持残疾人福利性单位参与政府采购活动。在政府采购活动中，残疾人福利性单位视同小型、微型企业，享受预留份额、评审价格扣除等促进中小企业发展的政府采购政策。</w:t>
            </w:r>
          </w:p>
          <w:p w14:paraId="79FCBCD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E.采购文件的最终解释权归采购人，其它未尽事宜，按国家有关法律、法规执行</w:t>
            </w:r>
          </w:p>
        </w:tc>
      </w:tr>
      <w:tr w14:paraId="683486C1">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4233769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8</w:t>
            </w:r>
            <w:r>
              <w:rPr>
                <w:rFonts w:hint="eastAsia" w:ascii="宋体" w:hAnsi="宋体" w:eastAsia="宋体" w:cs="宋体"/>
                <w:kern w:val="0"/>
                <w:sz w:val="21"/>
                <w:szCs w:val="21"/>
                <w:highlight w:val="none"/>
              </w:rPr>
              <w:t>.2</w:t>
            </w:r>
          </w:p>
        </w:tc>
        <w:tc>
          <w:tcPr>
            <w:tcW w:w="7995" w:type="dxa"/>
            <w:gridSpan w:val="2"/>
            <w:tcBorders>
              <w:top w:val="single" w:color="000000" w:sz="4" w:space="0"/>
              <w:left w:val="single" w:color="000000" w:sz="4" w:space="0"/>
              <w:bottom w:val="single" w:color="000000" w:sz="4" w:space="0"/>
              <w:right w:val="single" w:color="000000" w:sz="4" w:space="0"/>
            </w:tcBorders>
            <w:vAlign w:val="center"/>
          </w:tcPr>
          <w:p w14:paraId="5E4B77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A.成交人享受中小企业扶持政策的，采购人、采购代理机构将随成交结果公开成交人的《中小企业声明函》，接受社会监督。</w:t>
            </w:r>
          </w:p>
          <w:p w14:paraId="3D1D83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B.成交人享受扶持政策的，小微企业不得将合同分包给大中型企业，中型企业不得将合同分包给大型企业。</w:t>
            </w:r>
          </w:p>
        </w:tc>
      </w:tr>
      <w:tr w14:paraId="1169AECB">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17ED507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8</w:t>
            </w:r>
            <w:r>
              <w:rPr>
                <w:rFonts w:hint="eastAsia" w:ascii="宋体" w:hAnsi="宋体" w:eastAsia="宋体" w:cs="宋体"/>
                <w:kern w:val="0"/>
                <w:sz w:val="21"/>
                <w:szCs w:val="21"/>
                <w:highlight w:val="none"/>
              </w:rPr>
              <w:t>.3</w:t>
            </w:r>
          </w:p>
        </w:tc>
        <w:tc>
          <w:tcPr>
            <w:tcW w:w="7995" w:type="dxa"/>
            <w:gridSpan w:val="2"/>
            <w:tcBorders>
              <w:top w:val="single" w:color="000000" w:sz="4" w:space="0"/>
              <w:left w:val="single" w:color="000000" w:sz="4" w:space="0"/>
              <w:bottom w:val="single" w:color="000000" w:sz="4" w:space="0"/>
              <w:right w:val="single" w:color="000000" w:sz="4" w:space="0"/>
            </w:tcBorders>
            <w:vAlign w:val="center"/>
          </w:tcPr>
          <w:p w14:paraId="374625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付款方式：合同约定支付</w:t>
            </w:r>
          </w:p>
        </w:tc>
      </w:tr>
      <w:tr w14:paraId="51B45C31">
        <w:tblPrEx>
          <w:tblCellMar>
            <w:top w:w="0" w:type="dxa"/>
            <w:left w:w="108" w:type="dxa"/>
            <w:bottom w:w="0" w:type="dxa"/>
            <w:right w:w="108" w:type="dxa"/>
          </w:tblCellMar>
        </w:tblPrEx>
        <w:tc>
          <w:tcPr>
            <w:tcW w:w="1038" w:type="dxa"/>
            <w:tcBorders>
              <w:top w:val="single" w:color="000000" w:sz="4" w:space="0"/>
              <w:left w:val="single" w:color="000000" w:sz="4" w:space="0"/>
              <w:bottom w:val="single" w:color="000000" w:sz="4" w:space="0"/>
              <w:right w:val="single" w:color="000000" w:sz="4" w:space="0"/>
            </w:tcBorders>
            <w:vAlign w:val="center"/>
          </w:tcPr>
          <w:p w14:paraId="43DFA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p>
        </w:tc>
        <w:tc>
          <w:tcPr>
            <w:tcW w:w="7995" w:type="dxa"/>
            <w:gridSpan w:val="2"/>
            <w:tcBorders>
              <w:top w:val="single" w:color="000000" w:sz="4" w:space="0"/>
              <w:left w:val="single" w:color="000000" w:sz="4" w:space="0"/>
              <w:bottom w:val="single" w:color="000000" w:sz="4" w:space="0"/>
              <w:right w:val="single" w:color="000000" w:sz="4" w:space="0"/>
            </w:tcBorders>
            <w:vAlign w:val="center"/>
          </w:tcPr>
          <w:p w14:paraId="7849A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p>
        </w:tc>
      </w:tr>
    </w:tbl>
    <w:p w14:paraId="220A197F">
      <w:pPr>
        <w:rPr>
          <w:highlight w:val="none"/>
        </w:rPr>
      </w:pPr>
      <w:r>
        <w:rPr>
          <w:highlight w:val="none"/>
        </w:rPr>
        <w:br w:type="page"/>
      </w:r>
    </w:p>
    <w:p w14:paraId="6143A2B2">
      <w:pPr>
        <w:pStyle w:val="17"/>
        <w:spacing w:line="490" w:lineRule="exact"/>
        <w:rPr>
          <w:rFonts w:ascii="宋体" w:hAnsi="宋体" w:eastAsia="宋体"/>
          <w:sz w:val="28"/>
          <w:highlight w:val="none"/>
        </w:rPr>
      </w:pPr>
      <w:bookmarkStart w:id="3" w:name="_Toc5881"/>
      <w:r>
        <w:rPr>
          <w:rFonts w:hint="eastAsia" w:ascii="宋体" w:hAnsi="宋体" w:eastAsia="宋体"/>
          <w:sz w:val="28"/>
          <w:highlight w:val="none"/>
        </w:rPr>
        <w:t>供应商须知</w:t>
      </w:r>
      <w:bookmarkEnd w:id="3"/>
    </w:p>
    <w:p w14:paraId="66BF094D">
      <w:pPr>
        <w:pStyle w:val="4"/>
        <w:spacing w:before="0" w:after="0" w:line="490" w:lineRule="exact"/>
        <w:rPr>
          <w:rFonts w:ascii="宋体" w:hAnsi="宋体"/>
          <w:sz w:val="28"/>
          <w:highlight w:val="none"/>
        </w:rPr>
      </w:pPr>
      <w:bookmarkStart w:id="4" w:name="_Toc16109"/>
      <w:r>
        <w:rPr>
          <w:rFonts w:hint="eastAsia" w:ascii="宋体" w:hAnsi="宋体"/>
          <w:sz w:val="28"/>
          <w:highlight w:val="none"/>
        </w:rPr>
        <w:t>1.总则</w:t>
      </w:r>
      <w:bookmarkEnd w:id="4"/>
    </w:p>
    <w:p w14:paraId="7919577F">
      <w:pPr>
        <w:pStyle w:val="5"/>
        <w:spacing w:before="0" w:after="0" w:line="490" w:lineRule="exact"/>
        <w:rPr>
          <w:rFonts w:ascii="宋体" w:hAnsi="宋体" w:eastAsia="宋体"/>
          <w:sz w:val="21"/>
          <w:highlight w:val="none"/>
        </w:rPr>
      </w:pPr>
      <w:r>
        <w:rPr>
          <w:rFonts w:hint="eastAsia" w:ascii="宋体" w:hAnsi="宋体" w:eastAsia="宋体"/>
          <w:sz w:val="21"/>
          <w:highlight w:val="none"/>
        </w:rPr>
        <w:t>1.1 项目概况</w:t>
      </w:r>
    </w:p>
    <w:p w14:paraId="4833B6D8">
      <w:pPr>
        <w:spacing w:line="490" w:lineRule="exact"/>
        <w:ind w:firstLine="424" w:firstLineChars="202"/>
        <w:rPr>
          <w:rFonts w:ascii="宋体" w:hAnsi="宋体"/>
          <w:highlight w:val="none"/>
        </w:rPr>
      </w:pPr>
      <w:r>
        <w:rPr>
          <w:rFonts w:hint="eastAsia" w:ascii="宋体" w:hAnsi="宋体"/>
          <w:highlight w:val="none"/>
        </w:rPr>
        <w:t>1.1.1 根据《中华人民共和国政府采购法》《中华人民共和国政府采购法实施条例》《</w:t>
      </w:r>
      <w:r>
        <w:rPr>
          <w:rFonts w:hint="eastAsia" w:ascii="宋体" w:hAnsi="宋体" w:cs="宋体"/>
          <w:color w:val="2B2B2B"/>
          <w:kern w:val="0"/>
          <w:szCs w:val="21"/>
          <w:highlight w:val="none"/>
        </w:rPr>
        <w:t>政府采购竞争性磋商采购方式管理暂行办法》</w:t>
      </w:r>
      <w:r>
        <w:rPr>
          <w:rFonts w:hint="eastAsia" w:ascii="宋体" w:hAnsi="宋体"/>
          <w:highlight w:val="none"/>
        </w:rPr>
        <w:t>等有关法律、法规和规章的规定，本项目已具备采购条件，现进行竞争性磋商采购。</w:t>
      </w:r>
    </w:p>
    <w:p w14:paraId="536122E1">
      <w:pPr>
        <w:spacing w:line="490" w:lineRule="exact"/>
        <w:ind w:firstLine="424" w:firstLineChars="202"/>
        <w:rPr>
          <w:rFonts w:ascii="宋体" w:hAnsi="宋体"/>
          <w:highlight w:val="none"/>
        </w:rPr>
      </w:pPr>
      <w:r>
        <w:rPr>
          <w:rFonts w:hint="eastAsia" w:ascii="宋体" w:hAnsi="宋体"/>
          <w:highlight w:val="none"/>
        </w:rPr>
        <w:t>1.1.2 采购人：见供应商须知前附表。</w:t>
      </w:r>
    </w:p>
    <w:p w14:paraId="3D5CFDDD">
      <w:pPr>
        <w:spacing w:line="490" w:lineRule="exact"/>
        <w:ind w:firstLine="424" w:firstLineChars="202"/>
        <w:rPr>
          <w:rFonts w:ascii="宋体" w:hAnsi="宋体"/>
          <w:highlight w:val="none"/>
        </w:rPr>
      </w:pPr>
      <w:r>
        <w:rPr>
          <w:rFonts w:hint="eastAsia" w:ascii="宋体" w:hAnsi="宋体"/>
          <w:highlight w:val="none"/>
        </w:rPr>
        <w:t>1.1.3项目名称：见供应商须知前附表。</w:t>
      </w:r>
    </w:p>
    <w:p w14:paraId="4FDAD0F6">
      <w:pPr>
        <w:pStyle w:val="5"/>
        <w:spacing w:before="0" w:after="0" w:line="490" w:lineRule="exact"/>
        <w:rPr>
          <w:rFonts w:ascii="宋体" w:hAnsi="宋体" w:eastAsia="宋体"/>
          <w:sz w:val="21"/>
          <w:highlight w:val="none"/>
        </w:rPr>
      </w:pPr>
      <w:r>
        <w:rPr>
          <w:rFonts w:hint="eastAsia" w:ascii="宋体" w:hAnsi="宋体" w:eastAsia="宋体"/>
          <w:sz w:val="21"/>
          <w:highlight w:val="none"/>
        </w:rPr>
        <w:t>1.2 预算金额和资金来源</w:t>
      </w:r>
    </w:p>
    <w:p w14:paraId="3D2A50BB">
      <w:pPr>
        <w:spacing w:line="490" w:lineRule="exact"/>
        <w:ind w:firstLine="424" w:firstLineChars="202"/>
        <w:rPr>
          <w:rFonts w:ascii="宋体" w:hAnsi="宋体"/>
          <w:highlight w:val="none"/>
        </w:rPr>
      </w:pPr>
      <w:r>
        <w:rPr>
          <w:rFonts w:hint="eastAsia" w:ascii="宋体" w:hAnsi="宋体"/>
          <w:highlight w:val="none"/>
        </w:rPr>
        <w:t>1.2.1预算金额：见供应商须知前附表。</w:t>
      </w:r>
    </w:p>
    <w:p w14:paraId="0DC88513">
      <w:pPr>
        <w:spacing w:line="490" w:lineRule="exact"/>
        <w:ind w:firstLine="424" w:firstLineChars="202"/>
        <w:rPr>
          <w:rFonts w:ascii="宋体" w:hAnsi="宋体"/>
          <w:highlight w:val="none"/>
        </w:rPr>
      </w:pPr>
      <w:r>
        <w:rPr>
          <w:rFonts w:hint="eastAsia" w:ascii="宋体" w:hAnsi="宋体"/>
          <w:highlight w:val="none"/>
        </w:rPr>
        <w:t>1.2.2 资金来源：见供应商须知前附表。</w:t>
      </w:r>
    </w:p>
    <w:p w14:paraId="78464DC2">
      <w:pPr>
        <w:pStyle w:val="5"/>
        <w:spacing w:before="0" w:after="0" w:line="490" w:lineRule="exact"/>
        <w:rPr>
          <w:sz w:val="21"/>
          <w:highlight w:val="none"/>
        </w:rPr>
      </w:pPr>
      <w:r>
        <w:rPr>
          <w:rFonts w:hint="eastAsia"/>
          <w:sz w:val="21"/>
          <w:highlight w:val="none"/>
        </w:rPr>
        <w:t>1.3服务需求及要求、服务质量</w:t>
      </w:r>
    </w:p>
    <w:p w14:paraId="5321B9FD">
      <w:pPr>
        <w:spacing w:line="490" w:lineRule="exact"/>
        <w:ind w:firstLine="424" w:firstLineChars="202"/>
        <w:rPr>
          <w:rFonts w:ascii="宋体" w:hAnsi="宋体"/>
          <w:highlight w:val="none"/>
        </w:rPr>
      </w:pPr>
      <w:r>
        <w:rPr>
          <w:rFonts w:hint="eastAsia" w:ascii="宋体" w:hAnsi="宋体"/>
          <w:highlight w:val="none"/>
        </w:rPr>
        <w:t>1.3.1服务需求及要求：见供应商须知前附表。</w:t>
      </w:r>
    </w:p>
    <w:p w14:paraId="24E8045F">
      <w:pPr>
        <w:spacing w:line="490" w:lineRule="exact"/>
        <w:ind w:firstLine="424" w:firstLineChars="202"/>
        <w:rPr>
          <w:rFonts w:ascii="宋体" w:hAnsi="宋体" w:eastAsia="宋体"/>
          <w:highlight w:val="none"/>
        </w:rPr>
      </w:pPr>
      <w:r>
        <w:rPr>
          <w:rFonts w:hint="eastAsia" w:ascii="宋体" w:hAnsi="宋体"/>
          <w:highlight w:val="none"/>
        </w:rPr>
        <w:t>1.3.2 服务期限：见供应商须知前附表。</w:t>
      </w:r>
    </w:p>
    <w:p w14:paraId="6F832DD6">
      <w:pPr>
        <w:spacing w:line="490" w:lineRule="exact"/>
        <w:ind w:firstLine="424" w:firstLineChars="202"/>
        <w:rPr>
          <w:rFonts w:ascii="宋体" w:hAnsi="宋体"/>
          <w:highlight w:val="none"/>
        </w:rPr>
      </w:pPr>
      <w:r>
        <w:rPr>
          <w:rFonts w:hint="eastAsia" w:ascii="宋体" w:hAnsi="宋体"/>
          <w:highlight w:val="none"/>
        </w:rPr>
        <w:t>1.3.3 服务质量：见供应商须知前附表。</w:t>
      </w:r>
    </w:p>
    <w:p w14:paraId="04F29B81">
      <w:pPr>
        <w:pStyle w:val="5"/>
        <w:spacing w:before="0" w:after="0" w:line="490" w:lineRule="exact"/>
        <w:rPr>
          <w:sz w:val="21"/>
          <w:highlight w:val="none"/>
        </w:rPr>
      </w:pPr>
      <w:r>
        <w:rPr>
          <w:rFonts w:hint="eastAsia"/>
          <w:sz w:val="21"/>
          <w:highlight w:val="none"/>
        </w:rPr>
        <w:t>1.4 供应商资格要求</w:t>
      </w:r>
    </w:p>
    <w:p w14:paraId="59AC5AFC">
      <w:pPr>
        <w:spacing w:line="490" w:lineRule="exact"/>
        <w:ind w:firstLine="424" w:firstLineChars="202"/>
        <w:rPr>
          <w:rFonts w:ascii="宋体" w:hAnsi="宋体"/>
          <w:highlight w:val="none"/>
        </w:rPr>
      </w:pPr>
      <w:r>
        <w:rPr>
          <w:rFonts w:hint="eastAsia" w:ascii="宋体" w:hAnsi="宋体"/>
          <w:highlight w:val="none"/>
        </w:rPr>
        <w:t>1.4.1 供应商应具备的资格要求见供应商须知前附表：需要提交的相关证明材料见本章第 3.5 款的规定。</w:t>
      </w:r>
    </w:p>
    <w:p w14:paraId="213EAEDB">
      <w:pPr>
        <w:spacing w:line="490" w:lineRule="exact"/>
        <w:ind w:firstLine="424" w:firstLineChars="202"/>
        <w:rPr>
          <w:rFonts w:ascii="宋体" w:hAnsi="宋体"/>
          <w:highlight w:val="none"/>
        </w:rPr>
      </w:pPr>
      <w:r>
        <w:rPr>
          <w:rFonts w:hint="eastAsia" w:ascii="宋体" w:hAnsi="宋体"/>
          <w:highlight w:val="none"/>
        </w:rPr>
        <w:t>1.4.2 供应商须知前附表规定接受联合体投标的，联合体除应符合本章第 1.4.1 项和供应商须知前附表的要求外，还应遵守以下规定：</w:t>
      </w:r>
    </w:p>
    <w:p w14:paraId="502D3D13">
      <w:pPr>
        <w:spacing w:line="490" w:lineRule="exact"/>
        <w:ind w:firstLine="424" w:firstLineChars="202"/>
        <w:rPr>
          <w:rFonts w:ascii="宋体" w:hAnsi="宋体"/>
          <w:highlight w:val="none"/>
        </w:rPr>
      </w:pPr>
      <w:r>
        <w:rPr>
          <w:rFonts w:hint="eastAsia" w:ascii="宋体" w:hAnsi="宋体"/>
          <w:highlight w:val="none"/>
        </w:rPr>
        <w:t>（1）联合体各方应按采购文件提供的格式签订联合体协议书，明确联合体牵头人和各方权利义务，并承诺就成交项目向采购人承担连带责任；</w:t>
      </w:r>
    </w:p>
    <w:p w14:paraId="3F4C9A29">
      <w:pPr>
        <w:spacing w:line="490" w:lineRule="exact"/>
        <w:ind w:firstLine="424" w:firstLineChars="202"/>
        <w:rPr>
          <w:rFonts w:ascii="宋体" w:hAnsi="宋体"/>
          <w:highlight w:val="none"/>
        </w:rPr>
      </w:pPr>
      <w:r>
        <w:rPr>
          <w:rFonts w:hint="eastAsia" w:ascii="宋体" w:hAnsi="宋体"/>
          <w:highlight w:val="none"/>
        </w:rPr>
        <w:t>（2）联合体中有同类资质的供应商按照联合体分工承担相同工作的，应当按照资质等级较低的供应商确定资质等级</w:t>
      </w:r>
    </w:p>
    <w:p w14:paraId="4D12D584">
      <w:pPr>
        <w:spacing w:line="490" w:lineRule="exact"/>
        <w:ind w:firstLine="424" w:firstLineChars="202"/>
        <w:rPr>
          <w:rFonts w:ascii="宋体" w:hAnsi="宋体"/>
          <w:highlight w:val="none"/>
        </w:rPr>
      </w:pPr>
      <w:r>
        <w:rPr>
          <w:rFonts w:hint="eastAsia" w:ascii="宋体" w:hAnsi="宋体"/>
          <w:highlight w:val="none"/>
        </w:rPr>
        <w:t>（3）联合体各方不得再单独参加或者与其他供应商另外组成联合体参加同一合同项下的政府采购活动。</w:t>
      </w:r>
    </w:p>
    <w:p w14:paraId="40594B80">
      <w:pPr>
        <w:spacing w:line="490" w:lineRule="exact"/>
        <w:ind w:firstLine="424" w:firstLineChars="202"/>
        <w:rPr>
          <w:rFonts w:ascii="宋体" w:hAnsi="宋体"/>
          <w:highlight w:val="none"/>
        </w:rPr>
      </w:pPr>
      <w:r>
        <w:rPr>
          <w:rFonts w:hint="eastAsia" w:ascii="宋体" w:hAnsi="宋体"/>
          <w:highlight w:val="none"/>
        </w:rPr>
        <w:t>1.4.3供应商存在下列情况之一的，投标无效：</w:t>
      </w:r>
    </w:p>
    <w:p w14:paraId="5DE393FF">
      <w:pPr>
        <w:spacing w:line="490" w:lineRule="exact"/>
        <w:ind w:firstLine="424" w:firstLineChars="202"/>
        <w:rPr>
          <w:rFonts w:ascii="宋体" w:hAnsi="宋体"/>
          <w:highlight w:val="none"/>
        </w:rPr>
      </w:pPr>
      <w:r>
        <w:rPr>
          <w:rFonts w:hint="eastAsia" w:ascii="宋体" w:hAnsi="宋体"/>
          <w:highlight w:val="none"/>
        </w:rPr>
        <w:t>（1）响应文件未按采购文件要求签字、盖章的；</w:t>
      </w:r>
    </w:p>
    <w:p w14:paraId="2218C012">
      <w:pPr>
        <w:spacing w:line="490" w:lineRule="exact"/>
        <w:ind w:firstLine="424" w:firstLineChars="202"/>
        <w:rPr>
          <w:rFonts w:ascii="宋体" w:hAnsi="宋体"/>
          <w:highlight w:val="none"/>
        </w:rPr>
      </w:pPr>
      <w:r>
        <w:rPr>
          <w:rFonts w:hint="eastAsia" w:ascii="宋体" w:hAnsi="宋体"/>
          <w:highlight w:val="none"/>
        </w:rPr>
        <w:t>（2）不具备采购文件中规定的资格要求的；</w:t>
      </w:r>
    </w:p>
    <w:p w14:paraId="2E935329">
      <w:pPr>
        <w:spacing w:line="490" w:lineRule="exact"/>
        <w:ind w:firstLine="424" w:firstLineChars="202"/>
        <w:rPr>
          <w:rFonts w:ascii="宋体" w:hAnsi="宋体"/>
          <w:highlight w:val="none"/>
        </w:rPr>
      </w:pPr>
      <w:r>
        <w:rPr>
          <w:rFonts w:hint="eastAsia" w:ascii="宋体" w:hAnsi="宋体"/>
          <w:highlight w:val="none"/>
        </w:rPr>
        <w:t>（3）报价超过采购文件中规定的预算金额或者最高限价的；</w:t>
      </w:r>
    </w:p>
    <w:p w14:paraId="2BE68C92">
      <w:pPr>
        <w:spacing w:line="490" w:lineRule="exact"/>
        <w:ind w:firstLine="424" w:firstLineChars="202"/>
        <w:rPr>
          <w:rFonts w:ascii="宋体" w:hAnsi="宋体"/>
          <w:highlight w:val="none"/>
        </w:rPr>
      </w:pPr>
      <w:r>
        <w:rPr>
          <w:rFonts w:hint="eastAsia" w:ascii="宋体" w:hAnsi="宋体"/>
          <w:highlight w:val="none"/>
        </w:rPr>
        <w:t>（4）响应文件含有采购人不能接受的附加条件的；</w:t>
      </w:r>
    </w:p>
    <w:p w14:paraId="342AF61E">
      <w:pPr>
        <w:spacing w:line="490" w:lineRule="exact"/>
        <w:ind w:firstLine="424" w:firstLineChars="202"/>
        <w:rPr>
          <w:rFonts w:ascii="宋体" w:hAnsi="宋体"/>
          <w:highlight w:val="none"/>
        </w:rPr>
      </w:pPr>
      <w:r>
        <w:rPr>
          <w:rFonts w:hint="eastAsia" w:ascii="宋体" w:hAnsi="宋体"/>
          <w:highlight w:val="none"/>
        </w:rPr>
        <w:t>（5）法律、法规和采购文件规定的其他无效情形。</w:t>
      </w:r>
    </w:p>
    <w:p w14:paraId="21A390CB">
      <w:pPr>
        <w:pStyle w:val="5"/>
        <w:spacing w:before="0" w:after="0" w:line="490" w:lineRule="exact"/>
        <w:rPr>
          <w:sz w:val="21"/>
          <w:highlight w:val="none"/>
        </w:rPr>
      </w:pPr>
      <w:r>
        <w:rPr>
          <w:rFonts w:hint="eastAsia"/>
          <w:sz w:val="21"/>
          <w:highlight w:val="none"/>
        </w:rPr>
        <w:t>1.5  费用承担</w:t>
      </w:r>
    </w:p>
    <w:p w14:paraId="0C1A2044">
      <w:pPr>
        <w:spacing w:line="490" w:lineRule="exact"/>
        <w:ind w:firstLine="424" w:firstLineChars="202"/>
        <w:rPr>
          <w:rFonts w:ascii="宋体" w:hAnsi="宋体"/>
          <w:highlight w:val="none"/>
        </w:rPr>
      </w:pPr>
      <w:r>
        <w:rPr>
          <w:rFonts w:hint="eastAsia" w:ascii="宋体" w:hAnsi="宋体"/>
          <w:highlight w:val="none"/>
        </w:rPr>
        <w:t>供应商准备和参加采购活动发生的费用自理。</w:t>
      </w:r>
    </w:p>
    <w:p w14:paraId="6D381BCF">
      <w:pPr>
        <w:pStyle w:val="5"/>
        <w:spacing w:before="0" w:after="0" w:line="490" w:lineRule="exact"/>
        <w:rPr>
          <w:sz w:val="21"/>
          <w:highlight w:val="none"/>
        </w:rPr>
      </w:pPr>
      <w:r>
        <w:rPr>
          <w:rFonts w:hint="eastAsia"/>
          <w:sz w:val="21"/>
          <w:highlight w:val="none"/>
        </w:rPr>
        <w:t>1.6 保密</w:t>
      </w:r>
    </w:p>
    <w:p w14:paraId="64749D03">
      <w:pPr>
        <w:spacing w:line="490" w:lineRule="exact"/>
        <w:ind w:firstLine="424" w:firstLineChars="202"/>
        <w:rPr>
          <w:rFonts w:ascii="宋体" w:hAnsi="宋体"/>
          <w:highlight w:val="none"/>
        </w:rPr>
      </w:pPr>
      <w:r>
        <w:rPr>
          <w:rFonts w:hint="eastAsia" w:ascii="宋体" w:hAnsi="宋体"/>
          <w:highlight w:val="none"/>
        </w:rPr>
        <w:t>参与采购活动的各方应对采购文件和响应文件中的商业和技术等秘密保密，否则应承担相应的法律责任。</w:t>
      </w:r>
    </w:p>
    <w:p w14:paraId="6FA5EB4A">
      <w:pPr>
        <w:pStyle w:val="5"/>
        <w:spacing w:before="0" w:after="0" w:line="490" w:lineRule="exact"/>
        <w:rPr>
          <w:sz w:val="21"/>
          <w:highlight w:val="none"/>
        </w:rPr>
      </w:pPr>
      <w:r>
        <w:rPr>
          <w:rFonts w:hint="eastAsia"/>
          <w:sz w:val="21"/>
          <w:highlight w:val="none"/>
        </w:rPr>
        <w:t>1.7  语言文字</w:t>
      </w:r>
    </w:p>
    <w:p w14:paraId="24E50C81">
      <w:pPr>
        <w:spacing w:line="490" w:lineRule="exact"/>
        <w:ind w:firstLine="424" w:firstLineChars="202"/>
        <w:rPr>
          <w:rFonts w:ascii="宋体" w:hAnsi="宋体"/>
          <w:highlight w:val="none"/>
        </w:rPr>
      </w:pPr>
      <w:r>
        <w:rPr>
          <w:rFonts w:hint="eastAsia" w:ascii="宋体" w:hAnsi="宋体"/>
          <w:highlight w:val="none"/>
        </w:rPr>
        <w:t>响应文件使用的语言文字为中文。专用术语使用外文的，应附有中文注释。</w:t>
      </w:r>
    </w:p>
    <w:p w14:paraId="578DED49">
      <w:pPr>
        <w:pStyle w:val="5"/>
        <w:spacing w:before="0" w:after="0" w:line="490" w:lineRule="exact"/>
        <w:rPr>
          <w:sz w:val="21"/>
          <w:highlight w:val="none"/>
        </w:rPr>
      </w:pPr>
      <w:r>
        <w:rPr>
          <w:rFonts w:hint="eastAsia"/>
          <w:sz w:val="21"/>
          <w:highlight w:val="none"/>
        </w:rPr>
        <w:t>1.8 计量单位</w:t>
      </w:r>
    </w:p>
    <w:p w14:paraId="3B064BEA">
      <w:pPr>
        <w:spacing w:line="490" w:lineRule="exact"/>
        <w:ind w:firstLine="424" w:firstLineChars="202"/>
        <w:rPr>
          <w:rFonts w:ascii="宋体" w:hAnsi="宋体"/>
          <w:highlight w:val="none"/>
        </w:rPr>
      </w:pPr>
      <w:r>
        <w:rPr>
          <w:rFonts w:hint="eastAsia" w:ascii="宋体" w:hAnsi="宋体"/>
          <w:highlight w:val="none"/>
        </w:rPr>
        <w:t>所有计量均采用中华人民共和国法定计量单位。</w:t>
      </w:r>
    </w:p>
    <w:p w14:paraId="655BB09A">
      <w:pPr>
        <w:pStyle w:val="5"/>
        <w:spacing w:before="0" w:after="0" w:line="490" w:lineRule="exact"/>
        <w:rPr>
          <w:sz w:val="21"/>
          <w:highlight w:val="none"/>
        </w:rPr>
      </w:pPr>
      <w:r>
        <w:rPr>
          <w:rFonts w:hint="eastAsia"/>
          <w:sz w:val="21"/>
          <w:highlight w:val="none"/>
        </w:rPr>
        <w:t>1.9现场踏勘</w:t>
      </w:r>
    </w:p>
    <w:p w14:paraId="5A51AB61">
      <w:pPr>
        <w:spacing w:line="490" w:lineRule="exact"/>
        <w:ind w:firstLine="424" w:firstLineChars="202"/>
        <w:rPr>
          <w:rFonts w:ascii="宋体" w:hAnsi="宋体"/>
          <w:highlight w:val="none"/>
        </w:rPr>
      </w:pPr>
      <w:r>
        <w:rPr>
          <w:rFonts w:hint="eastAsia" w:ascii="宋体" w:hAnsi="宋体"/>
          <w:highlight w:val="none"/>
        </w:rPr>
        <w:t>供应商须知前附表规定潜在供应商现场踏勘的，采购人或者采购代理机构按“供应商须知前附表”规定的时间、地点组织供应商踏勘项目现场。</w:t>
      </w:r>
    </w:p>
    <w:p w14:paraId="3DA8B603">
      <w:pPr>
        <w:pStyle w:val="5"/>
        <w:spacing w:before="0" w:after="0" w:line="490" w:lineRule="exact"/>
        <w:rPr>
          <w:sz w:val="21"/>
          <w:highlight w:val="none"/>
        </w:rPr>
      </w:pPr>
      <w:r>
        <w:rPr>
          <w:rFonts w:hint="eastAsia"/>
          <w:sz w:val="21"/>
          <w:highlight w:val="none"/>
        </w:rPr>
        <w:t>1.10 分包</w:t>
      </w:r>
    </w:p>
    <w:p w14:paraId="06CF2E27">
      <w:pPr>
        <w:spacing w:line="490" w:lineRule="exact"/>
        <w:ind w:firstLine="424" w:firstLineChars="202"/>
        <w:rPr>
          <w:rFonts w:ascii="宋体" w:hAnsi="宋体"/>
          <w:highlight w:val="none"/>
        </w:rPr>
      </w:pPr>
      <w:r>
        <w:rPr>
          <w:rFonts w:hint="eastAsia" w:ascii="宋体" w:hAnsi="宋体"/>
          <w:highlight w:val="none"/>
        </w:rPr>
        <w:t>供应商根据供应商须知前附表的规定和采购项目的实际情况，拟在成交后将成交项目的非主体、非关键性工作分包的，应当在响应文件中载明分包承担主体，分包承担主体应当具备相应资质条件且不得再次分包及对分包项目承担责任。</w:t>
      </w:r>
    </w:p>
    <w:p w14:paraId="163A602F">
      <w:pPr>
        <w:pStyle w:val="5"/>
        <w:spacing w:before="0" w:after="0" w:line="490" w:lineRule="exact"/>
        <w:rPr>
          <w:sz w:val="21"/>
          <w:highlight w:val="none"/>
        </w:rPr>
      </w:pPr>
      <w:r>
        <w:rPr>
          <w:rFonts w:hint="eastAsia"/>
          <w:sz w:val="21"/>
          <w:highlight w:val="none"/>
        </w:rPr>
        <w:t>1.11 响应和偏差</w:t>
      </w:r>
    </w:p>
    <w:p w14:paraId="55D84278">
      <w:pPr>
        <w:spacing w:line="490" w:lineRule="exact"/>
        <w:ind w:firstLine="424" w:firstLineChars="202"/>
        <w:rPr>
          <w:rFonts w:ascii="宋体" w:hAnsi="宋体"/>
          <w:highlight w:val="none"/>
        </w:rPr>
      </w:pPr>
      <w:r>
        <w:rPr>
          <w:rFonts w:hint="eastAsia" w:ascii="宋体" w:hAnsi="宋体"/>
          <w:highlight w:val="none"/>
        </w:rPr>
        <w:t>1.11.1 响应文件应当对采购文件的实质性要求和条件做出满足性或更有利于采购人的响应，否则，供应商的投标将被否决。实质性要求和条件见供应商须知前附表。</w:t>
      </w:r>
    </w:p>
    <w:p w14:paraId="37859EBA">
      <w:pPr>
        <w:spacing w:line="490" w:lineRule="exact"/>
        <w:ind w:firstLine="424" w:firstLineChars="202"/>
        <w:rPr>
          <w:rFonts w:ascii="宋体" w:hAnsi="宋体"/>
          <w:highlight w:val="none"/>
        </w:rPr>
      </w:pPr>
      <w:r>
        <w:rPr>
          <w:rFonts w:hint="eastAsia" w:ascii="宋体" w:hAnsi="宋体"/>
          <w:highlight w:val="none"/>
        </w:rPr>
        <w:t>1.11.2 供应商应根据采购文件的要求提供商务、技术等内容以对采购文件作出响应。</w:t>
      </w:r>
    </w:p>
    <w:p w14:paraId="7788C32A">
      <w:pPr>
        <w:spacing w:line="490" w:lineRule="exact"/>
        <w:ind w:firstLine="424" w:firstLineChars="202"/>
        <w:rPr>
          <w:rFonts w:ascii="宋体" w:hAnsi="宋体"/>
          <w:highlight w:val="none"/>
        </w:rPr>
      </w:pPr>
      <w:r>
        <w:rPr>
          <w:rFonts w:hint="eastAsia" w:ascii="宋体" w:hAnsi="宋体"/>
          <w:highlight w:val="none"/>
        </w:rPr>
        <w:t>1.11.3 响应文件中应针对采购文件服务需求及要求提供技术支持资料。技术支持资料以制造商公开发布的印刷资料，或检测机构出具的检测报告或其他形式为准。</w:t>
      </w:r>
    </w:p>
    <w:p w14:paraId="1BBA4836">
      <w:pPr>
        <w:pStyle w:val="4"/>
        <w:spacing w:before="0" w:after="0" w:line="490" w:lineRule="exact"/>
        <w:rPr>
          <w:sz w:val="24"/>
          <w:highlight w:val="none"/>
        </w:rPr>
      </w:pPr>
      <w:bookmarkStart w:id="5" w:name="_Toc5894"/>
      <w:r>
        <w:rPr>
          <w:rFonts w:hint="eastAsia"/>
          <w:sz w:val="24"/>
          <w:highlight w:val="none"/>
        </w:rPr>
        <w:t>2.  采购文件</w:t>
      </w:r>
      <w:bookmarkEnd w:id="5"/>
    </w:p>
    <w:p w14:paraId="62FFD809">
      <w:pPr>
        <w:pStyle w:val="5"/>
        <w:spacing w:before="0" w:after="0" w:line="490" w:lineRule="exact"/>
        <w:rPr>
          <w:sz w:val="21"/>
          <w:highlight w:val="none"/>
        </w:rPr>
      </w:pPr>
      <w:r>
        <w:rPr>
          <w:rFonts w:hint="eastAsia"/>
          <w:sz w:val="21"/>
          <w:highlight w:val="none"/>
        </w:rPr>
        <w:t>2.1  采购文件的组成</w:t>
      </w:r>
    </w:p>
    <w:p w14:paraId="473F44E5">
      <w:pPr>
        <w:tabs>
          <w:tab w:val="left" w:pos="266"/>
        </w:tabs>
        <w:spacing w:line="490" w:lineRule="exact"/>
        <w:ind w:firstLine="424" w:firstLineChars="202"/>
        <w:rPr>
          <w:rFonts w:ascii="宋体" w:hAnsi="宋体"/>
          <w:highlight w:val="none"/>
        </w:rPr>
      </w:pPr>
      <w:r>
        <w:rPr>
          <w:rFonts w:hint="eastAsia" w:ascii="宋体" w:hAnsi="宋体"/>
          <w:highlight w:val="none"/>
        </w:rPr>
        <w:t>本采购文件包括：</w:t>
      </w:r>
    </w:p>
    <w:p w14:paraId="2BC7469C">
      <w:pPr>
        <w:tabs>
          <w:tab w:val="left" w:pos="266"/>
        </w:tabs>
        <w:spacing w:line="490" w:lineRule="exact"/>
        <w:ind w:firstLine="424" w:firstLineChars="202"/>
        <w:rPr>
          <w:rFonts w:ascii="宋体" w:hAnsi="宋体"/>
          <w:highlight w:val="none"/>
        </w:rPr>
      </w:pPr>
      <w:r>
        <w:rPr>
          <w:rFonts w:hint="eastAsia" w:ascii="宋体" w:hAnsi="宋体"/>
          <w:highlight w:val="none"/>
        </w:rPr>
        <w:t>（1）竞争性磋商公告；</w:t>
      </w:r>
    </w:p>
    <w:p w14:paraId="7CADF4AB">
      <w:pPr>
        <w:tabs>
          <w:tab w:val="left" w:pos="266"/>
        </w:tabs>
        <w:spacing w:line="490" w:lineRule="exact"/>
        <w:ind w:firstLine="424" w:firstLineChars="202"/>
        <w:rPr>
          <w:rFonts w:ascii="宋体" w:hAnsi="宋体"/>
          <w:highlight w:val="none"/>
        </w:rPr>
      </w:pPr>
      <w:r>
        <w:rPr>
          <w:rFonts w:hint="eastAsia" w:ascii="宋体" w:hAnsi="宋体"/>
          <w:highlight w:val="none"/>
        </w:rPr>
        <w:t>（2）供应商须知；</w:t>
      </w:r>
    </w:p>
    <w:p w14:paraId="43718A60">
      <w:pPr>
        <w:tabs>
          <w:tab w:val="left" w:pos="266"/>
        </w:tabs>
        <w:spacing w:line="490" w:lineRule="exact"/>
        <w:ind w:firstLine="424" w:firstLineChars="202"/>
        <w:rPr>
          <w:rFonts w:ascii="宋体" w:hAnsi="宋体"/>
          <w:highlight w:val="none"/>
        </w:rPr>
      </w:pPr>
      <w:r>
        <w:rPr>
          <w:rFonts w:hint="eastAsia" w:ascii="宋体" w:hAnsi="宋体"/>
          <w:highlight w:val="none"/>
        </w:rPr>
        <w:t>（3）评审标准；</w:t>
      </w:r>
    </w:p>
    <w:p w14:paraId="3A236AD6">
      <w:pPr>
        <w:tabs>
          <w:tab w:val="left" w:pos="266"/>
        </w:tabs>
        <w:spacing w:line="490" w:lineRule="exact"/>
        <w:ind w:firstLine="424" w:firstLineChars="202"/>
        <w:rPr>
          <w:rFonts w:ascii="宋体" w:hAnsi="宋体"/>
          <w:highlight w:val="none"/>
        </w:rPr>
      </w:pPr>
      <w:r>
        <w:rPr>
          <w:rFonts w:hint="eastAsia" w:ascii="宋体" w:hAnsi="宋体"/>
          <w:highlight w:val="none"/>
        </w:rPr>
        <w:t>（4）合同格式；</w:t>
      </w:r>
    </w:p>
    <w:p w14:paraId="2E208DA2">
      <w:pPr>
        <w:tabs>
          <w:tab w:val="left" w:pos="266"/>
        </w:tabs>
        <w:spacing w:line="490" w:lineRule="exact"/>
        <w:ind w:firstLine="424" w:firstLineChars="202"/>
        <w:rPr>
          <w:rFonts w:ascii="宋体" w:hAnsi="宋体"/>
          <w:highlight w:val="none"/>
        </w:rPr>
      </w:pPr>
      <w:r>
        <w:rPr>
          <w:rFonts w:hint="eastAsia" w:ascii="宋体" w:hAnsi="宋体"/>
          <w:highlight w:val="none"/>
        </w:rPr>
        <w:t>（5）响应文件格式；</w:t>
      </w:r>
    </w:p>
    <w:p w14:paraId="2A6A6D8F">
      <w:pPr>
        <w:tabs>
          <w:tab w:val="left" w:pos="266"/>
        </w:tabs>
        <w:spacing w:line="490" w:lineRule="exact"/>
        <w:ind w:firstLine="424" w:firstLineChars="202"/>
        <w:rPr>
          <w:rFonts w:ascii="宋体" w:hAnsi="宋体"/>
          <w:highlight w:val="none"/>
        </w:rPr>
      </w:pPr>
      <w:r>
        <w:rPr>
          <w:rFonts w:hint="eastAsia" w:ascii="宋体" w:hAnsi="宋体"/>
          <w:highlight w:val="none"/>
        </w:rPr>
        <w:t>（6）服务需求及要求；</w:t>
      </w:r>
    </w:p>
    <w:p w14:paraId="4375420A">
      <w:pPr>
        <w:tabs>
          <w:tab w:val="left" w:pos="266"/>
        </w:tabs>
        <w:spacing w:line="490" w:lineRule="exact"/>
        <w:ind w:firstLine="424" w:firstLineChars="202"/>
        <w:rPr>
          <w:rFonts w:ascii="宋体" w:hAnsi="宋体"/>
          <w:highlight w:val="none"/>
        </w:rPr>
      </w:pPr>
      <w:r>
        <w:rPr>
          <w:rFonts w:hint="eastAsia" w:ascii="宋体" w:hAnsi="宋体"/>
          <w:highlight w:val="none"/>
        </w:rPr>
        <w:t>（7）供应商须知前附表规定的其他资料。</w:t>
      </w:r>
    </w:p>
    <w:p w14:paraId="505B65B9">
      <w:pPr>
        <w:tabs>
          <w:tab w:val="left" w:pos="266"/>
        </w:tabs>
        <w:spacing w:line="490" w:lineRule="exact"/>
        <w:ind w:firstLine="424" w:firstLineChars="202"/>
        <w:rPr>
          <w:rFonts w:ascii="宋体" w:hAnsi="宋体"/>
          <w:highlight w:val="none"/>
        </w:rPr>
      </w:pPr>
      <w:r>
        <w:rPr>
          <w:rFonts w:hint="eastAsia" w:ascii="宋体" w:hAnsi="宋体"/>
          <w:highlight w:val="none"/>
        </w:rPr>
        <w:t>根据本章第 2.2 款和第 2.3 款对采购文件所做的澄清、修改，构成采购文件的组成部分。</w:t>
      </w:r>
    </w:p>
    <w:p w14:paraId="515A0216">
      <w:pPr>
        <w:pStyle w:val="5"/>
        <w:spacing w:before="0" w:after="0" w:line="490" w:lineRule="exact"/>
        <w:rPr>
          <w:sz w:val="21"/>
          <w:highlight w:val="none"/>
        </w:rPr>
      </w:pPr>
      <w:r>
        <w:rPr>
          <w:rFonts w:hint="eastAsia"/>
          <w:sz w:val="21"/>
          <w:highlight w:val="none"/>
        </w:rPr>
        <w:t>2.2  采购文件的澄清</w:t>
      </w:r>
    </w:p>
    <w:p w14:paraId="483AF17E">
      <w:pPr>
        <w:spacing w:line="490" w:lineRule="exact"/>
        <w:ind w:firstLine="424" w:firstLineChars="202"/>
        <w:rPr>
          <w:rFonts w:ascii="宋体" w:hAnsi="宋体"/>
          <w:highlight w:val="none"/>
        </w:rPr>
      </w:pPr>
      <w:r>
        <w:rPr>
          <w:rFonts w:hint="eastAsia" w:ascii="宋体" w:hAnsi="宋体"/>
          <w:highlight w:val="none"/>
        </w:rPr>
        <w:t>2.2.1 供应商应仔细阅读和检查采购文件的全部内容。如有疑问，应按供应商须知前附表规定的时间和形式送达采购人或采购代理机构，要求采购人对采购文件予以澄清。</w:t>
      </w:r>
    </w:p>
    <w:p w14:paraId="479E10A5">
      <w:pPr>
        <w:spacing w:line="490" w:lineRule="exact"/>
        <w:ind w:firstLine="424" w:firstLineChars="202"/>
        <w:rPr>
          <w:rFonts w:ascii="宋体" w:hAnsi="宋体"/>
          <w:highlight w:val="none"/>
        </w:rPr>
      </w:pPr>
      <w:r>
        <w:rPr>
          <w:rFonts w:hint="eastAsia" w:ascii="宋体" w:hAnsi="宋体"/>
          <w:highlight w:val="none"/>
        </w:rPr>
        <w:t>2.2.2 采购文件的澄清以供应商须知前附表规定的形式通知所有领取采购文件的供应商，但不指明澄清问题的来源。澄清发出的时间距本章4.2.1项规定的提交响应文件截止日期不足五日的，并且澄清内容可能影响响应文件编制的，将相应延长提交响应文件截止日期。</w:t>
      </w:r>
    </w:p>
    <w:p w14:paraId="0BB500F8">
      <w:pPr>
        <w:spacing w:line="490" w:lineRule="exact"/>
        <w:ind w:firstLine="424" w:firstLineChars="202"/>
        <w:rPr>
          <w:rFonts w:ascii="宋体" w:hAnsi="宋体"/>
          <w:highlight w:val="none"/>
        </w:rPr>
      </w:pPr>
      <w:r>
        <w:rPr>
          <w:rFonts w:hint="eastAsia" w:ascii="宋体" w:hAnsi="宋体"/>
          <w:highlight w:val="none"/>
        </w:rPr>
        <w:t>2.2.3 供应商在收到澄清后，应按供应商须知前附表规定的时间和形式回复确认已收到该澄清。</w:t>
      </w:r>
    </w:p>
    <w:p w14:paraId="17B0E0E7">
      <w:pPr>
        <w:spacing w:line="490" w:lineRule="exact"/>
        <w:ind w:firstLine="424" w:firstLineChars="202"/>
        <w:rPr>
          <w:rFonts w:ascii="宋体" w:hAnsi="宋体"/>
          <w:highlight w:val="none"/>
        </w:rPr>
      </w:pPr>
      <w:r>
        <w:rPr>
          <w:rFonts w:hint="eastAsia" w:ascii="宋体" w:hAnsi="宋体"/>
          <w:highlight w:val="none"/>
        </w:rPr>
        <w:t>2.2.4除非采购人认为确有必要答复，否则，采购人有权拒绝回复供应商在本章第 2.2.1 项规定的时间后的任何澄清要求。</w:t>
      </w:r>
    </w:p>
    <w:p w14:paraId="4B04977A">
      <w:pPr>
        <w:pStyle w:val="5"/>
        <w:spacing w:before="0" w:after="0" w:line="490" w:lineRule="exact"/>
        <w:rPr>
          <w:sz w:val="21"/>
          <w:highlight w:val="none"/>
        </w:rPr>
      </w:pPr>
      <w:r>
        <w:rPr>
          <w:rFonts w:hint="eastAsia"/>
          <w:sz w:val="21"/>
          <w:highlight w:val="none"/>
        </w:rPr>
        <w:t>2.3  采购文件的修改</w:t>
      </w:r>
    </w:p>
    <w:p w14:paraId="45C860A3">
      <w:pPr>
        <w:spacing w:line="490" w:lineRule="exact"/>
        <w:ind w:firstLine="424" w:firstLineChars="202"/>
        <w:rPr>
          <w:rFonts w:ascii="宋体" w:hAnsi="宋体"/>
          <w:highlight w:val="none"/>
        </w:rPr>
      </w:pPr>
      <w:r>
        <w:rPr>
          <w:rFonts w:hint="eastAsia" w:ascii="宋体" w:hAnsi="宋体"/>
          <w:highlight w:val="none"/>
        </w:rPr>
        <w:t>2.3.1采购文件的修改以供应商须知前附表规定的形式通知所有已领取采购文件的供应商。修改采购文件的时间距本章第 4.2.1 项规定的提交响应文件截止之日不足五日的，并且修改内容可能影响响应文件编制的，将相应延长提交响应文件截止日期。</w:t>
      </w:r>
    </w:p>
    <w:p w14:paraId="6D6C8775">
      <w:pPr>
        <w:spacing w:line="490" w:lineRule="exact"/>
        <w:ind w:firstLine="424" w:firstLineChars="202"/>
        <w:rPr>
          <w:rFonts w:ascii="宋体" w:hAnsi="宋体"/>
          <w:highlight w:val="none"/>
        </w:rPr>
      </w:pPr>
      <w:r>
        <w:rPr>
          <w:rFonts w:hint="eastAsia" w:ascii="宋体" w:hAnsi="宋体"/>
          <w:highlight w:val="none"/>
        </w:rPr>
        <w:t>2.3.2 供应商收到修改内容后，应按供应商须知前附表规定的时间和形式通知采购人，确认已收到该修改。</w:t>
      </w:r>
    </w:p>
    <w:p w14:paraId="152D8D04">
      <w:pPr>
        <w:pStyle w:val="4"/>
        <w:spacing w:before="0" w:after="0" w:line="490" w:lineRule="exact"/>
        <w:rPr>
          <w:sz w:val="24"/>
          <w:highlight w:val="none"/>
        </w:rPr>
      </w:pPr>
      <w:bookmarkStart w:id="6" w:name="_Toc18379"/>
      <w:r>
        <w:rPr>
          <w:rFonts w:hint="eastAsia"/>
          <w:sz w:val="24"/>
          <w:highlight w:val="none"/>
        </w:rPr>
        <w:t>3.  响应文件的编制</w:t>
      </w:r>
      <w:bookmarkEnd w:id="6"/>
    </w:p>
    <w:p w14:paraId="3AEBAB48">
      <w:pPr>
        <w:pStyle w:val="5"/>
        <w:spacing w:before="0" w:after="0" w:line="490" w:lineRule="exact"/>
        <w:rPr>
          <w:sz w:val="21"/>
          <w:szCs w:val="21"/>
          <w:highlight w:val="none"/>
        </w:rPr>
      </w:pPr>
      <w:r>
        <w:rPr>
          <w:rFonts w:hint="eastAsia"/>
          <w:sz w:val="21"/>
          <w:szCs w:val="21"/>
          <w:highlight w:val="none"/>
        </w:rPr>
        <w:t>3.1  响应文件的组成</w:t>
      </w:r>
    </w:p>
    <w:p w14:paraId="4133C854">
      <w:pPr>
        <w:spacing w:line="490" w:lineRule="exact"/>
        <w:ind w:firstLine="424" w:firstLineChars="202"/>
        <w:rPr>
          <w:rFonts w:ascii="宋体" w:hAnsi="宋体"/>
          <w:highlight w:val="none"/>
        </w:rPr>
      </w:pPr>
      <w:r>
        <w:rPr>
          <w:rFonts w:hint="eastAsia" w:ascii="宋体" w:hAnsi="宋体"/>
          <w:highlight w:val="none"/>
        </w:rPr>
        <w:t>3.1.1 响应文件应包括下列内容：</w:t>
      </w:r>
    </w:p>
    <w:p w14:paraId="30293729">
      <w:pPr>
        <w:spacing w:line="490" w:lineRule="exact"/>
        <w:ind w:firstLine="424" w:firstLineChars="202"/>
        <w:rPr>
          <w:rFonts w:ascii="宋体" w:hAnsi="宋体"/>
          <w:highlight w:val="none"/>
        </w:rPr>
      </w:pPr>
      <w:r>
        <w:rPr>
          <w:rFonts w:hint="eastAsia" w:ascii="宋体" w:hAnsi="宋体"/>
          <w:highlight w:val="none"/>
        </w:rPr>
        <w:t>（1）资格审查证明材料；</w:t>
      </w:r>
    </w:p>
    <w:p w14:paraId="23A1997C">
      <w:pPr>
        <w:spacing w:line="490" w:lineRule="exact"/>
        <w:ind w:firstLine="424" w:firstLineChars="202"/>
        <w:rPr>
          <w:rFonts w:ascii="宋体" w:hAnsi="宋体"/>
          <w:highlight w:val="none"/>
        </w:rPr>
      </w:pPr>
      <w:r>
        <w:rPr>
          <w:rFonts w:hint="eastAsia" w:ascii="宋体" w:hAnsi="宋体"/>
          <w:highlight w:val="none"/>
        </w:rPr>
        <w:t>（2）商务、技术文件；</w:t>
      </w:r>
    </w:p>
    <w:p w14:paraId="5C9CC7D7">
      <w:pPr>
        <w:spacing w:line="490" w:lineRule="exact"/>
        <w:ind w:firstLine="424" w:firstLineChars="202"/>
        <w:rPr>
          <w:rFonts w:ascii="宋体" w:hAnsi="宋体"/>
          <w:highlight w:val="none"/>
        </w:rPr>
      </w:pPr>
      <w:r>
        <w:rPr>
          <w:rFonts w:hint="eastAsia" w:ascii="宋体" w:hAnsi="宋体"/>
          <w:highlight w:val="none"/>
        </w:rPr>
        <w:t>（3）供应商在评标过程中作出的符合法律法规和采购文件规定的澄清确认，构成响应文件的组成部分。</w:t>
      </w:r>
    </w:p>
    <w:p w14:paraId="0524CC74">
      <w:pPr>
        <w:pStyle w:val="5"/>
        <w:spacing w:before="0" w:after="0" w:line="490" w:lineRule="exact"/>
        <w:rPr>
          <w:sz w:val="21"/>
          <w:highlight w:val="none"/>
        </w:rPr>
      </w:pPr>
      <w:r>
        <w:rPr>
          <w:rFonts w:hint="eastAsia"/>
          <w:sz w:val="21"/>
          <w:highlight w:val="none"/>
        </w:rPr>
        <w:t>3.2  竞争性磋商报价</w:t>
      </w:r>
    </w:p>
    <w:p w14:paraId="4751305E">
      <w:pPr>
        <w:spacing w:line="490" w:lineRule="exact"/>
        <w:ind w:firstLine="424" w:firstLineChars="202"/>
        <w:rPr>
          <w:rFonts w:ascii="宋体" w:hAnsi="宋体"/>
          <w:highlight w:val="none"/>
        </w:rPr>
      </w:pPr>
      <w:r>
        <w:rPr>
          <w:rFonts w:hint="eastAsia" w:ascii="宋体" w:hAnsi="宋体"/>
          <w:highlight w:val="none"/>
        </w:rPr>
        <w:t>3.2.1</w:t>
      </w:r>
      <w:r>
        <w:rPr>
          <w:rFonts w:hint="eastAsia" w:ascii="宋体" w:hAnsi="宋体"/>
          <w:b/>
          <w:highlight w:val="none"/>
        </w:rPr>
        <w:t>参加竞争性磋商采购活动的供应商通过资格审查、符合性审查后在规定时间内提交最后报价。</w:t>
      </w:r>
    </w:p>
    <w:p w14:paraId="238D80AB">
      <w:pPr>
        <w:spacing w:line="490" w:lineRule="exact"/>
        <w:ind w:firstLine="424" w:firstLineChars="202"/>
        <w:rPr>
          <w:rFonts w:ascii="宋体" w:hAnsi="宋体"/>
          <w:highlight w:val="none"/>
        </w:rPr>
      </w:pPr>
      <w:r>
        <w:rPr>
          <w:rFonts w:hint="eastAsia" w:ascii="宋体" w:hAnsi="宋体"/>
          <w:highlight w:val="none"/>
        </w:rPr>
        <w:t>3.2.2竞争性磋商报价应是指满足服务需求及要求所需的全部费用。未填入报价项目竞争性磋商小组可以认定为已包含在总报价，也可能做出对供应商不利的判断，后果由供应商自行承担。</w:t>
      </w:r>
    </w:p>
    <w:p w14:paraId="0E5FF496">
      <w:pPr>
        <w:spacing w:line="490" w:lineRule="exact"/>
        <w:ind w:firstLine="424" w:firstLineChars="202"/>
        <w:rPr>
          <w:rFonts w:ascii="宋体" w:hAnsi="宋体"/>
          <w:highlight w:val="none"/>
        </w:rPr>
      </w:pPr>
      <w:r>
        <w:rPr>
          <w:rFonts w:hint="eastAsia" w:ascii="宋体" w:hAnsi="宋体"/>
          <w:highlight w:val="none"/>
        </w:rPr>
        <w:t>3.2.3竞争性磋商报价应完全包括采购文件规定的全部服务范围，不得任意分割或合并所规定的分项。</w:t>
      </w:r>
    </w:p>
    <w:p w14:paraId="30A9BBB0">
      <w:pPr>
        <w:spacing w:line="490" w:lineRule="exact"/>
        <w:ind w:firstLine="424" w:firstLineChars="202"/>
        <w:rPr>
          <w:rFonts w:ascii="宋体" w:hAnsi="宋体"/>
          <w:highlight w:val="none"/>
        </w:rPr>
      </w:pPr>
      <w:r>
        <w:rPr>
          <w:rFonts w:hint="eastAsia" w:ascii="宋体" w:hAnsi="宋体"/>
          <w:highlight w:val="none"/>
        </w:rPr>
        <w:t>3.2.</w:t>
      </w:r>
      <w:r>
        <w:rPr>
          <w:rFonts w:ascii="宋体" w:hAnsi="宋体"/>
          <w:highlight w:val="none"/>
        </w:rPr>
        <w:t>4</w:t>
      </w:r>
      <w:r>
        <w:rPr>
          <w:rFonts w:hint="eastAsia" w:ascii="宋体" w:hAnsi="宋体"/>
          <w:highlight w:val="none"/>
        </w:rPr>
        <w:t>如报价表中的大写金额和小写金额不一致的，以大写金额为准；总价金额与单价金额不一致的，以单价金额为准，但单价金额小数点有明显错误的除外；对不同文字文本响应文件的解释发生异议的，以中文文本为准。</w:t>
      </w:r>
    </w:p>
    <w:p w14:paraId="6F058875">
      <w:pPr>
        <w:spacing w:line="490" w:lineRule="exact"/>
        <w:ind w:firstLine="424" w:firstLineChars="202"/>
        <w:rPr>
          <w:rFonts w:ascii="宋体" w:hAnsi="宋体"/>
          <w:highlight w:val="none"/>
        </w:rPr>
      </w:pPr>
      <w:r>
        <w:rPr>
          <w:rFonts w:hint="eastAsia" w:ascii="宋体" w:hAnsi="宋体"/>
          <w:highlight w:val="none"/>
        </w:rPr>
        <w:t>3.2.</w:t>
      </w:r>
      <w:r>
        <w:rPr>
          <w:rFonts w:ascii="宋体" w:hAnsi="宋体"/>
          <w:highlight w:val="none"/>
        </w:rPr>
        <w:t>5</w:t>
      </w:r>
      <w:r>
        <w:rPr>
          <w:rFonts w:hint="eastAsia" w:ascii="宋体" w:hAnsi="宋体"/>
          <w:highlight w:val="none"/>
        </w:rPr>
        <w:t>对于小型和微型企业产品以扣除优惠比率后的第二次报价作为最后报价参与评审，不作为成交价和合同签约价。成交价和合同签约价仍以最后报价为准。</w:t>
      </w:r>
    </w:p>
    <w:p w14:paraId="78C43A57">
      <w:pPr>
        <w:spacing w:line="490" w:lineRule="exact"/>
        <w:ind w:firstLine="424" w:firstLineChars="202"/>
        <w:rPr>
          <w:rFonts w:ascii="宋体" w:hAnsi="宋体"/>
          <w:highlight w:val="none"/>
        </w:rPr>
      </w:pPr>
      <w:r>
        <w:rPr>
          <w:rFonts w:hint="eastAsia" w:ascii="宋体" w:hAnsi="宋体"/>
          <w:highlight w:val="none"/>
        </w:rPr>
        <w:t>3.2.</w:t>
      </w:r>
      <w:r>
        <w:rPr>
          <w:rFonts w:ascii="宋体" w:hAnsi="宋体"/>
          <w:highlight w:val="none"/>
        </w:rPr>
        <w:t>6</w:t>
      </w:r>
      <w:r>
        <w:rPr>
          <w:rFonts w:hint="eastAsia" w:ascii="宋体" w:hAnsi="宋体"/>
          <w:highlight w:val="none"/>
        </w:rPr>
        <w:t xml:space="preserve"> 采购人设有最高投标限价的，供应商的竞争性磋商报价不得超过最高投标限价，最高投标限价在供应商须知前附表中载明。</w:t>
      </w:r>
    </w:p>
    <w:p w14:paraId="53B52E55">
      <w:pPr>
        <w:spacing w:line="490" w:lineRule="exact"/>
        <w:ind w:firstLine="424" w:firstLineChars="202"/>
        <w:rPr>
          <w:rFonts w:ascii="宋体" w:hAnsi="宋体"/>
          <w:highlight w:val="none"/>
        </w:rPr>
      </w:pPr>
      <w:r>
        <w:rPr>
          <w:rFonts w:hint="eastAsia" w:ascii="宋体" w:hAnsi="宋体"/>
          <w:highlight w:val="none"/>
        </w:rPr>
        <w:t>3.2.</w:t>
      </w:r>
      <w:r>
        <w:rPr>
          <w:rFonts w:ascii="宋体" w:hAnsi="宋体"/>
          <w:highlight w:val="none"/>
        </w:rPr>
        <w:t>7</w:t>
      </w:r>
      <w:r>
        <w:rPr>
          <w:rFonts w:hint="eastAsia" w:ascii="宋体" w:hAnsi="宋体"/>
          <w:highlight w:val="none"/>
        </w:rPr>
        <w:t>竞争性磋商报价的其他要求见供应商须知前附表。</w:t>
      </w:r>
    </w:p>
    <w:p w14:paraId="2952DB9C">
      <w:pPr>
        <w:pStyle w:val="5"/>
        <w:spacing w:before="0" w:after="0" w:line="490" w:lineRule="exact"/>
        <w:rPr>
          <w:sz w:val="21"/>
          <w:highlight w:val="none"/>
        </w:rPr>
      </w:pPr>
      <w:r>
        <w:rPr>
          <w:rFonts w:hint="eastAsia"/>
          <w:sz w:val="21"/>
          <w:highlight w:val="none"/>
        </w:rPr>
        <w:t>3.3  竞争性磋商有效期</w:t>
      </w:r>
    </w:p>
    <w:p w14:paraId="34A6AF81">
      <w:pPr>
        <w:spacing w:line="490" w:lineRule="exact"/>
        <w:ind w:firstLine="424" w:firstLineChars="202"/>
        <w:rPr>
          <w:rFonts w:ascii="宋体" w:hAnsi="宋体"/>
          <w:highlight w:val="none"/>
        </w:rPr>
      </w:pPr>
      <w:r>
        <w:rPr>
          <w:rFonts w:hint="eastAsia" w:ascii="宋体" w:hAnsi="宋体"/>
          <w:highlight w:val="none"/>
        </w:rPr>
        <w:t>3.3.1 竞争性磋商有效期要求见供应商须知前附表。</w:t>
      </w:r>
    </w:p>
    <w:p w14:paraId="374BF5B3">
      <w:pPr>
        <w:spacing w:line="490" w:lineRule="exact"/>
        <w:ind w:firstLine="424" w:firstLineChars="202"/>
        <w:rPr>
          <w:rFonts w:ascii="宋体" w:hAnsi="宋体"/>
          <w:highlight w:val="none"/>
        </w:rPr>
      </w:pPr>
      <w:r>
        <w:rPr>
          <w:rFonts w:hint="eastAsia" w:ascii="宋体" w:hAnsi="宋体"/>
          <w:highlight w:val="none"/>
        </w:rPr>
        <w:t>3.3.2竞争性磋商有效期从提交响应文件的截止之日起算。响应文件中承诺的竞争性磋商有效期应当不少于采购文件中载明的竞争性磋商有效期。竞争性磋商有效期内供应商撤销响应文件的，响应文件无效。</w:t>
      </w:r>
    </w:p>
    <w:p w14:paraId="2682386D">
      <w:pPr>
        <w:pStyle w:val="5"/>
        <w:spacing w:before="0" w:after="0" w:line="490" w:lineRule="exact"/>
        <w:rPr>
          <w:sz w:val="21"/>
          <w:highlight w:val="none"/>
        </w:rPr>
      </w:pPr>
      <w:r>
        <w:rPr>
          <w:rFonts w:hint="eastAsia"/>
          <w:sz w:val="21"/>
          <w:highlight w:val="none"/>
        </w:rPr>
        <w:t>3.4  竞争性磋商保证金</w:t>
      </w:r>
    </w:p>
    <w:p w14:paraId="30BC6B3E">
      <w:pPr>
        <w:spacing w:line="490" w:lineRule="exact"/>
        <w:ind w:firstLine="424" w:firstLineChars="202"/>
        <w:rPr>
          <w:rFonts w:ascii="宋体" w:hAnsi="宋体"/>
          <w:highlight w:val="none"/>
        </w:rPr>
      </w:pPr>
      <w:r>
        <w:rPr>
          <w:rFonts w:hint="eastAsia" w:ascii="宋体" w:hAnsi="宋体"/>
          <w:highlight w:val="none"/>
        </w:rPr>
        <w:t>3.4.1</w:t>
      </w:r>
      <w:r>
        <w:rPr>
          <w:rFonts w:hint="eastAsia"/>
          <w:highlight w:val="none"/>
        </w:rPr>
        <w:t>根据《河南省财政厅关于优化政府采购营商环境有关问题的通知》</w:t>
      </w:r>
      <w:r>
        <w:rPr>
          <w:rFonts w:hint="eastAsia" w:ascii="宋体" w:hAnsi="宋体"/>
          <w:kern w:val="0"/>
          <w:szCs w:val="21"/>
          <w:highlight w:val="none"/>
        </w:rPr>
        <w:t>（豫财购〔201</w:t>
      </w:r>
      <w:r>
        <w:rPr>
          <w:rFonts w:ascii="宋体" w:hAnsi="宋体"/>
          <w:kern w:val="0"/>
          <w:szCs w:val="21"/>
          <w:highlight w:val="none"/>
        </w:rPr>
        <w:t>9</w:t>
      </w:r>
      <w:r>
        <w:rPr>
          <w:rFonts w:hint="eastAsia" w:ascii="宋体" w:hAnsi="宋体"/>
          <w:kern w:val="0"/>
          <w:szCs w:val="21"/>
          <w:highlight w:val="none"/>
        </w:rPr>
        <w:t>〕4号）</w:t>
      </w:r>
      <w:r>
        <w:rPr>
          <w:highlight w:val="none"/>
        </w:rPr>
        <w:t>文件之规定，本项目不再要求供应商提交</w:t>
      </w:r>
      <w:r>
        <w:rPr>
          <w:rFonts w:hint="eastAsia"/>
          <w:highlight w:val="none"/>
        </w:rPr>
        <w:t>竞争性磋商</w:t>
      </w:r>
      <w:r>
        <w:rPr>
          <w:highlight w:val="none"/>
        </w:rPr>
        <w:t>保证金</w:t>
      </w:r>
      <w:r>
        <w:rPr>
          <w:rFonts w:hint="eastAsia"/>
          <w:highlight w:val="none"/>
        </w:rPr>
        <w:t>，</w:t>
      </w:r>
      <w:r>
        <w:rPr>
          <w:rFonts w:hint="eastAsia" w:ascii="宋体" w:hAnsi="宋体"/>
          <w:kern w:val="0"/>
          <w:szCs w:val="21"/>
          <w:highlight w:val="none"/>
        </w:rPr>
        <w:t>需提供竞争性磋商承诺函</w:t>
      </w:r>
      <w:r>
        <w:rPr>
          <w:rFonts w:hint="eastAsia" w:ascii="宋体" w:hAnsi="宋体"/>
          <w:highlight w:val="none"/>
        </w:rPr>
        <w:t>。</w:t>
      </w:r>
    </w:p>
    <w:p w14:paraId="2702C76E">
      <w:pPr>
        <w:pStyle w:val="5"/>
        <w:spacing w:before="0" w:after="0" w:line="490" w:lineRule="exact"/>
        <w:rPr>
          <w:sz w:val="21"/>
          <w:highlight w:val="none"/>
        </w:rPr>
      </w:pPr>
      <w:r>
        <w:rPr>
          <w:rFonts w:hint="eastAsia"/>
          <w:sz w:val="21"/>
          <w:highlight w:val="none"/>
        </w:rPr>
        <w:t>3.5 资格审查资料</w:t>
      </w:r>
    </w:p>
    <w:p w14:paraId="50445C7B">
      <w:pPr>
        <w:spacing w:line="490" w:lineRule="exact"/>
        <w:ind w:firstLine="424" w:firstLineChars="202"/>
        <w:rPr>
          <w:rFonts w:ascii="宋体" w:hAnsi="宋体"/>
          <w:highlight w:val="none"/>
        </w:rPr>
      </w:pPr>
      <w:r>
        <w:rPr>
          <w:rFonts w:hint="eastAsia" w:ascii="宋体" w:hAnsi="宋体"/>
          <w:highlight w:val="none"/>
        </w:rPr>
        <w:t>除供应商须知前附表另有规定外，供应商应按规定提供资格审查资料，以证明其满足本章第1.4.1款要求。</w:t>
      </w:r>
    </w:p>
    <w:p w14:paraId="0D43D703">
      <w:pPr>
        <w:pStyle w:val="5"/>
        <w:spacing w:before="0" w:after="0" w:line="490" w:lineRule="exact"/>
        <w:rPr>
          <w:sz w:val="21"/>
          <w:highlight w:val="none"/>
        </w:rPr>
      </w:pPr>
      <w:r>
        <w:rPr>
          <w:rFonts w:hint="eastAsia"/>
          <w:sz w:val="21"/>
          <w:highlight w:val="none"/>
        </w:rPr>
        <w:t>3.6 备选响应方案</w:t>
      </w:r>
    </w:p>
    <w:p w14:paraId="0CC85EAA">
      <w:pPr>
        <w:spacing w:line="490" w:lineRule="exact"/>
        <w:ind w:firstLine="424" w:firstLineChars="202"/>
        <w:rPr>
          <w:rFonts w:ascii="宋体" w:hAnsi="宋体"/>
          <w:highlight w:val="none"/>
        </w:rPr>
      </w:pPr>
      <w:r>
        <w:rPr>
          <w:rFonts w:hint="eastAsia" w:ascii="宋体" w:hAnsi="宋体"/>
          <w:highlight w:val="none"/>
        </w:rPr>
        <w:t>除供应商须知前附表规定允许外，供应商不得递交备选响应方案，否则其响应文件将被否决。</w:t>
      </w:r>
    </w:p>
    <w:p w14:paraId="163BEE73">
      <w:pPr>
        <w:pStyle w:val="5"/>
        <w:spacing w:before="0" w:after="0" w:line="490" w:lineRule="exact"/>
        <w:rPr>
          <w:sz w:val="21"/>
          <w:highlight w:val="none"/>
        </w:rPr>
      </w:pPr>
      <w:r>
        <w:rPr>
          <w:rFonts w:hint="eastAsia"/>
          <w:sz w:val="21"/>
          <w:highlight w:val="none"/>
        </w:rPr>
        <w:t>3.7  响应文件的编制</w:t>
      </w:r>
    </w:p>
    <w:p w14:paraId="37294B3A">
      <w:pPr>
        <w:spacing w:line="490" w:lineRule="exact"/>
        <w:ind w:firstLine="424" w:firstLineChars="202"/>
        <w:rPr>
          <w:rFonts w:ascii="宋体" w:hAnsi="宋体"/>
          <w:highlight w:val="none"/>
        </w:rPr>
      </w:pPr>
      <w:r>
        <w:rPr>
          <w:rFonts w:hint="eastAsia" w:ascii="宋体" w:hAnsi="宋体"/>
          <w:highlight w:val="none"/>
        </w:rPr>
        <w:t>3.7.1 响应文件应按第五章“响应文件格式”进行编写，如有必要，可以增加附页，作为响应文件的组成部分。</w:t>
      </w:r>
    </w:p>
    <w:p w14:paraId="4E251157">
      <w:pPr>
        <w:spacing w:line="490" w:lineRule="exact"/>
        <w:ind w:firstLine="424" w:firstLineChars="202"/>
        <w:rPr>
          <w:rFonts w:ascii="宋体" w:hAnsi="宋体"/>
          <w:highlight w:val="none"/>
        </w:rPr>
      </w:pPr>
      <w:r>
        <w:rPr>
          <w:rFonts w:hint="eastAsia" w:ascii="宋体" w:hAnsi="宋体"/>
          <w:highlight w:val="none"/>
        </w:rPr>
        <w:t>3.7.2 响应文件应当对采购文件服务质量、竞争性磋商有效期、采购范围等实质性内容作出响应。响应文件在满足采购文件实质性要求的基础上，可以提出比采购文件要求更有利于采购人的承诺。</w:t>
      </w:r>
    </w:p>
    <w:p w14:paraId="5E37BB5E">
      <w:pPr>
        <w:pStyle w:val="7"/>
        <w:spacing w:before="37" w:line="490" w:lineRule="exact"/>
        <w:ind w:right="213" w:firstLine="419"/>
        <w:jc w:val="both"/>
        <w:rPr>
          <w:rFonts w:ascii="宋体" w:hAnsi="宋体" w:eastAsia="宋体" w:cs="宋体"/>
          <w:kern w:val="2"/>
          <w:sz w:val="21"/>
          <w:szCs w:val="22"/>
          <w:highlight w:val="none"/>
        </w:rPr>
      </w:pPr>
      <w:r>
        <w:rPr>
          <w:rFonts w:hint="eastAsia" w:ascii="宋体" w:hAnsi="宋体" w:eastAsia="宋体" w:cs="宋体"/>
          <w:kern w:val="2"/>
          <w:sz w:val="21"/>
          <w:szCs w:val="22"/>
          <w:highlight w:val="none"/>
        </w:rPr>
        <w:t>3.7.3</w:t>
      </w:r>
      <w:r>
        <w:rPr>
          <w:rFonts w:ascii="宋体" w:hAnsi="宋体" w:eastAsia="宋体" w:cs="宋体"/>
          <w:kern w:val="2"/>
          <w:sz w:val="21"/>
          <w:szCs w:val="22"/>
          <w:highlight w:val="none"/>
        </w:rPr>
        <w:t>（1）响应文件应用不褪色的材料书写或打印，</w:t>
      </w:r>
      <w:r>
        <w:rPr>
          <w:rFonts w:hint="eastAsia" w:ascii="宋体" w:hAnsi="宋体" w:eastAsia="宋体" w:cs="宋体"/>
          <w:kern w:val="2"/>
          <w:sz w:val="21"/>
          <w:szCs w:val="22"/>
          <w:highlight w:val="none"/>
        </w:rPr>
        <w:t>竞争性磋商响应</w:t>
      </w:r>
      <w:r>
        <w:rPr>
          <w:rFonts w:ascii="宋体" w:hAnsi="宋体" w:eastAsia="宋体" w:cs="宋体"/>
          <w:kern w:val="2"/>
          <w:sz w:val="21"/>
          <w:szCs w:val="22"/>
          <w:highlight w:val="none"/>
        </w:rPr>
        <w:t>函及对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第</w:t>
      </w:r>
      <w:r>
        <w:rPr>
          <w:rFonts w:hint="eastAsia" w:ascii="宋体" w:hAnsi="宋体" w:eastAsia="宋体" w:cs="宋体"/>
          <w:kern w:val="2"/>
          <w:sz w:val="21"/>
          <w:szCs w:val="22"/>
          <w:highlight w:val="none"/>
        </w:rPr>
        <w:t>五</w:t>
      </w:r>
      <w:r>
        <w:rPr>
          <w:rFonts w:ascii="宋体" w:hAnsi="宋体" w:eastAsia="宋体" w:cs="宋体"/>
          <w:kern w:val="2"/>
          <w:sz w:val="21"/>
          <w:szCs w:val="22"/>
          <w:highlight w:val="none"/>
        </w:rPr>
        <w:t>章“响应文件格式”的要求。</w:t>
      </w:r>
      <w:r>
        <w:rPr>
          <w:rFonts w:hint="eastAsia" w:ascii="宋体" w:hAnsi="宋体" w:eastAsia="宋体" w:cs="宋体"/>
          <w:kern w:val="2"/>
          <w:sz w:val="21"/>
          <w:szCs w:val="22"/>
          <w:highlight w:val="none"/>
        </w:rPr>
        <w:t>响应</w:t>
      </w:r>
      <w:r>
        <w:rPr>
          <w:rFonts w:ascii="宋体" w:hAnsi="宋体" w:eastAsia="宋体" w:cs="宋体"/>
          <w:kern w:val="2"/>
          <w:sz w:val="21"/>
          <w:szCs w:val="22"/>
          <w:highlight w:val="none"/>
        </w:rPr>
        <w:t>文件应尽量避免涂改、行间插字或删除。如果出现上述情况，改动之处应由供应商的法定代表人（单位负责人）或其授权的代理人签字或盖单位章。</w:t>
      </w:r>
    </w:p>
    <w:p w14:paraId="4C8D268B">
      <w:pPr>
        <w:pStyle w:val="7"/>
        <w:spacing w:before="37" w:line="490" w:lineRule="exact"/>
        <w:ind w:right="213" w:firstLine="419"/>
        <w:jc w:val="both"/>
        <w:rPr>
          <w:rFonts w:ascii="宋体" w:hAnsi="宋体" w:eastAsia="宋体" w:cs="宋体"/>
          <w:kern w:val="2"/>
          <w:sz w:val="21"/>
          <w:szCs w:val="22"/>
          <w:highlight w:val="none"/>
        </w:rPr>
      </w:pPr>
      <w:r>
        <w:rPr>
          <w:rFonts w:ascii="宋体" w:hAnsi="宋体" w:eastAsia="宋体" w:cs="宋体"/>
          <w:kern w:val="2"/>
          <w:sz w:val="21"/>
          <w:szCs w:val="22"/>
          <w:highlight w:val="none"/>
        </w:rPr>
        <w:t>（2）响应文件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532EE1DD">
      <w:pPr>
        <w:spacing w:line="490" w:lineRule="exact"/>
        <w:ind w:firstLine="424" w:firstLineChars="202"/>
        <w:rPr>
          <w:rFonts w:ascii="宋体" w:hAnsi="宋体"/>
          <w:highlight w:val="none"/>
        </w:rPr>
      </w:pPr>
      <w:r>
        <w:rPr>
          <w:rFonts w:ascii="宋体" w:hAnsi="宋体"/>
          <w:highlight w:val="none"/>
        </w:rPr>
        <w:t>（3）响应文件的正本与副本应分别装订，并编制目录，响应文件需分册装订的，具体分册装订要求见供应商须知前附表规定。</w:t>
      </w:r>
    </w:p>
    <w:p w14:paraId="3C67DC39">
      <w:pPr>
        <w:pStyle w:val="4"/>
        <w:spacing w:before="0" w:after="0" w:line="490" w:lineRule="exact"/>
        <w:rPr>
          <w:sz w:val="24"/>
          <w:highlight w:val="none"/>
        </w:rPr>
      </w:pPr>
      <w:bookmarkStart w:id="7" w:name="_Toc20351"/>
      <w:r>
        <w:rPr>
          <w:rFonts w:hint="eastAsia"/>
          <w:sz w:val="24"/>
          <w:highlight w:val="none"/>
        </w:rPr>
        <w:t>4.  响应文件的提交</w:t>
      </w:r>
      <w:bookmarkEnd w:id="7"/>
    </w:p>
    <w:p w14:paraId="2A7E1ED8">
      <w:pPr>
        <w:pStyle w:val="5"/>
        <w:spacing w:before="0" w:after="0" w:line="490" w:lineRule="exact"/>
        <w:rPr>
          <w:sz w:val="21"/>
          <w:highlight w:val="none"/>
        </w:rPr>
      </w:pPr>
      <w:r>
        <w:rPr>
          <w:rFonts w:hint="eastAsia"/>
          <w:sz w:val="21"/>
          <w:highlight w:val="none"/>
        </w:rPr>
        <w:t>4.1  响应文件的密封和标记</w:t>
      </w:r>
    </w:p>
    <w:p w14:paraId="5A12DE0C">
      <w:pPr>
        <w:spacing w:line="490" w:lineRule="exact"/>
        <w:ind w:firstLine="424" w:firstLineChars="202"/>
        <w:rPr>
          <w:rFonts w:ascii="宋体" w:hAnsi="宋体"/>
          <w:highlight w:val="none"/>
        </w:rPr>
      </w:pPr>
      <w:r>
        <w:rPr>
          <w:rFonts w:hint="eastAsia" w:ascii="宋体" w:hAnsi="宋体"/>
          <w:highlight w:val="none"/>
        </w:rPr>
        <w:t>4.1.1</w:t>
      </w:r>
      <w:r>
        <w:rPr>
          <w:highlight w:val="none"/>
        </w:rPr>
        <w:t>响应文件应密封包装，并在封套的封口处加盖供应商单位章或由供应商的法定 代表人（单位负责人）或其授权的代理人签字。</w:t>
      </w:r>
    </w:p>
    <w:p w14:paraId="37D9E801">
      <w:pPr>
        <w:pStyle w:val="7"/>
        <w:spacing w:before="48" w:line="490" w:lineRule="exact"/>
        <w:ind w:right="113" w:firstLine="420" w:firstLineChars="200"/>
        <w:rPr>
          <w:rFonts w:ascii="宋体" w:hAnsi="宋体" w:eastAsia="宋体" w:cs="宋体"/>
          <w:kern w:val="2"/>
          <w:sz w:val="21"/>
          <w:szCs w:val="22"/>
          <w:highlight w:val="none"/>
        </w:rPr>
      </w:pPr>
      <w:r>
        <w:rPr>
          <w:rFonts w:hint="eastAsia" w:ascii="宋体" w:hAnsi="宋体" w:eastAsia="宋体" w:cs="宋体"/>
          <w:kern w:val="2"/>
          <w:sz w:val="21"/>
          <w:szCs w:val="22"/>
          <w:highlight w:val="none"/>
        </w:rPr>
        <w:t>4.1.2</w:t>
      </w:r>
      <w:r>
        <w:rPr>
          <w:rFonts w:ascii="宋体" w:hAnsi="宋体" w:eastAsia="宋体" w:cs="宋体"/>
          <w:kern w:val="2"/>
          <w:sz w:val="21"/>
          <w:szCs w:val="22"/>
          <w:highlight w:val="none"/>
        </w:rPr>
        <w:t>响应文件封套上应写明的内容见供应商须知前附表。</w:t>
      </w:r>
    </w:p>
    <w:p w14:paraId="2591A2BC">
      <w:pPr>
        <w:spacing w:line="490" w:lineRule="exact"/>
        <w:ind w:firstLine="424" w:firstLineChars="202"/>
        <w:rPr>
          <w:rFonts w:ascii="宋体" w:hAnsi="宋体"/>
          <w:highlight w:val="none"/>
        </w:rPr>
      </w:pPr>
      <w:r>
        <w:rPr>
          <w:rFonts w:ascii="宋体" w:hAnsi="宋体"/>
          <w:highlight w:val="none"/>
        </w:rPr>
        <w:t>4.1.3 未按本章第 4.1.1 项要求密封的响应文件，采购人将予以拒收。</w:t>
      </w:r>
    </w:p>
    <w:p w14:paraId="37DD59B0">
      <w:pPr>
        <w:pStyle w:val="5"/>
        <w:spacing w:before="0" w:after="0" w:line="490" w:lineRule="exact"/>
        <w:rPr>
          <w:sz w:val="21"/>
          <w:highlight w:val="none"/>
        </w:rPr>
      </w:pPr>
      <w:r>
        <w:rPr>
          <w:rFonts w:hint="eastAsia"/>
          <w:sz w:val="21"/>
          <w:highlight w:val="none"/>
        </w:rPr>
        <w:t>4.2  响应文件的提交</w:t>
      </w:r>
    </w:p>
    <w:p w14:paraId="45ED5FE3">
      <w:pPr>
        <w:spacing w:line="490" w:lineRule="exact"/>
        <w:ind w:firstLine="424" w:firstLineChars="202"/>
        <w:rPr>
          <w:rFonts w:ascii="宋体" w:hAnsi="宋体"/>
          <w:highlight w:val="none"/>
        </w:rPr>
      </w:pPr>
      <w:r>
        <w:rPr>
          <w:rFonts w:hint="eastAsia" w:ascii="宋体" w:hAnsi="宋体"/>
          <w:highlight w:val="none"/>
        </w:rPr>
        <w:t>4.2.1 供应商应在供应商须知前附表规定的投标截止时间前提交响应文件。</w:t>
      </w:r>
    </w:p>
    <w:p w14:paraId="25D313A1">
      <w:pPr>
        <w:spacing w:line="490" w:lineRule="exact"/>
        <w:ind w:firstLine="424" w:firstLineChars="202"/>
        <w:rPr>
          <w:rFonts w:ascii="宋体" w:hAnsi="宋体"/>
          <w:highlight w:val="none"/>
        </w:rPr>
      </w:pPr>
      <w:r>
        <w:rPr>
          <w:rFonts w:hint="eastAsia" w:ascii="宋体" w:hAnsi="宋体"/>
          <w:highlight w:val="none"/>
        </w:rPr>
        <w:t>4.2.2供应商提交响应文件的地点：见供应商须知前附表。</w:t>
      </w:r>
    </w:p>
    <w:p w14:paraId="16FFBF74">
      <w:pPr>
        <w:spacing w:line="490" w:lineRule="exact"/>
        <w:ind w:firstLine="424" w:firstLineChars="202"/>
        <w:rPr>
          <w:rFonts w:ascii="宋体" w:hAnsi="宋体"/>
          <w:highlight w:val="none"/>
        </w:rPr>
      </w:pPr>
      <w:r>
        <w:rPr>
          <w:rFonts w:hint="eastAsia" w:ascii="宋体" w:hAnsi="宋体"/>
          <w:highlight w:val="none"/>
        </w:rPr>
        <w:t>4.2.3</w:t>
      </w:r>
      <w:r>
        <w:rPr>
          <w:highlight w:val="none"/>
        </w:rPr>
        <w:t>除供应商须知前附表另有规定外，供应商所递交的响应文件不予退还。</w:t>
      </w:r>
    </w:p>
    <w:p w14:paraId="13BB9FB2">
      <w:pPr>
        <w:spacing w:line="490" w:lineRule="exact"/>
        <w:ind w:firstLine="424" w:firstLineChars="202"/>
        <w:rPr>
          <w:rFonts w:ascii="宋体" w:hAnsi="宋体"/>
          <w:highlight w:val="none"/>
        </w:rPr>
      </w:pPr>
      <w:r>
        <w:rPr>
          <w:rFonts w:hint="eastAsia" w:ascii="宋体" w:hAnsi="宋体"/>
          <w:highlight w:val="none"/>
        </w:rPr>
        <w:t>4.2.</w:t>
      </w:r>
      <w:r>
        <w:rPr>
          <w:rFonts w:ascii="宋体" w:hAnsi="宋体"/>
          <w:highlight w:val="none"/>
        </w:rPr>
        <w:t>4</w:t>
      </w:r>
      <w:r>
        <w:rPr>
          <w:highlight w:val="none"/>
        </w:rPr>
        <w:t>采购人收到响应文件后，向供应商出具签收凭证。</w:t>
      </w:r>
    </w:p>
    <w:p w14:paraId="035797D2">
      <w:pPr>
        <w:spacing w:line="490" w:lineRule="exact"/>
        <w:ind w:firstLine="424" w:firstLineChars="202"/>
        <w:rPr>
          <w:rFonts w:ascii="宋体" w:hAnsi="宋体"/>
          <w:highlight w:val="none"/>
        </w:rPr>
      </w:pPr>
      <w:r>
        <w:rPr>
          <w:rFonts w:hint="eastAsia" w:ascii="宋体" w:hAnsi="宋体"/>
          <w:highlight w:val="none"/>
        </w:rPr>
        <w:t>4.2.5</w:t>
      </w:r>
      <w:r>
        <w:rPr>
          <w:highlight w:val="none"/>
        </w:rPr>
        <w:t>逾期送达的响应文件，采购人将予以拒收。</w:t>
      </w:r>
    </w:p>
    <w:p w14:paraId="39CF3083">
      <w:pPr>
        <w:pStyle w:val="5"/>
        <w:spacing w:before="0" w:after="0" w:line="490" w:lineRule="exact"/>
        <w:rPr>
          <w:sz w:val="21"/>
          <w:highlight w:val="none"/>
        </w:rPr>
      </w:pPr>
      <w:r>
        <w:rPr>
          <w:rFonts w:hint="eastAsia"/>
          <w:sz w:val="21"/>
          <w:highlight w:val="none"/>
        </w:rPr>
        <w:t>4.3  响应文件的修改与撤回</w:t>
      </w:r>
    </w:p>
    <w:p w14:paraId="7003F7C8">
      <w:pPr>
        <w:spacing w:line="490" w:lineRule="exact"/>
        <w:ind w:firstLine="424" w:firstLineChars="202"/>
        <w:rPr>
          <w:rFonts w:ascii="宋体" w:hAnsi="宋体"/>
          <w:highlight w:val="none"/>
        </w:rPr>
      </w:pPr>
      <w:r>
        <w:rPr>
          <w:rFonts w:hint="eastAsia" w:ascii="宋体" w:hAnsi="宋体"/>
          <w:highlight w:val="none"/>
        </w:rPr>
        <w:t>4.3.1 在本章第 4.2.1 项规定的投标截止时间前，供应商可以修改或撤回已提交的响应文件，但应以书面形式通知采购人。</w:t>
      </w:r>
    </w:p>
    <w:p w14:paraId="6BE29FB0">
      <w:pPr>
        <w:spacing w:line="490" w:lineRule="exact"/>
        <w:ind w:firstLine="424" w:firstLineChars="202"/>
        <w:rPr>
          <w:rFonts w:ascii="宋体" w:hAnsi="宋体"/>
          <w:highlight w:val="none"/>
        </w:rPr>
      </w:pPr>
      <w:r>
        <w:rPr>
          <w:rFonts w:hint="eastAsia" w:ascii="宋体" w:hAnsi="宋体"/>
          <w:highlight w:val="none"/>
        </w:rPr>
        <w:t>4.3.2供应商修改或撤回已递交响应文件的书面通知应按照本章第 3.7.3项的要求签字或盖章。</w:t>
      </w:r>
    </w:p>
    <w:p w14:paraId="46493BA3">
      <w:pPr>
        <w:spacing w:line="490" w:lineRule="exact"/>
        <w:ind w:firstLine="424" w:firstLineChars="202"/>
        <w:rPr>
          <w:rFonts w:ascii="宋体" w:hAnsi="宋体"/>
          <w:highlight w:val="none"/>
        </w:rPr>
      </w:pPr>
      <w:r>
        <w:rPr>
          <w:rFonts w:hint="eastAsia" w:ascii="宋体" w:hAnsi="宋体"/>
          <w:highlight w:val="none"/>
        </w:rPr>
        <w:t>4.3.3 修改的内容为响应文件的组成部分。修改的响应文件应按照本章第 3 条、第 4 条的规定进行编制、密封、标记和递交，并标明“修改”字样。</w:t>
      </w:r>
    </w:p>
    <w:p w14:paraId="0165A1A0">
      <w:pPr>
        <w:pStyle w:val="4"/>
        <w:spacing w:before="0" w:after="0" w:line="490" w:lineRule="exact"/>
        <w:rPr>
          <w:sz w:val="24"/>
          <w:highlight w:val="none"/>
        </w:rPr>
      </w:pPr>
      <w:bookmarkStart w:id="8" w:name="_Toc23247"/>
      <w:r>
        <w:rPr>
          <w:rFonts w:hint="eastAsia"/>
          <w:sz w:val="24"/>
          <w:highlight w:val="none"/>
        </w:rPr>
        <w:t>5.  开标</w:t>
      </w:r>
      <w:bookmarkEnd w:id="8"/>
    </w:p>
    <w:p w14:paraId="4B1ACE87">
      <w:pPr>
        <w:pStyle w:val="5"/>
        <w:spacing w:before="0" w:after="0" w:line="490" w:lineRule="exact"/>
        <w:rPr>
          <w:sz w:val="21"/>
          <w:highlight w:val="none"/>
        </w:rPr>
      </w:pPr>
      <w:r>
        <w:rPr>
          <w:rFonts w:hint="eastAsia"/>
          <w:sz w:val="21"/>
          <w:highlight w:val="none"/>
        </w:rPr>
        <w:t>5.1开标时间和地点</w:t>
      </w:r>
    </w:p>
    <w:p w14:paraId="0E939A00">
      <w:pPr>
        <w:spacing w:line="490" w:lineRule="exact"/>
        <w:ind w:firstLine="424" w:firstLineChars="202"/>
        <w:rPr>
          <w:rFonts w:ascii="宋体" w:hAnsi="宋体"/>
          <w:highlight w:val="none"/>
        </w:rPr>
      </w:pPr>
      <w:r>
        <w:rPr>
          <w:rFonts w:hint="eastAsia" w:ascii="宋体" w:hAnsi="宋体"/>
          <w:highlight w:val="none"/>
        </w:rPr>
        <w:t>采购人在本章第 4.2.1 项规定的提交响应文件截止时间（开标时间）和供应商须知前附表规定的地点公开开标，并邀请所有供应商的法定代表人（单位负责人）或其委托代理人准时参加。</w:t>
      </w:r>
    </w:p>
    <w:p w14:paraId="46400067">
      <w:pPr>
        <w:pStyle w:val="5"/>
        <w:spacing w:before="0" w:after="0" w:line="490" w:lineRule="exact"/>
        <w:rPr>
          <w:sz w:val="21"/>
          <w:highlight w:val="none"/>
        </w:rPr>
      </w:pPr>
      <w:r>
        <w:rPr>
          <w:rFonts w:hint="eastAsia"/>
          <w:sz w:val="21"/>
          <w:highlight w:val="none"/>
        </w:rPr>
        <w:t>5.2  开标程序</w:t>
      </w:r>
    </w:p>
    <w:p w14:paraId="2E148434">
      <w:pPr>
        <w:spacing w:line="490" w:lineRule="exact"/>
        <w:ind w:firstLine="424" w:firstLineChars="202"/>
        <w:rPr>
          <w:rFonts w:ascii="宋体" w:hAnsi="宋体"/>
          <w:highlight w:val="none"/>
        </w:rPr>
      </w:pPr>
      <w:r>
        <w:rPr>
          <w:rFonts w:hint="eastAsia" w:ascii="宋体" w:hAnsi="宋体"/>
          <w:highlight w:val="none"/>
        </w:rPr>
        <w:t>主持人按下列程序进行开标：</w:t>
      </w:r>
    </w:p>
    <w:p w14:paraId="2B453419">
      <w:pPr>
        <w:spacing w:line="490" w:lineRule="exact"/>
        <w:ind w:firstLine="424" w:firstLineChars="202"/>
        <w:rPr>
          <w:rFonts w:ascii="宋体" w:hAnsi="宋体"/>
          <w:highlight w:val="none"/>
        </w:rPr>
      </w:pPr>
      <w:r>
        <w:rPr>
          <w:rFonts w:hint="eastAsia" w:ascii="宋体" w:hAnsi="宋体"/>
          <w:highlight w:val="none"/>
        </w:rPr>
        <w:t>（1）宣布开标纪律；</w:t>
      </w:r>
    </w:p>
    <w:p w14:paraId="77B66E3D">
      <w:pPr>
        <w:spacing w:line="490" w:lineRule="exact"/>
        <w:ind w:firstLine="424" w:firstLineChars="202"/>
        <w:rPr>
          <w:rFonts w:ascii="宋体" w:hAnsi="宋体"/>
          <w:highlight w:val="none"/>
        </w:rPr>
      </w:pPr>
      <w:r>
        <w:rPr>
          <w:rFonts w:hint="eastAsia" w:ascii="宋体" w:hAnsi="宋体"/>
          <w:highlight w:val="none"/>
        </w:rPr>
        <w:t>（2）公布在投标截止时间前递交响应文件的供应商名称；</w:t>
      </w:r>
    </w:p>
    <w:p w14:paraId="6D5F145D">
      <w:pPr>
        <w:spacing w:line="490" w:lineRule="exact"/>
        <w:ind w:firstLine="424" w:firstLineChars="202"/>
        <w:rPr>
          <w:rFonts w:ascii="宋体" w:hAnsi="宋体"/>
          <w:highlight w:val="none"/>
        </w:rPr>
      </w:pPr>
      <w:r>
        <w:rPr>
          <w:rFonts w:hint="eastAsia" w:ascii="宋体" w:hAnsi="宋体"/>
          <w:highlight w:val="none"/>
        </w:rPr>
        <w:t>（3）</w:t>
      </w:r>
      <w:r>
        <w:rPr>
          <w:spacing w:val="-2"/>
          <w:highlight w:val="none"/>
        </w:rPr>
        <w:t>检查响应文件的密封情况</w:t>
      </w:r>
      <w:r>
        <w:rPr>
          <w:rFonts w:hint="eastAsia" w:ascii="宋体" w:hAnsi="宋体"/>
          <w:highlight w:val="none"/>
        </w:rPr>
        <w:t>；</w:t>
      </w:r>
    </w:p>
    <w:p w14:paraId="66AAE672">
      <w:pPr>
        <w:spacing w:line="490" w:lineRule="exact"/>
        <w:ind w:firstLine="424" w:firstLineChars="202"/>
        <w:rPr>
          <w:spacing w:val="-7"/>
          <w:highlight w:val="none"/>
        </w:rPr>
      </w:pPr>
      <w:r>
        <w:rPr>
          <w:rFonts w:hint="eastAsia" w:ascii="宋体" w:hAnsi="宋体"/>
          <w:highlight w:val="none"/>
        </w:rPr>
        <w:t>（</w:t>
      </w:r>
      <w:r>
        <w:rPr>
          <w:rFonts w:ascii="宋体" w:hAnsi="宋体"/>
          <w:highlight w:val="none"/>
        </w:rPr>
        <w:t>4</w:t>
      </w:r>
      <w:r>
        <w:rPr>
          <w:rFonts w:hint="eastAsia" w:ascii="宋体" w:hAnsi="宋体"/>
          <w:highlight w:val="none"/>
        </w:rPr>
        <w:t>）</w:t>
      </w:r>
      <w:r>
        <w:rPr>
          <w:spacing w:val="-7"/>
          <w:highlight w:val="none"/>
        </w:rPr>
        <w:t>供应商代表、记录人等有关人员在</w:t>
      </w:r>
      <w:r>
        <w:rPr>
          <w:rFonts w:hint="eastAsia"/>
          <w:spacing w:val="-7"/>
          <w:highlight w:val="none"/>
        </w:rPr>
        <w:t>密封情况表</w:t>
      </w:r>
      <w:r>
        <w:rPr>
          <w:spacing w:val="-7"/>
          <w:highlight w:val="none"/>
        </w:rPr>
        <w:t>上签字确认；</w:t>
      </w:r>
    </w:p>
    <w:p w14:paraId="76F63EC2">
      <w:pPr>
        <w:spacing w:line="490" w:lineRule="exact"/>
        <w:ind w:firstLine="424" w:firstLineChars="202"/>
        <w:rPr>
          <w:rFonts w:ascii="宋体" w:hAnsi="宋体"/>
          <w:highlight w:val="none"/>
        </w:rPr>
      </w:pPr>
      <w:r>
        <w:rPr>
          <w:highlight w:val="none"/>
        </w:rPr>
        <w:t>（</w:t>
      </w:r>
      <w:r>
        <w:rPr>
          <w:rFonts w:eastAsia="Times New Roman"/>
          <w:highlight w:val="none"/>
        </w:rPr>
        <w:t>5</w:t>
      </w:r>
      <w:r>
        <w:rPr>
          <w:highlight w:val="none"/>
        </w:rPr>
        <w:t>）开标结束。</w:t>
      </w:r>
    </w:p>
    <w:p w14:paraId="72EE10AC">
      <w:pPr>
        <w:pStyle w:val="5"/>
        <w:spacing w:before="0" w:after="0" w:line="490" w:lineRule="exact"/>
        <w:rPr>
          <w:sz w:val="21"/>
          <w:highlight w:val="none"/>
        </w:rPr>
      </w:pPr>
      <w:r>
        <w:rPr>
          <w:rFonts w:hint="eastAsia"/>
          <w:sz w:val="21"/>
          <w:highlight w:val="none"/>
        </w:rPr>
        <w:t>5.3  开标异议</w:t>
      </w:r>
    </w:p>
    <w:p w14:paraId="58E2883C">
      <w:pPr>
        <w:spacing w:line="490" w:lineRule="exact"/>
        <w:ind w:firstLine="424" w:firstLineChars="202"/>
        <w:rPr>
          <w:highlight w:val="none"/>
        </w:rPr>
      </w:pPr>
      <w:r>
        <w:rPr>
          <w:highlight w:val="none"/>
        </w:rPr>
        <w:t>供应商对开标有异议的，应当在开标现场提出，采购人当场作出答复，并制作记录。</w:t>
      </w:r>
    </w:p>
    <w:p w14:paraId="2AFEC514">
      <w:pPr>
        <w:pStyle w:val="4"/>
        <w:spacing w:before="0" w:after="0" w:line="490" w:lineRule="exact"/>
        <w:rPr>
          <w:sz w:val="28"/>
          <w:highlight w:val="none"/>
        </w:rPr>
      </w:pPr>
      <w:bookmarkStart w:id="9" w:name="_Toc16459"/>
      <w:r>
        <w:rPr>
          <w:rFonts w:hint="eastAsia"/>
          <w:sz w:val="28"/>
          <w:highlight w:val="none"/>
        </w:rPr>
        <w:t>6.  评标</w:t>
      </w:r>
      <w:bookmarkEnd w:id="9"/>
    </w:p>
    <w:p w14:paraId="19264E0D">
      <w:pPr>
        <w:pStyle w:val="5"/>
        <w:spacing w:before="0" w:after="0" w:line="490" w:lineRule="exact"/>
        <w:rPr>
          <w:sz w:val="21"/>
          <w:highlight w:val="none"/>
        </w:rPr>
      </w:pPr>
      <w:r>
        <w:rPr>
          <w:rFonts w:hint="eastAsia"/>
          <w:sz w:val="21"/>
          <w:highlight w:val="none"/>
        </w:rPr>
        <w:t>6.1  竞争性磋商小组</w:t>
      </w:r>
    </w:p>
    <w:p w14:paraId="3374C09C">
      <w:pPr>
        <w:spacing w:line="490" w:lineRule="exact"/>
        <w:ind w:firstLine="424" w:firstLineChars="202"/>
        <w:rPr>
          <w:rFonts w:ascii="宋体" w:hAnsi="宋体"/>
          <w:highlight w:val="none"/>
        </w:rPr>
      </w:pPr>
      <w:r>
        <w:rPr>
          <w:rFonts w:hint="eastAsia" w:ascii="宋体" w:hAnsi="宋体"/>
          <w:highlight w:val="none"/>
        </w:rPr>
        <w:t>6.1.1 评标由采购人依法组建的竞争性磋商小组负责。竞争性磋商小组由采购人，以及有关技术、经济等方面的专家组成。竞争性磋商小组成员人数以及技术、经济等方面专家的确定方式见供应商须知前附表。</w:t>
      </w:r>
    </w:p>
    <w:p w14:paraId="4AEAECB6">
      <w:pPr>
        <w:spacing w:line="490" w:lineRule="exact"/>
        <w:ind w:firstLine="424" w:firstLineChars="202"/>
        <w:rPr>
          <w:rFonts w:ascii="宋体" w:hAnsi="宋体"/>
          <w:highlight w:val="none"/>
        </w:rPr>
      </w:pPr>
      <w:r>
        <w:rPr>
          <w:rFonts w:hint="eastAsia" w:ascii="宋体" w:hAnsi="宋体"/>
          <w:highlight w:val="none"/>
        </w:rPr>
        <w:t>6.1.2 竞争性磋商小组履行下列义务：</w:t>
      </w:r>
    </w:p>
    <w:p w14:paraId="7AD7FCE9">
      <w:pPr>
        <w:spacing w:line="490" w:lineRule="exact"/>
        <w:ind w:firstLine="424" w:firstLineChars="202"/>
        <w:rPr>
          <w:rFonts w:ascii="宋体" w:hAnsi="宋体"/>
          <w:highlight w:val="none"/>
        </w:rPr>
      </w:pPr>
      <w:r>
        <w:rPr>
          <w:rFonts w:hint="eastAsia" w:ascii="宋体" w:hAnsi="宋体"/>
          <w:highlight w:val="none"/>
        </w:rPr>
        <w:t>（1）遵纪守法，客观、公正、廉洁地履行职责；</w:t>
      </w:r>
    </w:p>
    <w:p w14:paraId="4AB9153D">
      <w:pPr>
        <w:spacing w:line="490" w:lineRule="exact"/>
        <w:ind w:firstLine="424" w:firstLineChars="202"/>
        <w:rPr>
          <w:rFonts w:ascii="宋体" w:hAnsi="宋体"/>
          <w:highlight w:val="none"/>
        </w:rPr>
      </w:pPr>
      <w:r>
        <w:rPr>
          <w:rFonts w:hint="eastAsia" w:ascii="宋体" w:hAnsi="宋体"/>
          <w:highlight w:val="none"/>
        </w:rPr>
        <w:t>（2）根据采购文件的规定独立进行评审，对个人的评审意见承担法律责任；</w:t>
      </w:r>
    </w:p>
    <w:p w14:paraId="7DC234D1">
      <w:pPr>
        <w:spacing w:line="490" w:lineRule="exact"/>
        <w:ind w:firstLine="424" w:firstLineChars="202"/>
        <w:rPr>
          <w:rFonts w:ascii="宋体" w:hAnsi="宋体"/>
          <w:highlight w:val="none"/>
        </w:rPr>
      </w:pPr>
      <w:r>
        <w:rPr>
          <w:rFonts w:hint="eastAsia" w:ascii="宋体" w:hAnsi="宋体"/>
          <w:highlight w:val="none"/>
        </w:rPr>
        <w:t>（3）参与评审报告的起草；</w:t>
      </w:r>
    </w:p>
    <w:p w14:paraId="70D4CC20">
      <w:pPr>
        <w:spacing w:line="490" w:lineRule="exact"/>
        <w:ind w:firstLine="424" w:firstLineChars="202"/>
        <w:rPr>
          <w:rFonts w:ascii="宋体" w:hAnsi="宋体"/>
          <w:highlight w:val="none"/>
        </w:rPr>
      </w:pPr>
      <w:r>
        <w:rPr>
          <w:rFonts w:hint="eastAsia" w:ascii="宋体" w:hAnsi="宋体"/>
          <w:highlight w:val="none"/>
        </w:rPr>
        <w:t>（4）配合采购人、采购代理机构答复供应商提出的质疑；</w:t>
      </w:r>
    </w:p>
    <w:p w14:paraId="5C1EB790">
      <w:pPr>
        <w:spacing w:line="490" w:lineRule="exact"/>
        <w:ind w:firstLine="424" w:firstLineChars="202"/>
        <w:rPr>
          <w:rFonts w:ascii="宋体" w:hAnsi="宋体"/>
          <w:highlight w:val="none"/>
        </w:rPr>
      </w:pPr>
      <w:r>
        <w:rPr>
          <w:rFonts w:hint="eastAsia" w:ascii="宋体" w:hAnsi="宋体"/>
          <w:highlight w:val="none"/>
        </w:rPr>
        <w:t>（5）配合监督部门的投诉处理和监督检查工作。</w:t>
      </w:r>
    </w:p>
    <w:p w14:paraId="0C85F767">
      <w:pPr>
        <w:spacing w:line="490" w:lineRule="exact"/>
        <w:ind w:firstLine="424" w:firstLineChars="202"/>
        <w:rPr>
          <w:rFonts w:ascii="宋体" w:hAnsi="宋体"/>
          <w:highlight w:val="none"/>
        </w:rPr>
      </w:pPr>
      <w:r>
        <w:rPr>
          <w:rFonts w:hint="eastAsia" w:ascii="宋体" w:hAnsi="宋体"/>
          <w:highlight w:val="none"/>
        </w:rPr>
        <w:t>6.1.3 评标过程中，竞争性磋商小组成员有回避事由、擅离职守或者因健康等原因不能继续评标的，采购人有权更换。被更换的竞争性磋商小组成员作出的评审结论无效，由更换后的竞争性磋商小组成员重新进行评审。</w:t>
      </w:r>
    </w:p>
    <w:p w14:paraId="66645DAB">
      <w:pPr>
        <w:pStyle w:val="5"/>
        <w:spacing w:before="0" w:after="0" w:line="490" w:lineRule="exact"/>
        <w:rPr>
          <w:sz w:val="21"/>
          <w:highlight w:val="none"/>
        </w:rPr>
      </w:pPr>
      <w:r>
        <w:rPr>
          <w:rFonts w:hint="eastAsia"/>
          <w:sz w:val="21"/>
          <w:highlight w:val="none"/>
        </w:rPr>
        <w:t>6.2  评标原则</w:t>
      </w:r>
    </w:p>
    <w:p w14:paraId="1535EE5F">
      <w:pPr>
        <w:spacing w:line="490" w:lineRule="exact"/>
        <w:ind w:firstLine="424" w:firstLineChars="202"/>
        <w:rPr>
          <w:rFonts w:ascii="宋体" w:hAnsi="宋体"/>
          <w:highlight w:val="none"/>
        </w:rPr>
      </w:pPr>
      <w:r>
        <w:rPr>
          <w:rFonts w:hint="eastAsia" w:ascii="宋体" w:hAnsi="宋体"/>
          <w:highlight w:val="none"/>
        </w:rPr>
        <w:t>评标活动遵循公开、公平、公正、科学的原则。</w:t>
      </w:r>
    </w:p>
    <w:p w14:paraId="6F4E6549">
      <w:pPr>
        <w:pStyle w:val="5"/>
        <w:spacing w:before="0" w:after="0" w:line="490" w:lineRule="exact"/>
        <w:rPr>
          <w:sz w:val="21"/>
          <w:highlight w:val="none"/>
        </w:rPr>
      </w:pPr>
      <w:r>
        <w:rPr>
          <w:rFonts w:hint="eastAsia"/>
          <w:sz w:val="21"/>
          <w:highlight w:val="none"/>
        </w:rPr>
        <w:t>6.3 评标</w:t>
      </w:r>
    </w:p>
    <w:p w14:paraId="0A4C19D6">
      <w:pPr>
        <w:spacing w:line="490" w:lineRule="exact"/>
        <w:ind w:firstLine="424" w:firstLineChars="202"/>
        <w:rPr>
          <w:rFonts w:ascii="宋体" w:hAnsi="宋体"/>
          <w:b/>
          <w:highlight w:val="none"/>
        </w:rPr>
      </w:pPr>
      <w:r>
        <w:rPr>
          <w:rFonts w:hint="eastAsia" w:ascii="宋体" w:hAnsi="宋体"/>
          <w:highlight w:val="none"/>
        </w:rPr>
        <w:t>6.3.1 竞争性磋商小组按照第三章“评分办法”规定的方法、评审因素、标准和程序对响应文件进行评审。</w:t>
      </w:r>
      <w:r>
        <w:rPr>
          <w:rFonts w:hint="eastAsia" w:ascii="宋体" w:hAnsi="宋体"/>
          <w:b/>
          <w:highlight w:val="none"/>
        </w:rPr>
        <w:t>第三章“评分办法”没有规定的方法、评审因素和标准，不作为评标依据。</w:t>
      </w:r>
    </w:p>
    <w:p w14:paraId="2B43B415">
      <w:pPr>
        <w:spacing w:line="490" w:lineRule="exact"/>
        <w:ind w:firstLine="424" w:firstLineChars="202"/>
        <w:rPr>
          <w:rFonts w:ascii="宋体" w:hAnsi="宋体"/>
          <w:highlight w:val="none"/>
        </w:rPr>
      </w:pPr>
      <w:r>
        <w:rPr>
          <w:rFonts w:hint="eastAsia" w:ascii="宋体" w:hAnsi="宋体"/>
          <w:highlight w:val="none"/>
        </w:rPr>
        <w:t>6.3.2初步评审</w:t>
      </w:r>
    </w:p>
    <w:p w14:paraId="68DAAA17">
      <w:pPr>
        <w:spacing w:line="490" w:lineRule="exact"/>
        <w:ind w:firstLine="424" w:firstLineChars="202"/>
        <w:rPr>
          <w:rFonts w:ascii="宋体" w:hAnsi="宋体"/>
          <w:highlight w:val="none"/>
        </w:rPr>
      </w:pPr>
      <w:r>
        <w:rPr>
          <w:rFonts w:hint="eastAsia"/>
          <w:highlight w:val="none"/>
        </w:rPr>
        <w:t>磋商小组应当对各供应商的响应文件进行初步评审，以确定其是否满足竞争性磋商文件的实质性要求。未实质性响应磋商文件的响应文件按无效响应处理，磋商小组应当告知提交响应文件的供应商。</w:t>
      </w:r>
    </w:p>
    <w:p w14:paraId="2E726481">
      <w:pPr>
        <w:spacing w:line="490" w:lineRule="exact"/>
        <w:ind w:firstLine="424" w:firstLineChars="202"/>
        <w:rPr>
          <w:rFonts w:ascii="宋体" w:hAnsi="宋体"/>
          <w:highlight w:val="none"/>
        </w:rPr>
      </w:pPr>
      <w:r>
        <w:rPr>
          <w:rFonts w:hint="eastAsia" w:ascii="宋体" w:hAnsi="宋体"/>
          <w:highlight w:val="none"/>
        </w:rPr>
        <w:t>6.3.3响应文件的澄清</w:t>
      </w:r>
    </w:p>
    <w:p w14:paraId="1A67F503">
      <w:pPr>
        <w:spacing w:line="490" w:lineRule="exact"/>
        <w:ind w:firstLine="424" w:firstLineChars="202"/>
        <w:rPr>
          <w:rFonts w:ascii="宋体" w:hAnsi="宋体"/>
          <w:highlight w:val="none"/>
        </w:rPr>
      </w:pPr>
      <w:r>
        <w:rPr>
          <w:rFonts w:hint="eastAsia" w:ascii="宋体" w:hAnsi="宋体"/>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3A92B8">
      <w:pPr>
        <w:spacing w:line="490" w:lineRule="exact"/>
        <w:ind w:firstLine="424" w:firstLineChars="202"/>
        <w:rPr>
          <w:rFonts w:ascii="宋体" w:hAnsi="宋体"/>
          <w:highlight w:val="none"/>
        </w:rPr>
      </w:pPr>
      <w:r>
        <w:rPr>
          <w:rFonts w:hint="eastAsia" w:ascii="宋体" w:hAnsi="宋体"/>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8E9599">
      <w:pPr>
        <w:spacing w:line="490" w:lineRule="exact"/>
        <w:ind w:firstLine="424" w:firstLineChars="202"/>
        <w:rPr>
          <w:rFonts w:ascii="宋体" w:hAnsi="宋体"/>
          <w:highlight w:val="none"/>
        </w:rPr>
      </w:pPr>
      <w:r>
        <w:rPr>
          <w:rFonts w:hint="eastAsia" w:ascii="宋体" w:hAnsi="宋体"/>
          <w:highlight w:val="none"/>
        </w:rPr>
        <w:t>6.3.4已提交响应文件的供应商，在提交最后报价之前，可以根据磋商情况退出磋商。</w:t>
      </w:r>
    </w:p>
    <w:p w14:paraId="359B080B">
      <w:pPr>
        <w:spacing w:line="490" w:lineRule="exact"/>
        <w:ind w:firstLine="424" w:firstLineChars="202"/>
        <w:rPr>
          <w:rFonts w:ascii="宋体" w:hAnsi="宋体"/>
          <w:highlight w:val="none"/>
        </w:rPr>
      </w:pPr>
      <w:r>
        <w:rPr>
          <w:rFonts w:hint="eastAsia" w:ascii="宋体" w:hAnsi="宋体"/>
          <w:highlight w:val="none"/>
        </w:rPr>
        <w:t>6.3.5磋商过程中，磋商小组可以根据磋商情况实质性变动服务需求及要求中的技术、服务要求以及合同草案条款，但不得变动磋商文件中的其他内容。实质性变动的内容需经采购人代表确认，并以书面形式通知所有参加磋商的供应商，该变动是磋商文件的有效组成部分。供应商应根据磋商小组的要求，以书面形式在规定时间内做出响应，未做出响应的响应文件将被视为无效竞标。供应商应当按照磋商文件的变动情况和磋商小组的要求重新提交二次报价，未在规定的时间内提交最后报价的视为放弃投标。若磋商小组没有实质性变动服务需求及要求中的技术、服务要求以及合同草案条款，则供应商的最后报价不得高于首次报价。</w:t>
      </w:r>
    </w:p>
    <w:p w14:paraId="449AF6FE">
      <w:pPr>
        <w:spacing w:line="490" w:lineRule="exact"/>
        <w:ind w:firstLine="424" w:firstLineChars="202"/>
        <w:rPr>
          <w:rFonts w:ascii="宋体" w:hAnsi="宋体"/>
          <w:highlight w:val="none"/>
        </w:rPr>
      </w:pPr>
      <w:r>
        <w:rPr>
          <w:rFonts w:hint="eastAsia" w:ascii="宋体" w:hAnsi="宋体"/>
          <w:highlight w:val="none"/>
        </w:rPr>
        <w:t>6.3.6供应商只有通过初步评审后方可进入第二轮报价，在规定的时间内提交报价，则第二轮报价则为最后报价，依据最后提交的报价进行评审。供应商若为监狱企业（视同小型、微型企业）的价格扣除10%、残疾人福利性单位企业（视同小型、微型企业）的价格扣除10%、若为小型、微型企业供应商的投标价格给予10%的扣除，如有价格扣除，按价格扣除后计算，不作为签订合同的依据。</w:t>
      </w:r>
    </w:p>
    <w:p w14:paraId="38235FBC">
      <w:pPr>
        <w:spacing w:line="490" w:lineRule="exact"/>
        <w:ind w:firstLine="424" w:firstLineChars="202"/>
        <w:rPr>
          <w:rFonts w:ascii="宋体" w:hAnsi="宋体"/>
          <w:highlight w:val="none"/>
        </w:rPr>
      </w:pPr>
      <w:r>
        <w:rPr>
          <w:rFonts w:hint="eastAsia" w:ascii="宋体" w:hAnsi="宋体"/>
          <w:highlight w:val="none"/>
        </w:rPr>
        <w:t>6.3.7 经磋商确定最终服务需求及要求，由磋商小组采用综合评分法对通过初步评审的供应商的响应文件进行综合评分。</w:t>
      </w:r>
    </w:p>
    <w:p w14:paraId="305E9ED8">
      <w:pPr>
        <w:spacing w:line="490" w:lineRule="exact"/>
        <w:ind w:firstLine="424" w:firstLineChars="202"/>
        <w:rPr>
          <w:rFonts w:ascii="宋体" w:hAnsi="宋体"/>
          <w:highlight w:val="none"/>
        </w:rPr>
      </w:pPr>
      <w:r>
        <w:rPr>
          <w:rFonts w:hint="eastAsia" w:ascii="宋体" w:hAnsi="宋体"/>
          <w:highlight w:val="none"/>
        </w:rPr>
        <w:t>6.3.8评审完成后，磋商小组应当向采购人提交书面评标报告和成交候选人名单。磋商小组推荐成交候选人数量见供应商须知前附表。</w:t>
      </w:r>
    </w:p>
    <w:p w14:paraId="66F4DF15">
      <w:pPr>
        <w:pStyle w:val="5"/>
        <w:spacing w:before="0" w:after="0" w:line="490" w:lineRule="exact"/>
        <w:rPr>
          <w:sz w:val="21"/>
          <w:highlight w:val="none"/>
        </w:rPr>
      </w:pPr>
      <w:r>
        <w:rPr>
          <w:rFonts w:hint="eastAsia"/>
          <w:sz w:val="21"/>
          <w:highlight w:val="none"/>
        </w:rPr>
        <w:t>6.4无效响应</w:t>
      </w:r>
    </w:p>
    <w:p w14:paraId="1599974B">
      <w:pPr>
        <w:spacing w:line="490" w:lineRule="exact"/>
        <w:ind w:firstLine="420"/>
        <w:rPr>
          <w:highlight w:val="none"/>
        </w:rPr>
      </w:pPr>
      <w:r>
        <w:rPr>
          <w:rFonts w:hint="eastAsia"/>
          <w:highlight w:val="none"/>
        </w:rPr>
        <w:t>评审中有下列情形之一的，其投标将会被拒绝：</w:t>
      </w:r>
    </w:p>
    <w:p w14:paraId="584182D6">
      <w:pPr>
        <w:numPr>
          <w:ilvl w:val="0"/>
          <w:numId w:val="3"/>
        </w:numPr>
        <w:spacing w:line="490" w:lineRule="exact"/>
        <w:ind w:firstLine="420"/>
        <w:rPr>
          <w:highlight w:val="none"/>
        </w:rPr>
      </w:pPr>
      <w:r>
        <w:rPr>
          <w:rFonts w:hint="eastAsia"/>
          <w:highlight w:val="none"/>
        </w:rPr>
        <w:t>响应文件未按照采购文件规定要求签署、盖章的；</w:t>
      </w:r>
    </w:p>
    <w:p w14:paraId="528C1ABB">
      <w:pPr>
        <w:numPr>
          <w:ilvl w:val="0"/>
          <w:numId w:val="3"/>
        </w:numPr>
        <w:spacing w:line="490" w:lineRule="exact"/>
        <w:ind w:firstLine="420"/>
        <w:rPr>
          <w:highlight w:val="none"/>
        </w:rPr>
      </w:pPr>
      <w:r>
        <w:rPr>
          <w:rFonts w:hint="eastAsia"/>
          <w:highlight w:val="none"/>
        </w:rPr>
        <w:t>不具备采购文件中规定的资格要求的；</w:t>
      </w:r>
    </w:p>
    <w:p w14:paraId="06688C25">
      <w:pPr>
        <w:numPr>
          <w:ilvl w:val="0"/>
          <w:numId w:val="3"/>
        </w:numPr>
        <w:spacing w:line="490" w:lineRule="exact"/>
        <w:ind w:firstLine="420"/>
        <w:rPr>
          <w:highlight w:val="none"/>
        </w:rPr>
      </w:pPr>
      <w:r>
        <w:rPr>
          <w:rFonts w:hint="eastAsia"/>
          <w:highlight w:val="none"/>
        </w:rPr>
        <w:t>报价超过采购文件中规定的预算金额或者最高限价的；</w:t>
      </w:r>
    </w:p>
    <w:p w14:paraId="48F6E840">
      <w:pPr>
        <w:numPr>
          <w:ilvl w:val="0"/>
          <w:numId w:val="3"/>
        </w:numPr>
        <w:spacing w:line="490" w:lineRule="exact"/>
        <w:ind w:firstLine="420"/>
        <w:rPr>
          <w:highlight w:val="none"/>
        </w:rPr>
      </w:pPr>
      <w:r>
        <w:rPr>
          <w:rFonts w:hint="eastAsia"/>
          <w:highlight w:val="none"/>
        </w:rPr>
        <w:t>响应文件含有采购人不能接受的附加条件的；</w:t>
      </w:r>
    </w:p>
    <w:p w14:paraId="1F437EBC">
      <w:pPr>
        <w:spacing w:line="490" w:lineRule="exact"/>
        <w:ind w:firstLine="420"/>
        <w:rPr>
          <w:highlight w:val="none"/>
        </w:rPr>
      </w:pPr>
      <w:r>
        <w:rPr>
          <w:rFonts w:hint="eastAsia"/>
          <w:highlight w:val="none"/>
        </w:rPr>
        <w:t>（5）属于串通投标，或者依法被视为串通投标；</w:t>
      </w:r>
    </w:p>
    <w:p w14:paraId="25D97D61">
      <w:pPr>
        <w:spacing w:line="490" w:lineRule="exact"/>
        <w:ind w:firstLine="420"/>
        <w:rPr>
          <w:highlight w:val="none"/>
        </w:rPr>
      </w:pPr>
      <w:r>
        <w:rPr>
          <w:rFonts w:hint="eastAsia"/>
          <w:highlight w:val="none"/>
        </w:rPr>
        <w:t>（6）竞争性磋商小组认为供应商的报价明显低于其他通过符合性审查供应商的报价，有可能影响履约的，且供应商未按照规定证明其报价合理性的；</w:t>
      </w:r>
    </w:p>
    <w:p w14:paraId="17890643">
      <w:pPr>
        <w:spacing w:line="490" w:lineRule="exact"/>
        <w:ind w:firstLine="420"/>
        <w:jc w:val="left"/>
        <w:rPr>
          <w:highlight w:val="none"/>
        </w:rPr>
      </w:pPr>
      <w:r>
        <w:rPr>
          <w:rFonts w:hint="eastAsia"/>
          <w:highlight w:val="none"/>
        </w:rPr>
        <w:t>（7）不符合竞争性磋商文件中规定的其他实质性要求。</w:t>
      </w:r>
    </w:p>
    <w:p w14:paraId="68F2FFEC">
      <w:pPr>
        <w:pStyle w:val="4"/>
        <w:spacing w:before="0" w:after="0" w:line="490" w:lineRule="exact"/>
        <w:rPr>
          <w:sz w:val="24"/>
          <w:highlight w:val="none"/>
        </w:rPr>
      </w:pPr>
      <w:bookmarkStart w:id="10" w:name="_Toc28034"/>
      <w:r>
        <w:rPr>
          <w:rFonts w:hint="eastAsia"/>
          <w:sz w:val="24"/>
          <w:highlight w:val="none"/>
        </w:rPr>
        <w:t>7.  合同授予</w:t>
      </w:r>
      <w:bookmarkEnd w:id="10"/>
    </w:p>
    <w:p w14:paraId="5D9AEBB9">
      <w:pPr>
        <w:pStyle w:val="5"/>
        <w:spacing w:before="0" w:after="0" w:line="490" w:lineRule="exact"/>
        <w:rPr>
          <w:sz w:val="21"/>
          <w:highlight w:val="none"/>
        </w:rPr>
      </w:pPr>
      <w:r>
        <w:rPr>
          <w:rFonts w:hint="eastAsia"/>
          <w:sz w:val="21"/>
          <w:highlight w:val="none"/>
        </w:rPr>
        <w:t>7.1  成交公告</w:t>
      </w:r>
    </w:p>
    <w:p w14:paraId="5ECADCAD">
      <w:pPr>
        <w:spacing w:line="490" w:lineRule="exact"/>
        <w:ind w:firstLine="420" w:firstLineChars="200"/>
        <w:rPr>
          <w:highlight w:val="none"/>
        </w:rPr>
      </w:pPr>
      <w:r>
        <w:rPr>
          <w:rFonts w:hint="eastAsia"/>
          <w:highlight w:val="none"/>
        </w:rPr>
        <w:t>（1）采购人应当自收到评审报告之日起 5个工作日内，在评审报告确定的成交候选人名单中，选定第一</w:t>
      </w:r>
      <w:r>
        <w:rPr>
          <w:rFonts w:hint="eastAsia"/>
          <w:highlight w:val="none"/>
          <w:lang w:eastAsia="zh-CN"/>
        </w:rPr>
        <w:t>、</w:t>
      </w:r>
      <w:r>
        <w:rPr>
          <w:rFonts w:hint="eastAsia"/>
          <w:highlight w:val="none"/>
          <w:lang w:val="en-US" w:eastAsia="zh-CN"/>
        </w:rPr>
        <w:t>第二</w:t>
      </w:r>
      <w:r>
        <w:rPr>
          <w:rFonts w:hint="eastAsia"/>
          <w:highlight w:val="none"/>
        </w:rPr>
        <w:t>成交候选人为成交人；成交候选人并列的，由采购人按照采购文件规定的方式确定成交人；采购文件未规定的，采取随机抽取的方式确定。采购人在收到评审报告 5 个工作日内未按评审报告推荐的成交候选人顺序确定成交人，又不能说明合法理由的，视同按评审报告推荐的顺序确定排名第一</w:t>
      </w:r>
      <w:r>
        <w:rPr>
          <w:rFonts w:hint="eastAsia"/>
          <w:highlight w:val="none"/>
          <w:lang w:eastAsia="zh-CN"/>
        </w:rPr>
        <w:t>、</w:t>
      </w:r>
      <w:r>
        <w:rPr>
          <w:rFonts w:hint="eastAsia"/>
          <w:highlight w:val="none"/>
          <w:lang w:val="en-US" w:eastAsia="zh-CN"/>
        </w:rPr>
        <w:t>第二</w:t>
      </w:r>
      <w:r>
        <w:rPr>
          <w:rFonts w:hint="eastAsia"/>
          <w:highlight w:val="none"/>
        </w:rPr>
        <w:t xml:space="preserve">的成交候选人为成交人。 </w:t>
      </w:r>
    </w:p>
    <w:p w14:paraId="2A6AA0CC">
      <w:pPr>
        <w:pStyle w:val="5"/>
        <w:spacing w:before="0" w:after="0" w:line="490" w:lineRule="exact"/>
        <w:rPr>
          <w:sz w:val="21"/>
          <w:highlight w:val="none"/>
        </w:rPr>
      </w:pPr>
      <w:r>
        <w:rPr>
          <w:rFonts w:hint="eastAsia"/>
          <w:sz w:val="21"/>
          <w:highlight w:val="none"/>
        </w:rPr>
        <w:t>7.2 质疑与投诉</w:t>
      </w:r>
    </w:p>
    <w:p w14:paraId="794F686F">
      <w:pPr>
        <w:spacing w:line="490" w:lineRule="exact"/>
        <w:ind w:firstLine="424" w:firstLineChars="202"/>
        <w:rPr>
          <w:rFonts w:ascii="宋体" w:hAnsi="宋体"/>
          <w:highlight w:val="none"/>
        </w:rPr>
      </w:pPr>
      <w:r>
        <w:rPr>
          <w:rFonts w:hint="eastAsia" w:ascii="宋体" w:hAnsi="宋体"/>
          <w:highlight w:val="none"/>
        </w:rPr>
        <w:t>7.2.1供应商认为采购文件、采购过程和成交、成交结果使自己的权益受到损害的，可以在知道或者应知其权益受到损害之日起七个工作日内，以书面形式向采购代理机构提出质疑。（格式见本章附件1）</w:t>
      </w:r>
    </w:p>
    <w:p w14:paraId="52856FEA">
      <w:pPr>
        <w:spacing w:line="490" w:lineRule="exact"/>
        <w:ind w:firstLine="424" w:firstLineChars="202"/>
        <w:rPr>
          <w:rFonts w:ascii="宋体" w:hAnsi="宋体"/>
          <w:highlight w:val="none"/>
        </w:rPr>
      </w:pPr>
      <w:r>
        <w:rPr>
          <w:rFonts w:hint="eastAsia" w:ascii="宋体" w:hAnsi="宋体"/>
          <w:highlight w:val="none"/>
        </w:rPr>
        <w:t>7.2.2供应商应知其权益受到损害之日，是指：</w:t>
      </w:r>
    </w:p>
    <w:p w14:paraId="2803F410">
      <w:pPr>
        <w:spacing w:line="490" w:lineRule="exact"/>
        <w:ind w:firstLine="424" w:firstLineChars="202"/>
        <w:rPr>
          <w:rFonts w:ascii="宋体" w:hAnsi="宋体"/>
          <w:highlight w:val="none"/>
        </w:rPr>
      </w:pPr>
      <w:r>
        <w:rPr>
          <w:rFonts w:hint="eastAsia" w:ascii="宋体" w:hAnsi="宋体"/>
          <w:highlight w:val="none"/>
        </w:rPr>
        <w:t>（1）对可以质疑的采购文件提出质疑的，为收到采购文件之日或者采购文件公告期限届满之日；</w:t>
      </w:r>
    </w:p>
    <w:p w14:paraId="2B919A85">
      <w:pPr>
        <w:spacing w:line="490" w:lineRule="exact"/>
        <w:ind w:firstLine="424" w:firstLineChars="202"/>
        <w:rPr>
          <w:rFonts w:ascii="宋体" w:hAnsi="宋体"/>
          <w:highlight w:val="none"/>
        </w:rPr>
      </w:pPr>
      <w:r>
        <w:rPr>
          <w:rFonts w:hint="eastAsia" w:ascii="宋体" w:hAnsi="宋体"/>
          <w:highlight w:val="none"/>
        </w:rPr>
        <w:t>（2）对采购过程提出质疑的，为各采购程序环节结束之日；</w:t>
      </w:r>
    </w:p>
    <w:p w14:paraId="2C585C26">
      <w:pPr>
        <w:spacing w:line="490" w:lineRule="exact"/>
        <w:ind w:firstLine="424" w:firstLineChars="202"/>
        <w:rPr>
          <w:rFonts w:ascii="宋体" w:hAnsi="宋体"/>
          <w:highlight w:val="none"/>
        </w:rPr>
      </w:pPr>
      <w:r>
        <w:rPr>
          <w:rFonts w:hint="eastAsia" w:ascii="宋体" w:hAnsi="宋体"/>
          <w:highlight w:val="none"/>
        </w:rPr>
        <w:t>（3）对成交或者成交结果提出质疑的，为成交或者成交结果公告期限届满之日。</w:t>
      </w:r>
    </w:p>
    <w:p w14:paraId="735E24A6">
      <w:pPr>
        <w:spacing w:line="490" w:lineRule="exact"/>
        <w:ind w:firstLine="424" w:firstLineChars="202"/>
        <w:rPr>
          <w:rFonts w:ascii="宋体" w:hAnsi="宋体"/>
          <w:highlight w:val="none"/>
        </w:rPr>
      </w:pPr>
      <w:r>
        <w:rPr>
          <w:rFonts w:hint="eastAsia" w:ascii="宋体" w:hAnsi="宋体"/>
          <w:highlight w:val="none"/>
        </w:rPr>
        <w:t>7.2.3质疑供应商应按照财政部制定的《政府采购质疑函范本》格式（可从财政部官方网站下载）或本章附件1格式及《政府采购质疑和投诉办法》的要求，在本章7.2.1、7.2.2款要求时间内以书面形式提出质疑，针对同一采购程序环节的质疑次数应符合投标须知前附表的规定。</w:t>
      </w:r>
    </w:p>
    <w:p w14:paraId="69119B66">
      <w:pPr>
        <w:spacing w:line="490" w:lineRule="exact"/>
        <w:ind w:firstLine="424" w:firstLineChars="202"/>
        <w:rPr>
          <w:rFonts w:ascii="宋体" w:hAnsi="宋体"/>
          <w:highlight w:val="none"/>
        </w:rPr>
      </w:pPr>
      <w:r>
        <w:rPr>
          <w:rFonts w:hint="eastAsia" w:ascii="宋体" w:hAnsi="宋体"/>
          <w:highlight w:val="none"/>
        </w:rPr>
        <w:t>7.2.4 超出法定质疑期提交的质疑将被拒绝。重复或分次提出的、内容或形式不符合《政府采购质疑和投诉办法》的，质疑供应商将依法承担不利后果。</w:t>
      </w:r>
    </w:p>
    <w:p w14:paraId="5086FD83">
      <w:pPr>
        <w:spacing w:line="490" w:lineRule="exact"/>
        <w:ind w:firstLine="424" w:firstLineChars="202"/>
        <w:rPr>
          <w:rFonts w:ascii="宋体" w:hAnsi="宋体"/>
          <w:highlight w:val="none"/>
        </w:rPr>
      </w:pPr>
      <w:r>
        <w:rPr>
          <w:rFonts w:hint="eastAsia" w:ascii="宋体" w:hAnsi="宋体"/>
          <w:highlight w:val="none"/>
        </w:rPr>
        <w:t>7.2.5质疑函接收部门、联系电话和通讯地址， 见投标须知前附表。</w:t>
      </w:r>
    </w:p>
    <w:p w14:paraId="76DC2D44">
      <w:pPr>
        <w:spacing w:line="490" w:lineRule="exact"/>
        <w:ind w:firstLine="424" w:firstLineChars="202"/>
        <w:rPr>
          <w:rFonts w:ascii="宋体" w:hAnsi="宋体"/>
          <w:highlight w:val="none"/>
        </w:rPr>
      </w:pPr>
      <w:r>
        <w:rPr>
          <w:rFonts w:hint="eastAsia" w:ascii="宋体" w:hAnsi="宋体"/>
          <w:highlight w:val="none"/>
        </w:rPr>
        <w:t>7.2.6采购人或采购代理机构在收到供应商的书面质疑后七个工作日内作出答复，并以书面形式通知质疑供应商和其他有关供应商，答复内容不涉及商业秘密。</w:t>
      </w:r>
    </w:p>
    <w:p w14:paraId="3A9C2826">
      <w:pPr>
        <w:pStyle w:val="5"/>
        <w:spacing w:before="0" w:after="0" w:line="490" w:lineRule="exact"/>
        <w:rPr>
          <w:sz w:val="21"/>
          <w:highlight w:val="none"/>
        </w:rPr>
      </w:pPr>
      <w:r>
        <w:rPr>
          <w:rFonts w:hint="eastAsia"/>
          <w:sz w:val="21"/>
          <w:highlight w:val="none"/>
        </w:rPr>
        <w:t>7.3  成交通知书</w:t>
      </w:r>
    </w:p>
    <w:p w14:paraId="643081ED">
      <w:pPr>
        <w:spacing w:line="490" w:lineRule="exact"/>
        <w:ind w:firstLine="424" w:firstLineChars="202"/>
        <w:rPr>
          <w:rFonts w:ascii="宋体" w:hAnsi="宋体"/>
          <w:highlight w:val="none"/>
        </w:rPr>
      </w:pPr>
      <w:r>
        <w:rPr>
          <w:rFonts w:hint="eastAsia" w:ascii="宋体" w:hAnsi="宋体"/>
          <w:highlight w:val="none"/>
        </w:rPr>
        <w:t>成交通知书发出后，采购人不得违法改变成交结果，成交人无正当理由不得放弃成交。</w:t>
      </w:r>
    </w:p>
    <w:p w14:paraId="4B6872E9">
      <w:pPr>
        <w:pStyle w:val="5"/>
        <w:spacing w:before="0" w:after="0" w:line="490" w:lineRule="exact"/>
        <w:rPr>
          <w:sz w:val="21"/>
          <w:highlight w:val="none"/>
        </w:rPr>
      </w:pPr>
      <w:r>
        <w:rPr>
          <w:rFonts w:hint="eastAsia"/>
          <w:sz w:val="21"/>
          <w:highlight w:val="none"/>
        </w:rPr>
        <w:t>7.4  签订合同</w:t>
      </w:r>
    </w:p>
    <w:p w14:paraId="351DC2D2">
      <w:pPr>
        <w:spacing w:line="490" w:lineRule="exact"/>
        <w:ind w:firstLine="424" w:firstLineChars="202"/>
        <w:rPr>
          <w:rFonts w:ascii="宋体" w:hAnsi="宋体"/>
          <w:highlight w:val="none"/>
        </w:rPr>
      </w:pPr>
      <w:r>
        <w:rPr>
          <w:rFonts w:hint="eastAsia" w:ascii="宋体" w:hAnsi="宋体"/>
          <w:highlight w:val="none"/>
        </w:rPr>
        <w:t>7.4.1 采购人和成交人应当在成交通知书发出之日起 30 日内，根据采购文件和成交人的响应文件订立书面合同。</w:t>
      </w:r>
    </w:p>
    <w:p w14:paraId="7503DF75">
      <w:pPr>
        <w:spacing w:line="490" w:lineRule="exact"/>
        <w:ind w:firstLine="424" w:firstLineChars="202"/>
        <w:rPr>
          <w:rFonts w:ascii="宋体" w:hAnsi="宋体"/>
          <w:highlight w:val="none"/>
        </w:rPr>
      </w:pPr>
      <w:r>
        <w:rPr>
          <w:rFonts w:hint="eastAsia" w:ascii="宋体" w:hAnsi="宋体"/>
          <w:highlight w:val="none"/>
        </w:rPr>
        <w:t>7.4.2成交人无正当理由拒签合同、在签订合同时向采购人提出附加条件，或者不按照采购文件要求提交履约保证金的，采购人有权取消其成交资格，成交供应商须按投标保证承诺书内容向采购人和采购代理机构支付赔偿；采购人可以按照评审报告推荐的成交候选人排序，确定排名下一位的成交候选人为成交供应商，也可以重新开展采购活动。当出现法规规定的成交无效或成交结果无效情形时，采购人可与排名下一位的成交候选人另行签订合同，或依法重新开展采购活动。</w:t>
      </w:r>
    </w:p>
    <w:p w14:paraId="28010DE2">
      <w:pPr>
        <w:spacing w:line="490" w:lineRule="exact"/>
        <w:ind w:firstLine="424" w:firstLineChars="202"/>
        <w:rPr>
          <w:rFonts w:ascii="宋体" w:hAnsi="宋体"/>
          <w:highlight w:val="none"/>
        </w:rPr>
      </w:pPr>
      <w:r>
        <w:rPr>
          <w:rFonts w:hint="eastAsia" w:ascii="宋体" w:hAnsi="宋体"/>
          <w:highlight w:val="none"/>
        </w:rPr>
        <w:t>7.4.3采购人不得向成交人提出任何不合理的要求作为签订合同的条件。</w:t>
      </w:r>
    </w:p>
    <w:p w14:paraId="5A72D2D8">
      <w:pPr>
        <w:spacing w:line="490" w:lineRule="exact"/>
        <w:ind w:firstLine="424" w:firstLineChars="202"/>
        <w:rPr>
          <w:rFonts w:ascii="宋体" w:hAnsi="宋体"/>
          <w:highlight w:val="none"/>
        </w:rPr>
      </w:pPr>
      <w:r>
        <w:rPr>
          <w:rFonts w:hint="eastAsia" w:ascii="宋体" w:hAnsi="宋体"/>
          <w:highlight w:val="none"/>
        </w:rPr>
        <w:t>7.4.4 联合体成交的，联合体各方应当共同与采购人签订合同，就成交项目向采购人承担连带责任。</w:t>
      </w:r>
    </w:p>
    <w:p w14:paraId="28A9BB82">
      <w:pPr>
        <w:pStyle w:val="5"/>
        <w:spacing w:before="0" w:after="0" w:line="490" w:lineRule="exact"/>
        <w:rPr>
          <w:sz w:val="21"/>
          <w:highlight w:val="none"/>
        </w:rPr>
      </w:pPr>
      <w:r>
        <w:rPr>
          <w:rFonts w:hint="eastAsia"/>
          <w:sz w:val="21"/>
          <w:highlight w:val="none"/>
        </w:rPr>
        <w:t>7.5履约保证金</w:t>
      </w:r>
    </w:p>
    <w:p w14:paraId="660E824C">
      <w:pPr>
        <w:spacing w:line="490" w:lineRule="exact"/>
        <w:ind w:firstLine="420" w:firstLineChars="200"/>
        <w:rPr>
          <w:rFonts w:ascii="宋体" w:hAnsi="宋体"/>
          <w:highlight w:val="none"/>
        </w:rPr>
      </w:pPr>
      <w:r>
        <w:rPr>
          <w:rFonts w:hint="eastAsia" w:ascii="宋体" w:hAnsi="宋体"/>
          <w:highlight w:val="none"/>
        </w:rPr>
        <w:t>7.5.1如果需要履约保证金，成交人应向采购人提供履约保证金保函（格式见本章附件2）。经采购人同意，成交人也可以自愿采用其他履约保证金的提供方式。</w:t>
      </w:r>
    </w:p>
    <w:p w14:paraId="4E539A22">
      <w:pPr>
        <w:spacing w:line="490" w:lineRule="exact"/>
        <w:ind w:firstLine="420" w:firstLineChars="200"/>
        <w:rPr>
          <w:rFonts w:ascii="宋体" w:hAnsi="宋体"/>
          <w:highlight w:val="none"/>
        </w:rPr>
      </w:pPr>
      <w:r>
        <w:rPr>
          <w:rFonts w:hint="eastAsia" w:ascii="宋体" w:hAnsi="宋体"/>
          <w:highlight w:val="none"/>
        </w:rPr>
        <w:t>7.5.2如果成交人没有按照上述履约保证金的规定执行，将被视为放弃成交资格，成交人须按投标保证承诺书的承诺向采购人和采购代理机构支付赔偿。在此情况下，采购人可确定下一候选人为成交人，也可以重新开展采购活动。</w:t>
      </w:r>
    </w:p>
    <w:p w14:paraId="452D741C">
      <w:pPr>
        <w:pStyle w:val="4"/>
        <w:spacing w:before="0" w:after="0" w:line="490" w:lineRule="exact"/>
        <w:rPr>
          <w:sz w:val="24"/>
          <w:highlight w:val="none"/>
        </w:rPr>
      </w:pPr>
      <w:bookmarkStart w:id="11" w:name="_Toc12554"/>
      <w:r>
        <w:rPr>
          <w:rFonts w:hint="eastAsia"/>
          <w:sz w:val="24"/>
          <w:highlight w:val="none"/>
        </w:rPr>
        <w:t>8.  纪律和监督</w:t>
      </w:r>
      <w:bookmarkEnd w:id="11"/>
    </w:p>
    <w:p w14:paraId="72132864">
      <w:pPr>
        <w:pStyle w:val="5"/>
        <w:spacing w:before="0" w:after="0" w:line="490" w:lineRule="exact"/>
        <w:rPr>
          <w:sz w:val="21"/>
          <w:highlight w:val="none"/>
        </w:rPr>
      </w:pPr>
      <w:r>
        <w:rPr>
          <w:rFonts w:hint="eastAsia"/>
          <w:sz w:val="21"/>
          <w:highlight w:val="none"/>
        </w:rPr>
        <w:t>8.1 对采购人的纪律要求</w:t>
      </w:r>
    </w:p>
    <w:p w14:paraId="6C99FE10">
      <w:pPr>
        <w:spacing w:line="490" w:lineRule="exact"/>
        <w:ind w:firstLine="424" w:firstLineChars="202"/>
        <w:rPr>
          <w:rFonts w:ascii="宋体" w:hAnsi="宋体"/>
          <w:highlight w:val="none"/>
        </w:rPr>
      </w:pPr>
      <w:r>
        <w:rPr>
          <w:rFonts w:hint="eastAsia" w:ascii="宋体" w:hAnsi="宋体"/>
          <w:highlight w:val="none"/>
        </w:rPr>
        <w:t>采购人不得泄露采购活动中应当保密的情况和资料，不得与供应商串通损害国家利益、社会公共利益或者他人合法权益。</w:t>
      </w:r>
    </w:p>
    <w:p w14:paraId="307DAC8B">
      <w:pPr>
        <w:pStyle w:val="5"/>
        <w:spacing w:before="0" w:after="0" w:line="490" w:lineRule="exact"/>
        <w:rPr>
          <w:sz w:val="21"/>
          <w:highlight w:val="none"/>
        </w:rPr>
      </w:pPr>
      <w:r>
        <w:rPr>
          <w:rFonts w:hint="eastAsia"/>
          <w:sz w:val="21"/>
          <w:highlight w:val="none"/>
        </w:rPr>
        <w:t>8.2 对供应商的纪律要求</w:t>
      </w:r>
    </w:p>
    <w:p w14:paraId="73BB6019">
      <w:pPr>
        <w:spacing w:line="490" w:lineRule="exact"/>
        <w:ind w:firstLine="424" w:firstLineChars="202"/>
        <w:rPr>
          <w:rFonts w:ascii="宋体" w:hAnsi="宋体"/>
          <w:highlight w:val="none"/>
        </w:rPr>
      </w:pPr>
      <w:r>
        <w:rPr>
          <w:rFonts w:hint="eastAsia" w:ascii="宋体" w:hAnsi="宋体"/>
          <w:highlight w:val="none"/>
        </w:rPr>
        <w:t>供应商不得相互串通投标或者与采购人串通投标，不得向采购人或者竞争性磋商小组成员行贿谋取成交，不得以他人名义投标或者以其他方式弄虚作假骗取成交；供应商不得以任何方式干扰、影响评标工作。</w:t>
      </w:r>
    </w:p>
    <w:p w14:paraId="0AAEDC3E">
      <w:pPr>
        <w:pStyle w:val="5"/>
        <w:spacing w:before="0" w:after="0" w:line="490" w:lineRule="exact"/>
        <w:rPr>
          <w:sz w:val="21"/>
          <w:highlight w:val="none"/>
        </w:rPr>
      </w:pPr>
      <w:r>
        <w:rPr>
          <w:rFonts w:hint="eastAsia"/>
          <w:sz w:val="21"/>
          <w:highlight w:val="none"/>
        </w:rPr>
        <w:t>8.3 对竞争性磋商小组成员的纪律要求</w:t>
      </w:r>
    </w:p>
    <w:p w14:paraId="32395BE8">
      <w:pPr>
        <w:spacing w:line="490" w:lineRule="exact"/>
        <w:ind w:firstLine="424" w:firstLineChars="202"/>
        <w:rPr>
          <w:rFonts w:ascii="宋体" w:hAnsi="宋体"/>
          <w:highlight w:val="none"/>
        </w:rPr>
      </w:pPr>
      <w:r>
        <w:rPr>
          <w:rFonts w:hint="eastAsia" w:ascii="宋体" w:hAnsi="宋体"/>
          <w:highlight w:val="none"/>
        </w:rPr>
        <w:t>竞争性磋商小组成员不得收受他人的财物或者其他好处，不得向他人透露对响应文件的评审和比较、成交候选人的推荐情况以及评标有关的其他情况。在评标活动中，竞争性磋商小组成员应当客观、公正地履行职责，遵守职业道德，不得擅离职守，影响评标程序正常进行，</w:t>
      </w:r>
      <w:r>
        <w:rPr>
          <w:rFonts w:hint="eastAsia" w:ascii="宋体" w:hAnsi="宋体"/>
          <w:b/>
          <w:highlight w:val="none"/>
        </w:rPr>
        <w:t>不得使用第三章“评分办法”没有规定的评审因素和标准进行评标。</w:t>
      </w:r>
    </w:p>
    <w:p w14:paraId="3C47A713">
      <w:pPr>
        <w:pStyle w:val="5"/>
        <w:spacing w:before="0" w:after="0" w:line="490" w:lineRule="exact"/>
        <w:rPr>
          <w:sz w:val="21"/>
          <w:highlight w:val="none"/>
        </w:rPr>
      </w:pPr>
      <w:r>
        <w:rPr>
          <w:rFonts w:hint="eastAsia"/>
          <w:sz w:val="21"/>
          <w:highlight w:val="none"/>
        </w:rPr>
        <w:t>8.4 对与评标活动有关的工作人员的纪律要求</w:t>
      </w:r>
    </w:p>
    <w:p w14:paraId="64346D56">
      <w:pPr>
        <w:spacing w:line="490" w:lineRule="exact"/>
        <w:ind w:firstLine="424" w:firstLineChars="202"/>
        <w:rPr>
          <w:rFonts w:ascii="宋体" w:hAnsi="宋体"/>
          <w:highlight w:val="none"/>
        </w:rPr>
      </w:pPr>
      <w:r>
        <w:rPr>
          <w:rFonts w:hint="eastAsia" w:ascii="宋体" w:hAnsi="宋体"/>
          <w:highlight w:val="none"/>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评标程序正常进行。</w:t>
      </w:r>
    </w:p>
    <w:p w14:paraId="623FAB3D">
      <w:pPr>
        <w:pStyle w:val="4"/>
        <w:spacing w:before="0" w:after="0" w:line="490" w:lineRule="exact"/>
        <w:rPr>
          <w:sz w:val="24"/>
          <w:highlight w:val="none"/>
        </w:rPr>
      </w:pPr>
      <w:bookmarkStart w:id="12" w:name="_Toc6232"/>
      <w:r>
        <w:rPr>
          <w:rFonts w:hint="eastAsia"/>
          <w:sz w:val="24"/>
          <w:highlight w:val="none"/>
        </w:rPr>
        <w:t>9.  需要补充的其他内容</w:t>
      </w:r>
      <w:bookmarkEnd w:id="12"/>
    </w:p>
    <w:p w14:paraId="51C862F0">
      <w:pPr>
        <w:spacing w:line="490" w:lineRule="exact"/>
        <w:ind w:firstLine="424" w:firstLineChars="202"/>
        <w:rPr>
          <w:rFonts w:ascii="宋体" w:hAnsi="宋体"/>
          <w:highlight w:val="none"/>
        </w:rPr>
      </w:pPr>
      <w:r>
        <w:rPr>
          <w:rFonts w:hint="eastAsia" w:ascii="宋体" w:hAnsi="宋体"/>
          <w:highlight w:val="none"/>
        </w:rPr>
        <w:t>需要补充的其他内容：见供应商须知前附表。</w:t>
      </w:r>
    </w:p>
    <w:p w14:paraId="14E911A1">
      <w:pPr>
        <w:widowControl/>
        <w:jc w:val="left"/>
        <w:rPr>
          <w:rFonts w:ascii="宋体" w:hAnsi="宋体"/>
          <w:highlight w:val="none"/>
        </w:rPr>
      </w:pPr>
      <w:r>
        <w:rPr>
          <w:rFonts w:ascii="宋体" w:hAnsi="宋体"/>
          <w:highlight w:val="none"/>
        </w:rPr>
        <w:br w:type="page"/>
      </w:r>
    </w:p>
    <w:p w14:paraId="257FB19A">
      <w:pPr>
        <w:pStyle w:val="4"/>
        <w:spacing w:before="0" w:after="0"/>
        <w:rPr>
          <w:sz w:val="24"/>
          <w:highlight w:val="none"/>
        </w:rPr>
      </w:pPr>
      <w:bookmarkStart w:id="13" w:name="_Toc21102"/>
      <w:r>
        <w:rPr>
          <w:rFonts w:hint="eastAsia"/>
          <w:sz w:val="24"/>
          <w:highlight w:val="none"/>
        </w:rPr>
        <w:t>附件1：质疑函格式（统一格式，需提供原件）</w:t>
      </w:r>
      <w:bookmarkEnd w:id="13"/>
    </w:p>
    <w:p w14:paraId="45E597A2">
      <w:pPr>
        <w:pStyle w:val="28"/>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质 疑 函</w:t>
      </w:r>
    </w:p>
    <w:p w14:paraId="2B035B3F">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一、质疑供应商基本信息</w:t>
      </w:r>
    </w:p>
    <w:p w14:paraId="67E1B67D">
      <w:pPr>
        <w:pStyle w:val="28"/>
        <w:spacing w:line="480" w:lineRule="auto"/>
        <w:rPr>
          <w:rFonts w:hint="eastAsia" w:ascii="宋体" w:hAnsi="宋体" w:eastAsia="宋体" w:cs="宋体"/>
          <w:color w:val="auto"/>
          <w:szCs w:val="23"/>
          <w:highlight w:val="none"/>
        </w:rPr>
      </w:pPr>
    </w:p>
    <w:p w14:paraId="6BCB7779">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质疑供应商：</w:t>
      </w:r>
    </w:p>
    <w:p w14:paraId="331FD1FE">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地址：邮编：</w:t>
      </w:r>
    </w:p>
    <w:p w14:paraId="54392C46">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联系人：联系电话：</w:t>
      </w:r>
    </w:p>
    <w:p w14:paraId="3971E21A">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授权代表：</w:t>
      </w:r>
    </w:p>
    <w:p w14:paraId="4CBDE089">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联系电话：</w:t>
      </w:r>
    </w:p>
    <w:p w14:paraId="44A6BA62">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地址：邮编：</w:t>
      </w:r>
    </w:p>
    <w:p w14:paraId="08A75D00">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二、质疑项目基本信息</w:t>
      </w:r>
    </w:p>
    <w:p w14:paraId="4106ECA0">
      <w:pPr>
        <w:pStyle w:val="28"/>
        <w:spacing w:line="480" w:lineRule="auto"/>
        <w:rPr>
          <w:rFonts w:hint="eastAsia" w:ascii="宋体" w:hAnsi="宋体" w:eastAsia="宋体" w:cs="宋体"/>
          <w:color w:val="auto"/>
          <w:szCs w:val="23"/>
          <w:highlight w:val="none"/>
        </w:rPr>
      </w:pPr>
    </w:p>
    <w:p w14:paraId="43F9CA9F">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质疑项目的名称：</w:t>
      </w:r>
    </w:p>
    <w:p w14:paraId="3C653C21">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质疑项目的编号：</w:t>
      </w:r>
    </w:p>
    <w:p w14:paraId="4D101C11">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包号：</w:t>
      </w:r>
    </w:p>
    <w:p w14:paraId="362E598C">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采购人名称：</w:t>
      </w:r>
    </w:p>
    <w:p w14:paraId="4A090A9B">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采购文件获取日期：</w:t>
      </w:r>
    </w:p>
    <w:p w14:paraId="12D7DF34">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三、质疑事项具体内容</w:t>
      </w:r>
    </w:p>
    <w:p w14:paraId="2E3423A8">
      <w:pPr>
        <w:pStyle w:val="28"/>
        <w:spacing w:line="480" w:lineRule="auto"/>
        <w:rPr>
          <w:rFonts w:hint="eastAsia" w:ascii="宋体" w:hAnsi="宋体" w:eastAsia="宋体" w:cs="宋体"/>
          <w:color w:val="auto"/>
          <w:szCs w:val="23"/>
          <w:highlight w:val="none"/>
        </w:rPr>
      </w:pPr>
    </w:p>
    <w:p w14:paraId="34167428">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质疑事项1：</w:t>
      </w:r>
    </w:p>
    <w:p w14:paraId="1B083444">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事实依据：</w:t>
      </w:r>
    </w:p>
    <w:p w14:paraId="1DA03844">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法律依据：</w:t>
      </w:r>
    </w:p>
    <w:p w14:paraId="3BF20F66">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质疑事项2：</w:t>
      </w:r>
    </w:p>
    <w:p w14:paraId="393CBD98">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w:t>
      </w:r>
    </w:p>
    <w:p w14:paraId="1238F046">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四、与质疑事项相关的质疑请求：</w:t>
      </w:r>
    </w:p>
    <w:p w14:paraId="71A5FD7C">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签字（签章）：</w:t>
      </w:r>
    </w:p>
    <w:p w14:paraId="44F71599">
      <w:pPr>
        <w:pStyle w:val="28"/>
        <w:spacing w:line="480" w:lineRule="auto"/>
        <w:rPr>
          <w:rFonts w:hint="eastAsia" w:ascii="宋体" w:hAnsi="宋体" w:eastAsia="宋体" w:cs="宋体"/>
          <w:color w:val="auto"/>
          <w:szCs w:val="23"/>
          <w:highlight w:val="none"/>
        </w:rPr>
      </w:pPr>
      <w:r>
        <w:rPr>
          <w:rFonts w:hint="eastAsia" w:ascii="宋体" w:hAnsi="宋体" w:eastAsia="宋体" w:cs="宋体"/>
          <w:color w:val="auto"/>
          <w:szCs w:val="23"/>
          <w:highlight w:val="none"/>
        </w:rPr>
        <w:t>公章：</w:t>
      </w:r>
    </w:p>
    <w:p w14:paraId="5C4B7CAD">
      <w:pPr>
        <w:spacing w:line="480" w:lineRule="auto"/>
        <w:rPr>
          <w:rFonts w:hint="eastAsia" w:ascii="宋体" w:hAnsi="宋体" w:eastAsia="宋体" w:cs="宋体"/>
          <w:sz w:val="24"/>
          <w:szCs w:val="23"/>
          <w:highlight w:val="none"/>
        </w:rPr>
      </w:pPr>
      <w:r>
        <w:rPr>
          <w:rFonts w:hint="eastAsia" w:ascii="宋体" w:hAnsi="宋体" w:eastAsia="宋体" w:cs="宋体"/>
          <w:sz w:val="24"/>
          <w:szCs w:val="23"/>
          <w:highlight w:val="none"/>
        </w:rPr>
        <w:t>日期：</w:t>
      </w:r>
    </w:p>
    <w:p w14:paraId="1C4E8FC1">
      <w:pPr>
        <w:rPr>
          <w:rFonts w:ascii="宋体" w:hAnsi="宋体"/>
          <w:sz w:val="23"/>
          <w:szCs w:val="23"/>
          <w:highlight w:val="none"/>
        </w:rPr>
      </w:pPr>
    </w:p>
    <w:p w14:paraId="6F43A66F">
      <w:pPr>
        <w:rPr>
          <w:rFonts w:ascii="宋体" w:hAnsi="宋体"/>
          <w:sz w:val="23"/>
          <w:szCs w:val="23"/>
          <w:highlight w:val="none"/>
        </w:rPr>
      </w:pPr>
    </w:p>
    <w:p w14:paraId="0421561C">
      <w:pPr>
        <w:rPr>
          <w:rFonts w:ascii="宋体" w:hAnsi="宋体"/>
          <w:sz w:val="23"/>
          <w:szCs w:val="23"/>
          <w:highlight w:val="none"/>
        </w:rPr>
      </w:pPr>
    </w:p>
    <w:p w14:paraId="350672B3">
      <w:pPr>
        <w:spacing w:line="480" w:lineRule="auto"/>
        <w:rPr>
          <w:rFonts w:ascii="宋体" w:hAnsi="宋体"/>
          <w:b/>
          <w:sz w:val="24"/>
          <w:highlight w:val="none"/>
        </w:rPr>
      </w:pPr>
      <w:r>
        <w:rPr>
          <w:rFonts w:hint="eastAsia" w:ascii="宋体" w:hAnsi="宋体"/>
          <w:b/>
          <w:sz w:val="24"/>
          <w:highlight w:val="none"/>
        </w:rPr>
        <w:t>质疑函制作说明：</w:t>
      </w:r>
    </w:p>
    <w:p w14:paraId="1A622189">
      <w:pPr>
        <w:spacing w:line="480" w:lineRule="auto"/>
        <w:rPr>
          <w:rFonts w:ascii="宋体" w:hAnsi="宋体"/>
          <w:b/>
          <w:sz w:val="24"/>
          <w:highlight w:val="none"/>
        </w:rPr>
      </w:pPr>
      <w:r>
        <w:rPr>
          <w:rFonts w:hint="eastAsia" w:ascii="宋体" w:hAnsi="宋体"/>
          <w:b/>
          <w:sz w:val="24"/>
          <w:highlight w:val="none"/>
        </w:rPr>
        <w:t>1. 供应商质疑时，应提交质疑函和必要的证明材料。</w:t>
      </w:r>
    </w:p>
    <w:p w14:paraId="0A074C08">
      <w:pPr>
        <w:spacing w:line="480" w:lineRule="auto"/>
        <w:rPr>
          <w:rFonts w:ascii="宋体" w:hAnsi="宋体"/>
          <w:b/>
          <w:sz w:val="24"/>
          <w:highlight w:val="none"/>
        </w:rPr>
      </w:pPr>
      <w:r>
        <w:rPr>
          <w:rFonts w:hint="eastAsia" w:ascii="宋体" w:hAnsi="宋体"/>
          <w:b/>
          <w:sz w:val="24"/>
          <w:highlight w:val="none"/>
        </w:rPr>
        <w:t>2. 质疑供应商若委托代理人进行质疑的，质疑函应按 要求列明 授权代表 的有关内容，并在附件中提交由质疑供应商签署的授权委托书。授权委托书应载明代理人的姓名或者名称，代理事项 、具体权限、期限和相关事项。</w:t>
      </w:r>
    </w:p>
    <w:p w14:paraId="12A37F70">
      <w:pPr>
        <w:spacing w:line="480" w:lineRule="auto"/>
        <w:rPr>
          <w:rFonts w:ascii="宋体" w:hAnsi="宋体"/>
          <w:b/>
          <w:sz w:val="24"/>
          <w:highlight w:val="none"/>
        </w:rPr>
      </w:pPr>
      <w:r>
        <w:rPr>
          <w:rFonts w:hint="eastAsia" w:ascii="宋体" w:hAnsi="宋体"/>
          <w:b/>
          <w:sz w:val="24"/>
          <w:highlight w:val="none"/>
        </w:rPr>
        <w:t>3. 质疑供应商若对项目的某一分包进行质疑，质疑函中应列明具体分包号。</w:t>
      </w:r>
    </w:p>
    <w:p w14:paraId="264BE72D">
      <w:pPr>
        <w:spacing w:line="480" w:lineRule="auto"/>
        <w:rPr>
          <w:rFonts w:ascii="宋体" w:hAnsi="宋体"/>
          <w:b/>
          <w:sz w:val="24"/>
          <w:highlight w:val="none"/>
        </w:rPr>
      </w:pPr>
      <w:r>
        <w:rPr>
          <w:rFonts w:hint="eastAsia" w:ascii="宋体" w:hAnsi="宋体"/>
          <w:b/>
          <w:sz w:val="24"/>
          <w:highlight w:val="none"/>
        </w:rPr>
        <w:t>4. 质疑函的质疑事项应具体、明确，并有必要的事实依据和法律依据。</w:t>
      </w:r>
    </w:p>
    <w:p w14:paraId="339160F5">
      <w:pPr>
        <w:spacing w:line="480" w:lineRule="auto"/>
        <w:rPr>
          <w:rFonts w:ascii="宋体" w:hAnsi="宋体"/>
          <w:b/>
          <w:sz w:val="24"/>
          <w:highlight w:val="none"/>
        </w:rPr>
      </w:pPr>
      <w:r>
        <w:rPr>
          <w:rFonts w:hint="eastAsia" w:ascii="宋体" w:hAnsi="宋体"/>
          <w:b/>
          <w:sz w:val="24"/>
          <w:highlight w:val="none"/>
        </w:rPr>
        <w:t>5. 质疑函的质疑请求应与质疑事项相关。</w:t>
      </w:r>
    </w:p>
    <w:p w14:paraId="22240AAA">
      <w:pPr>
        <w:spacing w:line="480" w:lineRule="auto"/>
        <w:rPr>
          <w:rFonts w:ascii="宋体" w:hAnsi="宋体"/>
          <w:b/>
          <w:sz w:val="24"/>
          <w:highlight w:val="none"/>
        </w:rPr>
      </w:pPr>
      <w:r>
        <w:rPr>
          <w:rFonts w:hint="eastAsia" w:ascii="宋体" w:hAnsi="宋体"/>
          <w:b/>
          <w:sz w:val="24"/>
          <w:highlight w:val="none"/>
        </w:rPr>
        <w:t>6. 质疑供应商为自然人的，质疑函应由本人签字；质疑供应商为法人或者其他组织的，质疑函应由法定代表人、主要负责人 或者他授权代表签字或者盖章，并加盖公章。</w:t>
      </w:r>
    </w:p>
    <w:p w14:paraId="4853FF12">
      <w:pPr>
        <w:widowControl/>
        <w:jc w:val="left"/>
        <w:rPr>
          <w:rFonts w:ascii="宋体" w:hAnsi="宋体"/>
          <w:b/>
          <w:sz w:val="24"/>
          <w:highlight w:val="none"/>
        </w:rPr>
      </w:pPr>
      <w:r>
        <w:rPr>
          <w:rFonts w:ascii="宋体" w:hAnsi="宋体"/>
          <w:b/>
          <w:sz w:val="24"/>
          <w:highlight w:val="none"/>
        </w:rPr>
        <w:br w:type="page"/>
      </w:r>
    </w:p>
    <w:p w14:paraId="13704494">
      <w:pPr>
        <w:pStyle w:val="4"/>
        <w:rPr>
          <w:sz w:val="24"/>
          <w:highlight w:val="none"/>
        </w:rPr>
      </w:pPr>
      <w:bookmarkStart w:id="14" w:name="_Toc532473491"/>
      <w:bookmarkStart w:id="15" w:name="_Toc21748"/>
      <w:bookmarkStart w:id="16" w:name="_Toc2582305"/>
      <w:bookmarkStart w:id="17" w:name="_Toc16186"/>
      <w:bookmarkStart w:id="18" w:name="_Toc798"/>
      <w:bookmarkStart w:id="19" w:name="_Toc515647799"/>
      <w:bookmarkStart w:id="20" w:name="_Toc15638308"/>
      <w:r>
        <w:rPr>
          <w:rFonts w:hint="eastAsia"/>
          <w:sz w:val="24"/>
          <w:highlight w:val="none"/>
        </w:rPr>
        <w:t>附件2：履约保证金保函（格式）</w:t>
      </w:r>
      <w:bookmarkEnd w:id="14"/>
      <w:bookmarkEnd w:id="15"/>
      <w:bookmarkEnd w:id="16"/>
      <w:bookmarkEnd w:id="17"/>
      <w:bookmarkEnd w:id="18"/>
      <w:bookmarkEnd w:id="19"/>
      <w:bookmarkEnd w:id="20"/>
    </w:p>
    <w:p w14:paraId="1654BDE3">
      <w:pPr>
        <w:pStyle w:val="11"/>
        <w:spacing w:line="360" w:lineRule="auto"/>
        <w:ind w:left="1080" w:leftChars="257" w:hanging="540"/>
        <w:rPr>
          <w:rFonts w:hAnsi="宋体"/>
          <w:b/>
          <w:sz w:val="24"/>
          <w:highlight w:val="none"/>
        </w:rPr>
      </w:pPr>
      <w:r>
        <w:rPr>
          <w:rFonts w:hint="eastAsia" w:hAnsi="宋体"/>
          <w:b/>
          <w:sz w:val="24"/>
          <w:highlight w:val="none"/>
        </w:rPr>
        <w:t xml:space="preserve">                         （如果需要成交后开具）</w:t>
      </w:r>
    </w:p>
    <w:p w14:paraId="1DBEA75D">
      <w:pPr>
        <w:pStyle w:val="11"/>
        <w:spacing w:line="360" w:lineRule="auto"/>
        <w:rPr>
          <w:rFonts w:hAnsi="宋体"/>
          <w:sz w:val="24"/>
          <w:highlight w:val="none"/>
        </w:rPr>
      </w:pPr>
      <w:r>
        <w:rPr>
          <w:rFonts w:hint="eastAsia" w:hAnsi="宋体"/>
          <w:sz w:val="24"/>
          <w:highlight w:val="none"/>
        </w:rPr>
        <w:t>致： （</w:t>
      </w:r>
      <w:r>
        <w:rPr>
          <w:rFonts w:hint="eastAsia" w:hAnsi="宋体"/>
          <w:i/>
          <w:sz w:val="24"/>
          <w:highlight w:val="none"/>
          <w:u w:val="single"/>
        </w:rPr>
        <w:t>买方名称）</w:t>
      </w:r>
    </w:p>
    <w:p w14:paraId="0972B5A6">
      <w:pPr>
        <w:pStyle w:val="11"/>
        <w:spacing w:line="360" w:lineRule="auto"/>
        <w:ind w:left="1080" w:leftChars="257" w:hanging="540"/>
        <w:jc w:val="center"/>
        <w:rPr>
          <w:rFonts w:hAnsi="宋体"/>
          <w:sz w:val="24"/>
          <w:highlight w:val="none"/>
        </w:rPr>
      </w:pPr>
      <w:r>
        <w:rPr>
          <w:rFonts w:hint="eastAsia" w:hAnsi="宋体"/>
          <w:sz w:val="24"/>
          <w:highlight w:val="none"/>
        </w:rPr>
        <w:t>号合同履约保函</w:t>
      </w:r>
    </w:p>
    <w:p w14:paraId="3875C9A4">
      <w:pPr>
        <w:pStyle w:val="11"/>
        <w:spacing w:line="360" w:lineRule="auto"/>
        <w:ind w:firstLine="600" w:firstLineChars="250"/>
        <w:rPr>
          <w:rFonts w:hAnsi="宋体"/>
          <w:sz w:val="24"/>
          <w:highlight w:val="none"/>
        </w:rPr>
      </w:pPr>
      <w:r>
        <w:rPr>
          <w:rFonts w:hint="eastAsia" w:hAnsi="宋体"/>
          <w:sz w:val="24"/>
          <w:highlight w:val="none"/>
        </w:rPr>
        <w:t>本保函作为贵方与（</w:t>
      </w:r>
      <w:r>
        <w:rPr>
          <w:rFonts w:hint="eastAsia" w:hAnsi="宋体"/>
          <w:i/>
          <w:sz w:val="24"/>
          <w:highlight w:val="none"/>
          <w:u w:val="single"/>
        </w:rPr>
        <w:t>卖方名称）（</w:t>
      </w:r>
      <w:r>
        <w:rPr>
          <w:rFonts w:hint="eastAsia" w:hAnsi="宋体"/>
          <w:sz w:val="24"/>
          <w:highlight w:val="none"/>
        </w:rPr>
        <w:t>以下简称卖方）于</w:t>
      </w:r>
      <w:r>
        <w:rPr>
          <w:rFonts w:hint="eastAsia" w:hAnsi="宋体"/>
          <w:sz w:val="24"/>
          <w:highlight w:val="none"/>
          <w:u w:val="single"/>
        </w:rPr>
        <w:t xml:space="preserve">   </w:t>
      </w:r>
      <w:r>
        <w:rPr>
          <w:rFonts w:hint="eastAsia" w:hAnsi="宋体"/>
          <w:sz w:val="24"/>
          <w:highlight w:val="none"/>
        </w:rPr>
        <w:t>年</w:t>
      </w:r>
      <w:r>
        <w:rPr>
          <w:rFonts w:hint="eastAsia" w:hAnsi="宋体"/>
          <w:sz w:val="24"/>
          <w:highlight w:val="none"/>
          <w:u w:val="single"/>
        </w:rPr>
        <w:t xml:space="preserve">   </w:t>
      </w:r>
      <w:r>
        <w:rPr>
          <w:rFonts w:hint="eastAsia" w:hAnsi="宋体"/>
          <w:sz w:val="24"/>
          <w:highlight w:val="none"/>
        </w:rPr>
        <w:t>月</w:t>
      </w:r>
      <w:r>
        <w:rPr>
          <w:rFonts w:hint="eastAsia" w:hAnsi="宋体"/>
          <w:sz w:val="24"/>
          <w:highlight w:val="none"/>
          <w:u w:val="single"/>
        </w:rPr>
        <w:t xml:space="preserve">   </w:t>
      </w:r>
      <w:r>
        <w:rPr>
          <w:rFonts w:hint="eastAsia" w:hAnsi="宋体"/>
          <w:sz w:val="24"/>
          <w:highlight w:val="none"/>
        </w:rPr>
        <w:t>日就项目（以下简称项目）项下提供（</w:t>
      </w:r>
      <w:r>
        <w:rPr>
          <w:rFonts w:hint="eastAsia" w:hAnsi="宋体"/>
          <w:i/>
          <w:sz w:val="24"/>
          <w:highlight w:val="none"/>
          <w:u w:val="single"/>
        </w:rPr>
        <w:t>货物名称）（</w:t>
      </w:r>
      <w:r>
        <w:rPr>
          <w:rFonts w:hint="eastAsia" w:hAnsi="宋体"/>
          <w:sz w:val="24"/>
          <w:highlight w:val="none"/>
        </w:rPr>
        <w:t>以下简称货物）签订的（</w:t>
      </w:r>
      <w:r>
        <w:rPr>
          <w:rFonts w:hint="eastAsia" w:hAnsi="宋体"/>
          <w:i/>
          <w:sz w:val="24"/>
          <w:highlight w:val="none"/>
          <w:u w:val="single"/>
        </w:rPr>
        <w:t>合同号）</w:t>
      </w:r>
      <w:r>
        <w:rPr>
          <w:rFonts w:hint="eastAsia" w:hAnsi="宋体"/>
          <w:sz w:val="24"/>
          <w:highlight w:val="none"/>
        </w:rPr>
        <w:t>号合同的履约保函。</w:t>
      </w:r>
    </w:p>
    <w:p w14:paraId="5CF0E639">
      <w:pPr>
        <w:pStyle w:val="11"/>
        <w:spacing w:line="360" w:lineRule="auto"/>
        <w:ind w:firstLine="540" w:firstLineChars="225"/>
        <w:rPr>
          <w:rFonts w:hAnsi="宋体"/>
          <w:sz w:val="24"/>
          <w:highlight w:val="none"/>
        </w:rPr>
      </w:pPr>
      <w:r>
        <w:rPr>
          <w:rFonts w:hint="eastAsia" w:hAnsi="宋体"/>
          <w:sz w:val="24"/>
          <w:highlight w:val="none"/>
        </w:rPr>
        <w:t>（</w:t>
      </w:r>
      <w:r>
        <w:rPr>
          <w:rFonts w:hint="eastAsia" w:hAnsi="宋体"/>
          <w:i/>
          <w:sz w:val="24"/>
          <w:highlight w:val="none"/>
          <w:u w:val="single"/>
        </w:rPr>
        <w:t>出具保函的银行名称）（</w:t>
      </w:r>
      <w:r>
        <w:rPr>
          <w:rFonts w:hint="eastAsia" w:hAnsi="宋体"/>
          <w:sz w:val="24"/>
          <w:highlight w:val="none"/>
        </w:rPr>
        <w:t>以下简称银行）无条件地、不可撤销地具结保证本行、其继承人和受让人无追索地向贵方以（</w:t>
      </w:r>
      <w:r>
        <w:rPr>
          <w:rFonts w:hint="eastAsia" w:hAnsi="宋体"/>
          <w:i/>
          <w:sz w:val="24"/>
          <w:highlight w:val="none"/>
          <w:u w:val="single"/>
        </w:rPr>
        <w:t>货币名称）</w:t>
      </w:r>
      <w:r>
        <w:rPr>
          <w:rFonts w:hint="eastAsia" w:hAnsi="宋体"/>
          <w:sz w:val="24"/>
          <w:highlight w:val="none"/>
        </w:rPr>
        <w:t>支付总额不超过（</w:t>
      </w:r>
      <w:r>
        <w:rPr>
          <w:rFonts w:hint="eastAsia" w:hAnsi="宋体"/>
          <w:i/>
          <w:sz w:val="24"/>
          <w:highlight w:val="none"/>
          <w:u w:val="single"/>
        </w:rPr>
        <w:t>货币数量），</w:t>
      </w:r>
      <w:r>
        <w:rPr>
          <w:rFonts w:hint="eastAsia" w:hAnsi="宋体"/>
          <w:sz w:val="24"/>
          <w:highlight w:val="none"/>
        </w:rPr>
        <w:t>即相当于合同价格的</w:t>
      </w:r>
      <w:r>
        <w:rPr>
          <w:rFonts w:hint="eastAsia" w:hAnsi="宋体"/>
          <w:sz w:val="24"/>
          <w:highlight w:val="none"/>
          <w:u w:val="single"/>
        </w:rPr>
        <w:t xml:space="preserve">   </w:t>
      </w:r>
      <w:r>
        <w:rPr>
          <w:rFonts w:hint="eastAsia" w:hAnsi="宋体"/>
          <w:sz w:val="24"/>
          <w:highlight w:val="none"/>
        </w:rPr>
        <w:t>%，并以此约定如下：</w:t>
      </w:r>
    </w:p>
    <w:p w14:paraId="4DD07029">
      <w:pPr>
        <w:pStyle w:val="11"/>
        <w:spacing w:line="360" w:lineRule="auto"/>
        <w:ind w:left="540" w:leftChars="257"/>
        <w:rPr>
          <w:rFonts w:hAnsi="宋体"/>
          <w:sz w:val="24"/>
          <w:highlight w:val="none"/>
        </w:rPr>
      </w:pPr>
      <w:r>
        <w:rPr>
          <w:rFonts w:hint="eastAsia" w:hAnsi="宋体"/>
          <w:sz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支付给贵方。</w:t>
      </w:r>
    </w:p>
    <w:p w14:paraId="0C5E58BA">
      <w:pPr>
        <w:pStyle w:val="11"/>
        <w:spacing w:line="360" w:lineRule="auto"/>
        <w:ind w:left="540"/>
        <w:rPr>
          <w:rFonts w:hAnsi="宋体"/>
          <w:sz w:val="24"/>
          <w:highlight w:val="none"/>
        </w:rPr>
      </w:pPr>
      <w:r>
        <w:rPr>
          <w:rFonts w:hint="eastAsia" w:hAnsi="宋体"/>
          <w:sz w:val="24"/>
          <w:highlight w:val="none"/>
        </w:rPr>
        <w:t>2.本保函项下的任何支付应为免税和净值。对于现有或将来的税收、关税、收费、费用扣减或预提税款，不论这些款项是何种性质和由谁征收，都不应从本保函项下的支付中扣除。</w:t>
      </w:r>
    </w:p>
    <w:p w14:paraId="4EC91412">
      <w:pPr>
        <w:pStyle w:val="11"/>
        <w:spacing w:line="360" w:lineRule="auto"/>
        <w:ind w:left="540"/>
        <w:rPr>
          <w:rFonts w:hAnsi="宋体"/>
          <w:sz w:val="24"/>
          <w:highlight w:val="none"/>
        </w:rPr>
      </w:pPr>
      <w:r>
        <w:rPr>
          <w:rFonts w:hint="eastAsia" w:hAnsi="宋体"/>
          <w:sz w:val="24"/>
          <w:highlight w:val="none"/>
        </w:rPr>
        <w:t>3.本保函的条款构成本行无条件的、不可撤销的直接责任。对即将履行的合同条款的任何变更、贵方在时间上的宽限或由贵方采取的如果没有本款可能免除本行责任的任何其他行为，均不能解除或免除本行在本保函项下的责任。</w:t>
      </w:r>
    </w:p>
    <w:p w14:paraId="08261A77">
      <w:pPr>
        <w:pStyle w:val="11"/>
        <w:spacing w:line="360" w:lineRule="auto"/>
        <w:ind w:left="1080" w:leftChars="257" w:hanging="540"/>
        <w:rPr>
          <w:rFonts w:hAnsi="宋体"/>
          <w:sz w:val="24"/>
          <w:highlight w:val="none"/>
        </w:rPr>
      </w:pPr>
      <w:r>
        <w:rPr>
          <w:rFonts w:hint="eastAsia" w:hAnsi="宋体"/>
          <w:sz w:val="24"/>
          <w:highlight w:val="none"/>
        </w:rPr>
        <w:t>4.本保函在本合同规定的保证期期满前完全有效。</w:t>
      </w:r>
    </w:p>
    <w:p w14:paraId="79540CC1">
      <w:pPr>
        <w:pStyle w:val="11"/>
        <w:spacing w:line="360" w:lineRule="auto"/>
        <w:ind w:left="1080" w:leftChars="257" w:hanging="540"/>
        <w:rPr>
          <w:rFonts w:hAnsi="宋体"/>
          <w:sz w:val="24"/>
          <w:highlight w:val="none"/>
        </w:rPr>
      </w:pPr>
      <w:r>
        <w:rPr>
          <w:rFonts w:hint="eastAsia" w:hAnsi="宋体"/>
          <w:sz w:val="24"/>
          <w:highlight w:val="none"/>
        </w:rPr>
        <w:t>谨启</w:t>
      </w:r>
    </w:p>
    <w:p w14:paraId="3101CAA9">
      <w:pPr>
        <w:pStyle w:val="11"/>
        <w:spacing w:line="360" w:lineRule="auto"/>
        <w:ind w:left="1080" w:leftChars="257" w:hanging="540"/>
        <w:rPr>
          <w:rFonts w:hAnsi="宋体"/>
          <w:sz w:val="24"/>
          <w:highlight w:val="none"/>
        </w:rPr>
      </w:pPr>
      <w:r>
        <w:rPr>
          <w:rFonts w:hint="eastAsia" w:hAnsi="宋体"/>
          <w:sz w:val="24"/>
          <w:highlight w:val="none"/>
        </w:rPr>
        <w:t>出具保函银行名称：</w:t>
      </w:r>
    </w:p>
    <w:p w14:paraId="6332ED0C">
      <w:pPr>
        <w:pStyle w:val="11"/>
        <w:spacing w:line="360" w:lineRule="auto"/>
        <w:ind w:left="1080" w:leftChars="257" w:hanging="540"/>
        <w:rPr>
          <w:rFonts w:hAnsi="宋体"/>
          <w:sz w:val="24"/>
          <w:highlight w:val="none"/>
          <w:u w:val="single"/>
        </w:rPr>
      </w:pPr>
      <w:r>
        <w:rPr>
          <w:rFonts w:hint="eastAsia" w:hAnsi="宋体"/>
          <w:sz w:val="24"/>
          <w:highlight w:val="none"/>
        </w:rPr>
        <w:t>签字人姓名和职务：</w:t>
      </w:r>
    </w:p>
    <w:p w14:paraId="0165FB50">
      <w:pPr>
        <w:pStyle w:val="11"/>
        <w:spacing w:line="360" w:lineRule="auto"/>
        <w:ind w:left="1080" w:leftChars="257" w:hanging="540"/>
        <w:rPr>
          <w:rFonts w:hAnsi="宋体"/>
          <w:sz w:val="24"/>
          <w:highlight w:val="none"/>
        </w:rPr>
      </w:pPr>
      <w:r>
        <w:rPr>
          <w:rFonts w:hint="eastAsia" w:hAnsi="宋体"/>
          <w:sz w:val="24"/>
          <w:highlight w:val="none"/>
        </w:rPr>
        <w:t>签字人签名：</w:t>
      </w:r>
    </w:p>
    <w:p w14:paraId="6E94D29A">
      <w:pPr>
        <w:spacing w:line="360" w:lineRule="auto"/>
        <w:ind w:firstLine="480" w:firstLineChars="200"/>
        <w:rPr>
          <w:rFonts w:hAnsi="宋体"/>
          <w:sz w:val="24"/>
          <w:highlight w:val="none"/>
          <w:u w:val="single"/>
        </w:rPr>
      </w:pPr>
      <w:r>
        <w:rPr>
          <w:rFonts w:hint="eastAsia" w:ascii="宋体" w:hAnsi="宋体"/>
          <w:sz w:val="24"/>
          <w:highlight w:val="none"/>
        </w:rPr>
        <w:t>公章</w:t>
      </w:r>
      <w:r>
        <w:rPr>
          <w:rFonts w:hint="eastAsia" w:hAnsi="宋体"/>
          <w:sz w:val="24"/>
          <w:highlight w:val="none"/>
        </w:rPr>
        <w:t>：</w:t>
      </w:r>
    </w:p>
    <w:p w14:paraId="2EAC2E8C">
      <w:pPr>
        <w:jc w:val="center"/>
        <w:rPr>
          <w:rFonts w:ascii="宋体" w:hAnsi="宋体"/>
          <w:sz w:val="32"/>
          <w:highlight w:val="none"/>
        </w:rPr>
      </w:pPr>
      <w:r>
        <w:rPr>
          <w:highlight w:val="none"/>
        </w:rPr>
        <w:br w:type="page"/>
      </w:r>
      <w:bookmarkStart w:id="21" w:name="_Toc1892"/>
      <w:r>
        <w:rPr>
          <w:rFonts w:hint="eastAsia" w:ascii="宋体" w:hAnsi="宋体"/>
          <w:b/>
          <w:bCs/>
          <w:sz w:val="32"/>
          <w:highlight w:val="none"/>
        </w:rPr>
        <w:t>第三章 评标方法</w:t>
      </w:r>
      <w:bookmarkEnd w:id="21"/>
    </w:p>
    <w:p w14:paraId="0E4D78A5">
      <w:pPr>
        <w:spacing w:line="440" w:lineRule="exact"/>
        <w:jc w:val="center"/>
        <w:rPr>
          <w:rFonts w:ascii="宋体" w:hAnsi="宋体"/>
          <w:b/>
          <w:bCs/>
          <w:sz w:val="24"/>
          <w:highlight w:val="none"/>
        </w:rPr>
      </w:pPr>
      <w:r>
        <w:rPr>
          <w:rFonts w:hint="eastAsia" w:ascii="宋体" w:hAnsi="宋体"/>
          <w:b/>
          <w:bCs/>
          <w:sz w:val="24"/>
          <w:highlight w:val="none"/>
        </w:rPr>
        <w:t>评分办法前附表</w:t>
      </w:r>
    </w:p>
    <w:tbl>
      <w:tblPr>
        <w:tblStyle w:val="20"/>
        <w:tblW w:w="9166" w:type="dxa"/>
        <w:tblInd w:w="0" w:type="dxa"/>
        <w:tblLayout w:type="fixed"/>
        <w:tblCellMar>
          <w:top w:w="0" w:type="dxa"/>
          <w:left w:w="108" w:type="dxa"/>
          <w:bottom w:w="0" w:type="dxa"/>
          <w:right w:w="108" w:type="dxa"/>
        </w:tblCellMar>
      </w:tblPr>
      <w:tblGrid>
        <w:gridCol w:w="784"/>
        <w:gridCol w:w="2925"/>
        <w:gridCol w:w="5457"/>
      </w:tblGrid>
      <w:tr w14:paraId="06F8BE1E">
        <w:tblPrEx>
          <w:tblCellMar>
            <w:top w:w="0" w:type="dxa"/>
            <w:left w:w="108" w:type="dxa"/>
            <w:bottom w:w="0" w:type="dxa"/>
            <w:right w:w="108"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vAlign w:val="center"/>
          </w:tcPr>
          <w:p w14:paraId="64F77520">
            <w:pPr>
              <w:spacing w:line="360" w:lineRule="auto"/>
              <w:jc w:val="center"/>
              <w:rPr>
                <w:rFonts w:ascii="宋体" w:hAnsi="宋体"/>
                <w:kern w:val="0"/>
                <w:szCs w:val="21"/>
                <w:highlight w:val="none"/>
              </w:rPr>
            </w:pPr>
            <w:r>
              <w:rPr>
                <w:rFonts w:hint="eastAsia" w:ascii="宋体" w:hAnsi="宋体"/>
                <w:kern w:val="0"/>
                <w:szCs w:val="21"/>
                <w:highlight w:val="none"/>
              </w:rPr>
              <w:t>名称</w:t>
            </w:r>
          </w:p>
        </w:tc>
        <w:tc>
          <w:tcPr>
            <w:tcW w:w="2925" w:type="dxa"/>
            <w:tcBorders>
              <w:top w:val="single" w:color="000000" w:sz="4" w:space="0"/>
              <w:left w:val="single" w:color="000000" w:sz="4" w:space="0"/>
              <w:bottom w:val="single" w:color="000000" w:sz="4" w:space="0"/>
              <w:right w:val="single" w:color="000000" w:sz="4" w:space="0"/>
            </w:tcBorders>
            <w:vAlign w:val="center"/>
          </w:tcPr>
          <w:p w14:paraId="2C86A548">
            <w:pPr>
              <w:spacing w:line="360" w:lineRule="auto"/>
              <w:jc w:val="center"/>
              <w:rPr>
                <w:rFonts w:ascii="宋体" w:hAnsi="宋体"/>
                <w:kern w:val="0"/>
                <w:szCs w:val="21"/>
                <w:highlight w:val="none"/>
              </w:rPr>
            </w:pPr>
            <w:r>
              <w:rPr>
                <w:rFonts w:ascii="宋体" w:hAnsi="宋体"/>
                <w:kern w:val="0"/>
                <w:szCs w:val="21"/>
                <w:highlight w:val="none"/>
              </w:rPr>
              <w:t>评审因素</w:t>
            </w:r>
          </w:p>
        </w:tc>
        <w:tc>
          <w:tcPr>
            <w:tcW w:w="5457" w:type="dxa"/>
            <w:tcBorders>
              <w:top w:val="single" w:color="000000" w:sz="4" w:space="0"/>
              <w:left w:val="single" w:color="000000" w:sz="4" w:space="0"/>
              <w:bottom w:val="single" w:color="000000" w:sz="4" w:space="0"/>
              <w:right w:val="single" w:color="000000" w:sz="4" w:space="0"/>
            </w:tcBorders>
            <w:vAlign w:val="center"/>
          </w:tcPr>
          <w:p w14:paraId="6509F1E4">
            <w:pPr>
              <w:spacing w:line="360" w:lineRule="auto"/>
              <w:jc w:val="center"/>
              <w:rPr>
                <w:rFonts w:ascii="宋体" w:hAnsi="宋体"/>
                <w:kern w:val="0"/>
                <w:szCs w:val="21"/>
                <w:highlight w:val="none"/>
              </w:rPr>
            </w:pPr>
            <w:r>
              <w:rPr>
                <w:rFonts w:ascii="宋体" w:hAnsi="宋体"/>
                <w:kern w:val="0"/>
                <w:szCs w:val="21"/>
                <w:highlight w:val="none"/>
              </w:rPr>
              <w:t>评审标准</w:t>
            </w:r>
          </w:p>
        </w:tc>
      </w:tr>
      <w:tr w14:paraId="08E99DE0">
        <w:tblPrEx>
          <w:tblCellMar>
            <w:top w:w="0" w:type="dxa"/>
            <w:left w:w="108" w:type="dxa"/>
            <w:bottom w:w="0" w:type="dxa"/>
            <w:right w:w="108" w:type="dxa"/>
          </w:tblCellMar>
        </w:tblPrEx>
        <w:tc>
          <w:tcPr>
            <w:tcW w:w="784" w:type="dxa"/>
            <w:vMerge w:val="restart"/>
            <w:tcBorders>
              <w:top w:val="single" w:color="000000" w:sz="4" w:space="0"/>
              <w:left w:val="single" w:color="000000" w:sz="4" w:space="0"/>
              <w:right w:val="single" w:color="000000" w:sz="4" w:space="0"/>
            </w:tcBorders>
            <w:vAlign w:val="center"/>
          </w:tcPr>
          <w:p w14:paraId="0E079E90">
            <w:pPr>
              <w:spacing w:line="360" w:lineRule="auto"/>
              <w:jc w:val="center"/>
              <w:rPr>
                <w:rFonts w:ascii="宋体" w:hAnsi="宋体"/>
                <w:kern w:val="0"/>
                <w:szCs w:val="21"/>
                <w:highlight w:val="none"/>
              </w:rPr>
            </w:pPr>
            <w:r>
              <w:rPr>
                <w:rFonts w:ascii="宋体" w:hAnsi="宋体"/>
                <w:kern w:val="0"/>
                <w:szCs w:val="21"/>
                <w:highlight w:val="none"/>
              </w:rPr>
              <w:t>资格</w:t>
            </w:r>
            <w:r>
              <w:rPr>
                <w:rFonts w:hint="eastAsia" w:ascii="宋体" w:hAnsi="宋体"/>
                <w:kern w:val="0"/>
                <w:szCs w:val="21"/>
                <w:highlight w:val="none"/>
              </w:rPr>
              <w:t>审查标准</w:t>
            </w:r>
          </w:p>
        </w:tc>
        <w:tc>
          <w:tcPr>
            <w:tcW w:w="2925" w:type="dxa"/>
            <w:tcBorders>
              <w:top w:val="single" w:color="000000" w:sz="4" w:space="0"/>
              <w:left w:val="single" w:color="000000" w:sz="4" w:space="0"/>
              <w:bottom w:val="single" w:color="000000" w:sz="4" w:space="0"/>
              <w:right w:val="single" w:color="000000" w:sz="4" w:space="0"/>
            </w:tcBorders>
            <w:vAlign w:val="center"/>
          </w:tcPr>
          <w:p w14:paraId="40776470">
            <w:pPr>
              <w:spacing w:line="360" w:lineRule="auto"/>
              <w:jc w:val="center"/>
              <w:rPr>
                <w:rFonts w:ascii="宋体" w:hAnsi="宋体"/>
                <w:kern w:val="0"/>
                <w:szCs w:val="21"/>
                <w:highlight w:val="none"/>
              </w:rPr>
            </w:pPr>
            <w:r>
              <w:rPr>
                <w:rFonts w:hint="eastAsia" w:ascii="宋体" w:hAnsi="宋体"/>
                <w:kern w:val="0"/>
                <w:szCs w:val="21"/>
                <w:highlight w:val="none"/>
              </w:rPr>
              <w:t>具有独立承担民事责任的能力</w:t>
            </w:r>
          </w:p>
        </w:tc>
        <w:tc>
          <w:tcPr>
            <w:tcW w:w="5457" w:type="dxa"/>
            <w:tcBorders>
              <w:top w:val="single" w:color="000000" w:sz="4" w:space="0"/>
              <w:left w:val="single" w:color="000000" w:sz="4" w:space="0"/>
              <w:bottom w:val="single" w:color="000000" w:sz="4" w:space="0"/>
              <w:right w:val="single" w:color="000000" w:sz="4" w:space="0"/>
            </w:tcBorders>
            <w:vAlign w:val="center"/>
          </w:tcPr>
          <w:p w14:paraId="18986922">
            <w:pPr>
              <w:spacing w:line="360" w:lineRule="auto"/>
              <w:jc w:val="center"/>
              <w:rPr>
                <w:rFonts w:ascii="宋体" w:hAnsi="宋体"/>
                <w:kern w:val="0"/>
                <w:szCs w:val="21"/>
                <w:highlight w:val="none"/>
              </w:rPr>
            </w:pPr>
            <w:r>
              <w:rPr>
                <w:rFonts w:hint="eastAsia" w:ascii="宋体" w:hAnsi="宋体"/>
                <w:kern w:val="0"/>
                <w:szCs w:val="21"/>
                <w:highlight w:val="none"/>
              </w:rPr>
              <w:t>法人或者其他组织的营业执照等证明文件，自然人的身份证明材料</w:t>
            </w:r>
          </w:p>
        </w:tc>
      </w:tr>
      <w:tr w14:paraId="5CB559FB">
        <w:tblPrEx>
          <w:tblCellMar>
            <w:top w:w="0" w:type="dxa"/>
            <w:left w:w="108" w:type="dxa"/>
            <w:bottom w:w="0" w:type="dxa"/>
            <w:right w:w="108" w:type="dxa"/>
          </w:tblCellMar>
        </w:tblPrEx>
        <w:tc>
          <w:tcPr>
            <w:tcW w:w="784" w:type="dxa"/>
            <w:vMerge w:val="continue"/>
            <w:tcBorders>
              <w:left w:val="single" w:color="000000" w:sz="4" w:space="0"/>
              <w:right w:val="single" w:color="000000" w:sz="4" w:space="0"/>
            </w:tcBorders>
            <w:vAlign w:val="center"/>
          </w:tcPr>
          <w:p w14:paraId="40A5FD23">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53C40104">
            <w:pPr>
              <w:spacing w:line="360" w:lineRule="auto"/>
              <w:jc w:val="center"/>
              <w:rPr>
                <w:rFonts w:ascii="宋体" w:hAnsi="宋体"/>
                <w:kern w:val="0"/>
                <w:szCs w:val="21"/>
                <w:highlight w:val="none"/>
              </w:rPr>
            </w:pPr>
            <w:r>
              <w:rPr>
                <w:rFonts w:hint="eastAsia" w:ascii="宋体" w:hAnsi="宋体"/>
                <w:kern w:val="0"/>
                <w:szCs w:val="21"/>
                <w:highlight w:val="none"/>
              </w:rPr>
              <w:t>具有良好的商业信誉和健全的财务会计制度</w:t>
            </w:r>
          </w:p>
        </w:tc>
        <w:tc>
          <w:tcPr>
            <w:tcW w:w="5457" w:type="dxa"/>
            <w:tcBorders>
              <w:top w:val="single" w:color="000000" w:sz="4" w:space="0"/>
              <w:left w:val="single" w:color="000000" w:sz="4" w:space="0"/>
              <w:bottom w:val="single" w:color="000000" w:sz="4" w:space="0"/>
              <w:right w:val="single" w:color="000000" w:sz="4" w:space="0"/>
            </w:tcBorders>
            <w:vAlign w:val="center"/>
          </w:tcPr>
          <w:p w14:paraId="0C243B26">
            <w:pPr>
              <w:spacing w:line="360" w:lineRule="auto"/>
              <w:jc w:val="center"/>
              <w:rPr>
                <w:rFonts w:ascii="宋体" w:hAnsi="宋体"/>
                <w:kern w:val="0"/>
                <w:szCs w:val="21"/>
                <w:highlight w:val="none"/>
              </w:rPr>
            </w:pPr>
            <w:r>
              <w:rPr>
                <w:rFonts w:hint="eastAsia" w:ascii="宋体" w:hAnsi="宋体"/>
                <w:kern w:val="0"/>
                <w:szCs w:val="21"/>
                <w:highlight w:val="none"/>
              </w:rPr>
              <w:t>2024年度经会计师事务所或者审计机构审计的财务报告或基本开户银行出具的有效资信证明</w:t>
            </w:r>
          </w:p>
        </w:tc>
      </w:tr>
      <w:tr w14:paraId="370A8843">
        <w:tblPrEx>
          <w:tblCellMar>
            <w:top w:w="0" w:type="dxa"/>
            <w:left w:w="108" w:type="dxa"/>
            <w:bottom w:w="0" w:type="dxa"/>
            <w:right w:w="108" w:type="dxa"/>
          </w:tblCellMar>
        </w:tblPrEx>
        <w:tc>
          <w:tcPr>
            <w:tcW w:w="784" w:type="dxa"/>
            <w:vMerge w:val="continue"/>
            <w:tcBorders>
              <w:left w:val="single" w:color="000000" w:sz="4" w:space="0"/>
              <w:right w:val="single" w:color="000000" w:sz="4" w:space="0"/>
            </w:tcBorders>
            <w:vAlign w:val="center"/>
          </w:tcPr>
          <w:p w14:paraId="67B0A11A">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52399D65">
            <w:pPr>
              <w:spacing w:line="360" w:lineRule="auto"/>
              <w:jc w:val="center"/>
              <w:rPr>
                <w:rFonts w:ascii="宋体" w:hAnsi="宋体"/>
                <w:kern w:val="0"/>
                <w:szCs w:val="21"/>
                <w:highlight w:val="none"/>
              </w:rPr>
            </w:pPr>
            <w:r>
              <w:rPr>
                <w:rFonts w:hint="eastAsia" w:ascii="宋体" w:hAnsi="宋体"/>
                <w:kern w:val="0"/>
                <w:szCs w:val="21"/>
                <w:highlight w:val="none"/>
              </w:rPr>
              <w:t>具有履行合同所必需的设备和专业技术能力</w:t>
            </w:r>
          </w:p>
        </w:tc>
        <w:tc>
          <w:tcPr>
            <w:tcW w:w="5457" w:type="dxa"/>
            <w:tcBorders>
              <w:top w:val="single" w:color="000000" w:sz="4" w:space="0"/>
              <w:left w:val="single" w:color="000000" w:sz="4" w:space="0"/>
              <w:bottom w:val="single" w:color="000000" w:sz="4" w:space="0"/>
              <w:right w:val="single" w:color="000000" w:sz="4" w:space="0"/>
            </w:tcBorders>
            <w:vAlign w:val="center"/>
          </w:tcPr>
          <w:p w14:paraId="6BF1644C">
            <w:pPr>
              <w:spacing w:line="360" w:lineRule="auto"/>
              <w:jc w:val="center"/>
              <w:rPr>
                <w:rFonts w:ascii="宋体" w:hAnsi="宋体"/>
                <w:kern w:val="0"/>
                <w:szCs w:val="21"/>
                <w:highlight w:val="none"/>
              </w:rPr>
            </w:pPr>
            <w:r>
              <w:rPr>
                <w:rFonts w:hint="eastAsia" w:ascii="宋体" w:hAnsi="宋体"/>
                <w:kern w:val="0"/>
                <w:szCs w:val="21"/>
                <w:highlight w:val="none"/>
              </w:rPr>
              <w:t>相关设备和专业技术能力证明材料或承诺书</w:t>
            </w:r>
          </w:p>
        </w:tc>
      </w:tr>
      <w:tr w14:paraId="7AB0C145">
        <w:tblPrEx>
          <w:tblCellMar>
            <w:top w:w="0" w:type="dxa"/>
            <w:left w:w="108" w:type="dxa"/>
            <w:bottom w:w="0" w:type="dxa"/>
            <w:right w:w="108" w:type="dxa"/>
          </w:tblCellMar>
        </w:tblPrEx>
        <w:tc>
          <w:tcPr>
            <w:tcW w:w="784" w:type="dxa"/>
            <w:vMerge w:val="continue"/>
            <w:tcBorders>
              <w:left w:val="single" w:color="000000" w:sz="4" w:space="0"/>
              <w:right w:val="single" w:color="000000" w:sz="4" w:space="0"/>
            </w:tcBorders>
            <w:vAlign w:val="center"/>
          </w:tcPr>
          <w:p w14:paraId="4EC1F138">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07BD3E3F">
            <w:pPr>
              <w:spacing w:line="360" w:lineRule="auto"/>
              <w:jc w:val="center"/>
              <w:rPr>
                <w:rFonts w:ascii="宋体" w:hAnsi="宋体"/>
                <w:kern w:val="0"/>
                <w:szCs w:val="21"/>
                <w:highlight w:val="none"/>
              </w:rPr>
            </w:pPr>
            <w:r>
              <w:rPr>
                <w:rFonts w:hint="eastAsia" w:ascii="宋体" w:hAnsi="宋体"/>
                <w:kern w:val="0"/>
                <w:szCs w:val="21"/>
                <w:highlight w:val="none"/>
              </w:rPr>
              <w:t>有依法缴纳税收和社会保障资金的良好记录</w:t>
            </w:r>
          </w:p>
        </w:tc>
        <w:tc>
          <w:tcPr>
            <w:tcW w:w="5457" w:type="dxa"/>
            <w:tcBorders>
              <w:top w:val="single" w:color="000000" w:sz="4" w:space="0"/>
              <w:left w:val="single" w:color="000000" w:sz="4" w:space="0"/>
              <w:bottom w:val="single" w:color="000000" w:sz="4" w:space="0"/>
              <w:right w:val="single" w:color="000000" w:sz="4" w:space="0"/>
            </w:tcBorders>
            <w:vAlign w:val="center"/>
          </w:tcPr>
          <w:p w14:paraId="4589410F">
            <w:pPr>
              <w:spacing w:line="360" w:lineRule="auto"/>
              <w:jc w:val="center"/>
              <w:rPr>
                <w:rFonts w:ascii="宋体" w:hAnsi="宋体" w:eastAsia="宋体" w:cs="宋体"/>
                <w:kern w:val="0"/>
                <w:szCs w:val="21"/>
                <w:highlight w:val="none"/>
              </w:rPr>
            </w:pPr>
            <w:r>
              <w:rPr>
                <w:rFonts w:hint="eastAsia" w:ascii="宋体" w:hAnsi="宋体"/>
                <w:kern w:val="0"/>
                <w:szCs w:val="21"/>
                <w:highlight w:val="none"/>
              </w:rPr>
              <w:t>2024年1月至今任意一个月的缴纳税收的凭据及缴纳社会保险的凭据</w:t>
            </w:r>
          </w:p>
        </w:tc>
      </w:tr>
      <w:tr w14:paraId="622146F1">
        <w:tblPrEx>
          <w:tblCellMar>
            <w:top w:w="0" w:type="dxa"/>
            <w:left w:w="108" w:type="dxa"/>
            <w:bottom w:w="0" w:type="dxa"/>
            <w:right w:w="108" w:type="dxa"/>
          </w:tblCellMar>
        </w:tblPrEx>
        <w:tc>
          <w:tcPr>
            <w:tcW w:w="784" w:type="dxa"/>
            <w:vMerge w:val="continue"/>
            <w:tcBorders>
              <w:left w:val="single" w:color="000000" w:sz="4" w:space="0"/>
              <w:right w:val="single" w:color="000000" w:sz="4" w:space="0"/>
            </w:tcBorders>
            <w:vAlign w:val="center"/>
          </w:tcPr>
          <w:p w14:paraId="48B9F138">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5044B127">
            <w:pPr>
              <w:spacing w:line="360" w:lineRule="auto"/>
              <w:jc w:val="center"/>
              <w:rPr>
                <w:rFonts w:ascii="宋体" w:hAnsi="宋体"/>
                <w:kern w:val="0"/>
                <w:szCs w:val="21"/>
                <w:highlight w:val="none"/>
              </w:rPr>
            </w:pPr>
            <w:r>
              <w:rPr>
                <w:rFonts w:hint="eastAsia" w:ascii="宋体" w:hAnsi="宋体"/>
                <w:kern w:val="0"/>
                <w:szCs w:val="21"/>
                <w:highlight w:val="none"/>
              </w:rPr>
              <w:t>参加政府采购活动前三年内，在经营活动中没有重大违法记录</w:t>
            </w:r>
          </w:p>
        </w:tc>
        <w:tc>
          <w:tcPr>
            <w:tcW w:w="5457" w:type="dxa"/>
            <w:tcBorders>
              <w:top w:val="single" w:color="000000" w:sz="4" w:space="0"/>
              <w:left w:val="single" w:color="000000" w:sz="4" w:space="0"/>
              <w:bottom w:val="single" w:color="000000" w:sz="4" w:space="0"/>
              <w:right w:val="single" w:color="000000" w:sz="4" w:space="0"/>
            </w:tcBorders>
            <w:vAlign w:val="center"/>
          </w:tcPr>
          <w:p w14:paraId="3791DE0F">
            <w:pPr>
              <w:spacing w:line="360" w:lineRule="auto"/>
              <w:jc w:val="center"/>
              <w:rPr>
                <w:rFonts w:ascii="宋体" w:hAnsi="宋体"/>
                <w:kern w:val="0"/>
                <w:szCs w:val="21"/>
                <w:highlight w:val="none"/>
              </w:rPr>
            </w:pPr>
            <w:r>
              <w:rPr>
                <w:rFonts w:hint="eastAsia" w:ascii="宋体" w:hAnsi="宋体"/>
                <w:kern w:val="0"/>
                <w:szCs w:val="21"/>
                <w:highlight w:val="none"/>
              </w:rPr>
              <w:t>参加政府采购活动前三年内，在经营活动中没有重大违法记录声明函（格式自拟）</w:t>
            </w:r>
          </w:p>
        </w:tc>
      </w:tr>
      <w:tr w14:paraId="3E73A776">
        <w:tblPrEx>
          <w:tblCellMar>
            <w:top w:w="0" w:type="dxa"/>
            <w:left w:w="108" w:type="dxa"/>
            <w:bottom w:w="0" w:type="dxa"/>
            <w:right w:w="108" w:type="dxa"/>
          </w:tblCellMar>
        </w:tblPrEx>
        <w:tc>
          <w:tcPr>
            <w:tcW w:w="784" w:type="dxa"/>
            <w:vMerge w:val="continue"/>
            <w:tcBorders>
              <w:left w:val="single" w:color="000000" w:sz="4" w:space="0"/>
              <w:right w:val="single" w:color="000000" w:sz="4" w:space="0"/>
            </w:tcBorders>
            <w:vAlign w:val="center"/>
          </w:tcPr>
          <w:p w14:paraId="4C58C335">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795835B6">
            <w:pPr>
              <w:spacing w:line="360" w:lineRule="auto"/>
              <w:jc w:val="center"/>
              <w:rPr>
                <w:rFonts w:ascii="宋体" w:hAnsi="宋体"/>
                <w:kern w:val="0"/>
                <w:szCs w:val="21"/>
                <w:highlight w:val="none"/>
              </w:rPr>
            </w:pPr>
            <w:r>
              <w:rPr>
                <w:rFonts w:hint="eastAsia" w:ascii="宋体" w:hAnsi="宋体"/>
                <w:kern w:val="0"/>
                <w:szCs w:val="21"/>
                <w:highlight w:val="none"/>
              </w:rPr>
              <w:t>失信被执行人、重大税收违法失信主体、政府采购严重违法失信行为记录名单查询</w:t>
            </w:r>
          </w:p>
        </w:tc>
        <w:tc>
          <w:tcPr>
            <w:tcW w:w="5457" w:type="dxa"/>
            <w:tcBorders>
              <w:top w:val="single" w:color="000000" w:sz="4" w:space="0"/>
              <w:left w:val="single" w:color="000000" w:sz="4" w:space="0"/>
              <w:bottom w:val="single" w:color="000000" w:sz="4" w:space="0"/>
              <w:right w:val="single" w:color="000000" w:sz="4" w:space="0"/>
            </w:tcBorders>
            <w:vAlign w:val="center"/>
          </w:tcPr>
          <w:p w14:paraId="3334EC80">
            <w:pPr>
              <w:spacing w:line="360" w:lineRule="auto"/>
              <w:jc w:val="center"/>
              <w:rPr>
                <w:rFonts w:ascii="宋体" w:hAnsi="宋体"/>
                <w:kern w:val="0"/>
                <w:szCs w:val="21"/>
                <w:highlight w:val="none"/>
              </w:rPr>
            </w:pPr>
            <w:r>
              <w:rPr>
                <w:rFonts w:hint="eastAsia" w:ascii="宋体" w:hAnsi="宋体"/>
                <w:kern w:val="0"/>
                <w:szCs w:val="21"/>
                <w:highlight w:val="none"/>
              </w:rPr>
              <w:t>采购人或采购代理机构开标后对所有供应商信用记录进行查询，并将查询结果网页打印并存档。投标供应商不良信用记录以开标后查询结果为准</w:t>
            </w:r>
          </w:p>
        </w:tc>
      </w:tr>
      <w:tr w14:paraId="5A3D2395">
        <w:tblPrEx>
          <w:tblCellMar>
            <w:top w:w="0" w:type="dxa"/>
            <w:left w:w="108" w:type="dxa"/>
            <w:bottom w:w="0" w:type="dxa"/>
            <w:right w:w="108" w:type="dxa"/>
          </w:tblCellMar>
        </w:tblPrEx>
        <w:tc>
          <w:tcPr>
            <w:tcW w:w="784" w:type="dxa"/>
            <w:vMerge w:val="continue"/>
            <w:tcBorders>
              <w:left w:val="single" w:color="000000" w:sz="4" w:space="0"/>
              <w:bottom w:val="single" w:color="000000" w:sz="4" w:space="0"/>
              <w:right w:val="single" w:color="000000" w:sz="4" w:space="0"/>
            </w:tcBorders>
            <w:vAlign w:val="center"/>
          </w:tcPr>
          <w:p w14:paraId="5B2A0BC8">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5CE1938B">
            <w:pPr>
              <w:spacing w:line="360" w:lineRule="auto"/>
              <w:jc w:val="center"/>
              <w:rPr>
                <w:rFonts w:ascii="宋体" w:hAnsi="宋体"/>
                <w:kern w:val="0"/>
                <w:szCs w:val="21"/>
                <w:highlight w:val="none"/>
              </w:rPr>
            </w:pPr>
            <w:r>
              <w:rPr>
                <w:rFonts w:hint="eastAsia" w:ascii="宋体" w:hAnsi="宋体"/>
                <w:kern w:val="0"/>
                <w:szCs w:val="21"/>
                <w:highlight w:val="none"/>
              </w:rPr>
              <w:t>单位负责人为同一人或者存在直接控股、管理关系的不同供应商，不得参加同一合同项下的政府采购活动</w:t>
            </w:r>
          </w:p>
        </w:tc>
        <w:tc>
          <w:tcPr>
            <w:tcW w:w="5457" w:type="dxa"/>
            <w:tcBorders>
              <w:top w:val="single" w:color="000000" w:sz="4" w:space="0"/>
              <w:left w:val="single" w:color="000000" w:sz="4" w:space="0"/>
              <w:bottom w:val="single" w:color="000000" w:sz="4" w:space="0"/>
              <w:right w:val="single" w:color="000000" w:sz="4" w:space="0"/>
            </w:tcBorders>
            <w:vAlign w:val="center"/>
          </w:tcPr>
          <w:p w14:paraId="1C184FE9">
            <w:pPr>
              <w:spacing w:line="360" w:lineRule="auto"/>
              <w:jc w:val="center"/>
              <w:rPr>
                <w:rFonts w:ascii="宋体" w:hAnsi="宋体"/>
                <w:kern w:val="0"/>
                <w:szCs w:val="21"/>
                <w:highlight w:val="none"/>
              </w:rPr>
            </w:pPr>
            <w:r>
              <w:rPr>
                <w:rFonts w:hint="eastAsia" w:ascii="宋体" w:hAnsi="宋体"/>
                <w:kern w:val="0"/>
                <w:szCs w:val="21"/>
                <w:highlight w:val="none"/>
              </w:rPr>
              <w:t>针对是否存在“单位负责人为同一人或者存在直接控股、管理关系的不同供应商，同时参加本项目同一合同项下的政府采购活动”情形的声明函</w:t>
            </w:r>
          </w:p>
        </w:tc>
      </w:tr>
      <w:tr w14:paraId="399CD14B">
        <w:tblPrEx>
          <w:tblCellMar>
            <w:top w:w="0" w:type="dxa"/>
            <w:left w:w="108" w:type="dxa"/>
            <w:bottom w:w="0" w:type="dxa"/>
            <w:right w:w="108" w:type="dxa"/>
          </w:tblCellMar>
        </w:tblPrEx>
        <w:tc>
          <w:tcPr>
            <w:tcW w:w="784" w:type="dxa"/>
            <w:vMerge w:val="restart"/>
            <w:tcBorders>
              <w:top w:val="single" w:color="000000" w:sz="4" w:space="0"/>
              <w:left w:val="single" w:color="000000" w:sz="4" w:space="0"/>
              <w:right w:val="single" w:color="000000" w:sz="4" w:space="0"/>
            </w:tcBorders>
            <w:vAlign w:val="center"/>
          </w:tcPr>
          <w:p w14:paraId="5A0146F2">
            <w:pPr>
              <w:spacing w:line="360" w:lineRule="auto"/>
              <w:jc w:val="center"/>
              <w:rPr>
                <w:rFonts w:ascii="宋体" w:hAnsi="宋体"/>
                <w:kern w:val="0"/>
                <w:szCs w:val="21"/>
                <w:highlight w:val="none"/>
              </w:rPr>
            </w:pPr>
            <w:r>
              <w:rPr>
                <w:rFonts w:hint="eastAsia" w:ascii="宋体" w:hAnsi="宋体"/>
                <w:kern w:val="0"/>
                <w:szCs w:val="21"/>
                <w:highlight w:val="none"/>
              </w:rPr>
              <w:t>符合性审查标准</w:t>
            </w:r>
          </w:p>
        </w:tc>
        <w:tc>
          <w:tcPr>
            <w:tcW w:w="2925" w:type="dxa"/>
            <w:tcBorders>
              <w:top w:val="single" w:color="000000" w:sz="4" w:space="0"/>
              <w:left w:val="single" w:color="000000" w:sz="4" w:space="0"/>
              <w:bottom w:val="single" w:color="000000" w:sz="4" w:space="0"/>
              <w:right w:val="single" w:color="000000" w:sz="4" w:space="0"/>
            </w:tcBorders>
            <w:vAlign w:val="center"/>
          </w:tcPr>
          <w:p w14:paraId="0F5FAED0">
            <w:pPr>
              <w:spacing w:line="360" w:lineRule="auto"/>
              <w:jc w:val="center"/>
              <w:rPr>
                <w:rFonts w:ascii="宋体" w:hAnsi="宋体"/>
                <w:kern w:val="0"/>
                <w:szCs w:val="21"/>
                <w:highlight w:val="none"/>
              </w:rPr>
            </w:pPr>
            <w:r>
              <w:rPr>
                <w:rFonts w:hint="eastAsia" w:ascii="宋体" w:hAnsi="宋体"/>
                <w:kern w:val="0"/>
                <w:szCs w:val="21"/>
                <w:highlight w:val="none"/>
              </w:rPr>
              <w:t>供应商名称</w:t>
            </w:r>
          </w:p>
        </w:tc>
        <w:tc>
          <w:tcPr>
            <w:tcW w:w="5457" w:type="dxa"/>
            <w:tcBorders>
              <w:top w:val="single" w:color="000000" w:sz="4" w:space="0"/>
              <w:left w:val="single" w:color="000000" w:sz="4" w:space="0"/>
              <w:bottom w:val="single" w:color="000000" w:sz="4" w:space="0"/>
              <w:right w:val="single" w:color="000000" w:sz="4" w:space="0"/>
            </w:tcBorders>
            <w:vAlign w:val="center"/>
          </w:tcPr>
          <w:p w14:paraId="11234545">
            <w:pPr>
              <w:spacing w:line="360" w:lineRule="auto"/>
              <w:jc w:val="center"/>
              <w:rPr>
                <w:rFonts w:ascii="宋体" w:hAnsi="宋体"/>
                <w:kern w:val="0"/>
                <w:szCs w:val="21"/>
                <w:highlight w:val="none"/>
              </w:rPr>
            </w:pPr>
            <w:r>
              <w:rPr>
                <w:rFonts w:hint="eastAsia" w:ascii="宋体" w:hAnsi="宋体"/>
                <w:kern w:val="0"/>
                <w:szCs w:val="21"/>
                <w:highlight w:val="none"/>
              </w:rPr>
              <w:t>与营业执照一致</w:t>
            </w:r>
          </w:p>
        </w:tc>
      </w:tr>
      <w:tr w14:paraId="38C742C4">
        <w:tblPrEx>
          <w:tblCellMar>
            <w:top w:w="0" w:type="dxa"/>
            <w:left w:w="108" w:type="dxa"/>
            <w:bottom w:w="0" w:type="dxa"/>
            <w:right w:w="108" w:type="dxa"/>
          </w:tblCellMar>
        </w:tblPrEx>
        <w:tc>
          <w:tcPr>
            <w:tcW w:w="784" w:type="dxa"/>
            <w:vMerge w:val="continue"/>
            <w:tcBorders>
              <w:left w:val="single" w:color="000000" w:sz="4" w:space="0"/>
              <w:right w:val="single" w:color="000000" w:sz="4" w:space="0"/>
            </w:tcBorders>
            <w:vAlign w:val="center"/>
          </w:tcPr>
          <w:p w14:paraId="78F4DB6A">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0157052E">
            <w:pPr>
              <w:spacing w:line="360" w:lineRule="auto"/>
              <w:jc w:val="center"/>
              <w:rPr>
                <w:rFonts w:ascii="宋体" w:hAnsi="宋体"/>
                <w:kern w:val="0"/>
                <w:szCs w:val="21"/>
                <w:highlight w:val="none"/>
              </w:rPr>
            </w:pPr>
            <w:r>
              <w:rPr>
                <w:rFonts w:hint="eastAsia" w:ascii="宋体" w:hAnsi="宋体"/>
                <w:kern w:val="0"/>
                <w:szCs w:val="21"/>
                <w:highlight w:val="none"/>
              </w:rPr>
              <w:t>签字盖章</w:t>
            </w:r>
          </w:p>
        </w:tc>
        <w:tc>
          <w:tcPr>
            <w:tcW w:w="5457" w:type="dxa"/>
            <w:tcBorders>
              <w:top w:val="single" w:color="000000" w:sz="4" w:space="0"/>
              <w:left w:val="single" w:color="000000" w:sz="4" w:space="0"/>
              <w:bottom w:val="single" w:color="000000" w:sz="4" w:space="0"/>
              <w:right w:val="single" w:color="000000" w:sz="4" w:space="0"/>
            </w:tcBorders>
            <w:vAlign w:val="center"/>
          </w:tcPr>
          <w:p w14:paraId="09D0748E">
            <w:pPr>
              <w:spacing w:line="360" w:lineRule="auto"/>
              <w:jc w:val="center"/>
              <w:rPr>
                <w:rFonts w:ascii="宋体" w:hAnsi="宋体"/>
                <w:kern w:val="0"/>
                <w:szCs w:val="21"/>
                <w:highlight w:val="none"/>
              </w:rPr>
            </w:pPr>
            <w:r>
              <w:rPr>
                <w:rFonts w:hint="eastAsia" w:ascii="宋体" w:hAnsi="宋体"/>
                <w:kern w:val="0"/>
                <w:szCs w:val="21"/>
                <w:highlight w:val="none"/>
              </w:rPr>
              <w:t>符合竞争性磋商文件第二章供应商须知3.7.3（1）条要求</w:t>
            </w:r>
          </w:p>
        </w:tc>
      </w:tr>
      <w:tr w14:paraId="46B48CE5">
        <w:tblPrEx>
          <w:tblCellMar>
            <w:top w:w="0" w:type="dxa"/>
            <w:left w:w="108" w:type="dxa"/>
            <w:bottom w:w="0" w:type="dxa"/>
            <w:right w:w="108" w:type="dxa"/>
          </w:tblCellMar>
        </w:tblPrEx>
        <w:tc>
          <w:tcPr>
            <w:tcW w:w="784" w:type="dxa"/>
            <w:vMerge w:val="continue"/>
            <w:tcBorders>
              <w:left w:val="single" w:color="000000" w:sz="4" w:space="0"/>
              <w:right w:val="single" w:color="000000" w:sz="4" w:space="0"/>
            </w:tcBorders>
            <w:vAlign w:val="center"/>
          </w:tcPr>
          <w:p w14:paraId="1CA73EA6">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4D00D286">
            <w:pPr>
              <w:spacing w:line="360" w:lineRule="auto"/>
              <w:jc w:val="center"/>
              <w:rPr>
                <w:rFonts w:ascii="宋体" w:hAnsi="宋体"/>
                <w:kern w:val="0"/>
                <w:szCs w:val="21"/>
                <w:highlight w:val="none"/>
              </w:rPr>
            </w:pPr>
            <w:r>
              <w:rPr>
                <w:rFonts w:hint="eastAsia" w:ascii="宋体" w:hAnsi="宋体"/>
                <w:kern w:val="0"/>
                <w:szCs w:val="21"/>
                <w:highlight w:val="none"/>
              </w:rPr>
              <w:t>竞争性磋商有效期</w:t>
            </w:r>
          </w:p>
        </w:tc>
        <w:tc>
          <w:tcPr>
            <w:tcW w:w="5457" w:type="dxa"/>
            <w:tcBorders>
              <w:top w:val="single" w:color="000000" w:sz="4" w:space="0"/>
              <w:left w:val="single" w:color="000000" w:sz="4" w:space="0"/>
              <w:bottom w:val="single" w:color="000000" w:sz="4" w:space="0"/>
              <w:right w:val="single" w:color="000000" w:sz="4" w:space="0"/>
            </w:tcBorders>
            <w:vAlign w:val="center"/>
          </w:tcPr>
          <w:p w14:paraId="6BF9B6CA">
            <w:pPr>
              <w:spacing w:line="360" w:lineRule="auto"/>
              <w:jc w:val="center"/>
              <w:rPr>
                <w:rFonts w:ascii="宋体" w:hAnsi="宋体"/>
                <w:kern w:val="0"/>
                <w:szCs w:val="21"/>
                <w:highlight w:val="none"/>
              </w:rPr>
            </w:pPr>
            <w:r>
              <w:rPr>
                <w:rFonts w:hint="eastAsia" w:ascii="宋体" w:hAnsi="宋体"/>
                <w:kern w:val="0"/>
                <w:szCs w:val="21"/>
                <w:highlight w:val="none"/>
              </w:rPr>
              <w:t>符合竞争性磋商文件第二章供应商须知前附表3.3.1条要求</w:t>
            </w:r>
          </w:p>
        </w:tc>
      </w:tr>
      <w:tr w14:paraId="7B1632E7">
        <w:tblPrEx>
          <w:tblCellMar>
            <w:top w:w="0" w:type="dxa"/>
            <w:left w:w="108" w:type="dxa"/>
            <w:bottom w:w="0" w:type="dxa"/>
            <w:right w:w="108" w:type="dxa"/>
          </w:tblCellMar>
        </w:tblPrEx>
        <w:tc>
          <w:tcPr>
            <w:tcW w:w="784" w:type="dxa"/>
            <w:vMerge w:val="continue"/>
            <w:tcBorders>
              <w:left w:val="single" w:color="000000" w:sz="4" w:space="0"/>
              <w:right w:val="single" w:color="000000" w:sz="4" w:space="0"/>
            </w:tcBorders>
            <w:vAlign w:val="center"/>
          </w:tcPr>
          <w:p w14:paraId="15B084FE">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36D20A2D">
            <w:pPr>
              <w:spacing w:line="360" w:lineRule="auto"/>
              <w:jc w:val="center"/>
              <w:rPr>
                <w:rFonts w:ascii="宋体" w:hAnsi="宋体" w:eastAsia="宋体"/>
                <w:kern w:val="0"/>
                <w:szCs w:val="21"/>
                <w:highlight w:val="none"/>
              </w:rPr>
            </w:pPr>
            <w:r>
              <w:rPr>
                <w:rFonts w:hint="eastAsia" w:ascii="宋体" w:hAnsi="宋体"/>
                <w:kern w:val="0"/>
                <w:szCs w:val="21"/>
                <w:highlight w:val="none"/>
              </w:rPr>
              <w:t>服务期限</w:t>
            </w:r>
          </w:p>
        </w:tc>
        <w:tc>
          <w:tcPr>
            <w:tcW w:w="5457" w:type="dxa"/>
            <w:tcBorders>
              <w:top w:val="single" w:color="000000" w:sz="4" w:space="0"/>
              <w:left w:val="single" w:color="000000" w:sz="4" w:space="0"/>
              <w:bottom w:val="single" w:color="000000" w:sz="4" w:space="0"/>
              <w:right w:val="single" w:color="000000" w:sz="4" w:space="0"/>
            </w:tcBorders>
            <w:vAlign w:val="center"/>
          </w:tcPr>
          <w:p w14:paraId="39CC73AC">
            <w:pPr>
              <w:spacing w:line="360" w:lineRule="auto"/>
              <w:jc w:val="center"/>
              <w:rPr>
                <w:rFonts w:ascii="宋体" w:hAnsi="宋体"/>
                <w:kern w:val="0"/>
                <w:szCs w:val="21"/>
                <w:highlight w:val="none"/>
              </w:rPr>
            </w:pPr>
            <w:r>
              <w:rPr>
                <w:rFonts w:hint="eastAsia" w:ascii="宋体" w:hAnsi="宋体"/>
                <w:kern w:val="0"/>
                <w:szCs w:val="21"/>
                <w:highlight w:val="none"/>
              </w:rPr>
              <w:t>符合竞争性磋商文件第二章供应商须知前附表1.3.2条要求</w:t>
            </w:r>
          </w:p>
        </w:tc>
      </w:tr>
      <w:tr w14:paraId="5D056463">
        <w:tblPrEx>
          <w:tblCellMar>
            <w:top w:w="0" w:type="dxa"/>
            <w:left w:w="108" w:type="dxa"/>
            <w:bottom w:w="0" w:type="dxa"/>
            <w:right w:w="108" w:type="dxa"/>
          </w:tblCellMar>
        </w:tblPrEx>
        <w:tc>
          <w:tcPr>
            <w:tcW w:w="784" w:type="dxa"/>
            <w:vMerge w:val="continue"/>
            <w:tcBorders>
              <w:left w:val="single" w:color="000000" w:sz="4" w:space="0"/>
              <w:right w:val="single" w:color="000000" w:sz="4" w:space="0"/>
            </w:tcBorders>
            <w:vAlign w:val="center"/>
          </w:tcPr>
          <w:p w14:paraId="1EA6A7E5">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72E79DAE">
            <w:pPr>
              <w:spacing w:line="360" w:lineRule="auto"/>
              <w:jc w:val="center"/>
              <w:rPr>
                <w:rFonts w:ascii="宋体" w:hAnsi="宋体" w:eastAsia="宋体"/>
                <w:kern w:val="0"/>
                <w:szCs w:val="21"/>
                <w:highlight w:val="none"/>
              </w:rPr>
            </w:pPr>
            <w:r>
              <w:rPr>
                <w:rFonts w:hint="eastAsia" w:ascii="宋体" w:hAnsi="宋体"/>
                <w:kern w:val="0"/>
                <w:szCs w:val="21"/>
                <w:highlight w:val="none"/>
              </w:rPr>
              <w:t>服务质量</w:t>
            </w:r>
          </w:p>
        </w:tc>
        <w:tc>
          <w:tcPr>
            <w:tcW w:w="5457" w:type="dxa"/>
            <w:tcBorders>
              <w:top w:val="single" w:color="000000" w:sz="4" w:space="0"/>
              <w:left w:val="single" w:color="000000" w:sz="4" w:space="0"/>
              <w:bottom w:val="single" w:color="000000" w:sz="4" w:space="0"/>
              <w:right w:val="single" w:color="000000" w:sz="4" w:space="0"/>
            </w:tcBorders>
            <w:vAlign w:val="center"/>
          </w:tcPr>
          <w:p w14:paraId="431F2EB6">
            <w:pPr>
              <w:spacing w:line="360" w:lineRule="auto"/>
              <w:jc w:val="center"/>
              <w:rPr>
                <w:rFonts w:ascii="宋体" w:hAnsi="宋体"/>
                <w:kern w:val="0"/>
                <w:szCs w:val="21"/>
                <w:highlight w:val="none"/>
              </w:rPr>
            </w:pPr>
            <w:r>
              <w:rPr>
                <w:rFonts w:hint="eastAsia" w:ascii="宋体" w:hAnsi="宋体"/>
                <w:kern w:val="0"/>
                <w:szCs w:val="21"/>
                <w:highlight w:val="none"/>
              </w:rPr>
              <w:t>符合竞争性磋商文件第二章供应商须知前附表1.3.3条要求</w:t>
            </w:r>
          </w:p>
        </w:tc>
      </w:tr>
      <w:tr w14:paraId="3E86B4F8">
        <w:tblPrEx>
          <w:tblCellMar>
            <w:top w:w="0" w:type="dxa"/>
            <w:left w:w="108" w:type="dxa"/>
            <w:bottom w:w="0" w:type="dxa"/>
            <w:right w:w="108" w:type="dxa"/>
          </w:tblCellMar>
        </w:tblPrEx>
        <w:tc>
          <w:tcPr>
            <w:tcW w:w="784" w:type="dxa"/>
            <w:vMerge w:val="continue"/>
            <w:tcBorders>
              <w:left w:val="single" w:color="000000" w:sz="4" w:space="0"/>
              <w:right w:val="single" w:color="000000" w:sz="4" w:space="0"/>
            </w:tcBorders>
            <w:vAlign w:val="center"/>
          </w:tcPr>
          <w:p w14:paraId="44F9BBC1">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2029C9A0">
            <w:pPr>
              <w:spacing w:line="360" w:lineRule="auto"/>
              <w:jc w:val="center"/>
              <w:rPr>
                <w:rFonts w:ascii="宋体" w:hAnsi="宋体"/>
                <w:kern w:val="0"/>
                <w:szCs w:val="21"/>
                <w:highlight w:val="none"/>
              </w:rPr>
            </w:pPr>
            <w:r>
              <w:rPr>
                <w:rFonts w:hint="eastAsia" w:ascii="宋体" w:hAnsi="宋体"/>
                <w:kern w:val="0"/>
                <w:szCs w:val="21"/>
                <w:highlight w:val="none"/>
              </w:rPr>
              <w:t>磋商报价</w:t>
            </w:r>
          </w:p>
        </w:tc>
        <w:tc>
          <w:tcPr>
            <w:tcW w:w="5457" w:type="dxa"/>
            <w:tcBorders>
              <w:top w:val="single" w:color="000000" w:sz="4" w:space="0"/>
              <w:left w:val="single" w:color="000000" w:sz="4" w:space="0"/>
              <w:bottom w:val="single" w:color="000000" w:sz="4" w:space="0"/>
              <w:right w:val="single" w:color="000000" w:sz="4" w:space="0"/>
            </w:tcBorders>
            <w:vAlign w:val="center"/>
          </w:tcPr>
          <w:p w14:paraId="2205C7BE">
            <w:pPr>
              <w:spacing w:line="360" w:lineRule="auto"/>
              <w:jc w:val="center"/>
              <w:rPr>
                <w:rFonts w:ascii="宋体" w:hAnsi="宋体"/>
                <w:kern w:val="0"/>
                <w:szCs w:val="21"/>
                <w:highlight w:val="none"/>
              </w:rPr>
            </w:pPr>
            <w:r>
              <w:rPr>
                <w:rFonts w:hint="eastAsia" w:ascii="宋体" w:hAnsi="宋体"/>
                <w:kern w:val="0"/>
                <w:szCs w:val="21"/>
                <w:highlight w:val="none"/>
              </w:rPr>
              <w:t>竞争性磋商报价不得高于本项目最高限价</w:t>
            </w:r>
          </w:p>
        </w:tc>
      </w:tr>
      <w:tr w14:paraId="209C6580">
        <w:tblPrEx>
          <w:tblCellMar>
            <w:top w:w="0" w:type="dxa"/>
            <w:left w:w="108" w:type="dxa"/>
            <w:bottom w:w="0" w:type="dxa"/>
            <w:right w:w="108" w:type="dxa"/>
          </w:tblCellMar>
        </w:tblPrEx>
        <w:tc>
          <w:tcPr>
            <w:tcW w:w="784" w:type="dxa"/>
            <w:vMerge w:val="continue"/>
            <w:tcBorders>
              <w:left w:val="single" w:color="000000" w:sz="4" w:space="0"/>
              <w:right w:val="single" w:color="000000" w:sz="4" w:space="0"/>
            </w:tcBorders>
            <w:vAlign w:val="center"/>
          </w:tcPr>
          <w:p w14:paraId="2AFE83A5">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1438E59C">
            <w:pPr>
              <w:spacing w:line="360" w:lineRule="auto"/>
              <w:jc w:val="center"/>
              <w:rPr>
                <w:rFonts w:ascii="宋体" w:hAnsi="宋体"/>
                <w:kern w:val="0"/>
                <w:szCs w:val="21"/>
                <w:highlight w:val="none"/>
              </w:rPr>
            </w:pPr>
            <w:r>
              <w:rPr>
                <w:rFonts w:hint="eastAsia" w:ascii="宋体" w:hAnsi="宋体"/>
                <w:kern w:val="0"/>
                <w:szCs w:val="21"/>
                <w:highlight w:val="none"/>
              </w:rPr>
              <w:t>报价唯一</w:t>
            </w:r>
          </w:p>
        </w:tc>
        <w:tc>
          <w:tcPr>
            <w:tcW w:w="5457" w:type="dxa"/>
            <w:tcBorders>
              <w:top w:val="single" w:color="000000" w:sz="4" w:space="0"/>
              <w:left w:val="single" w:color="000000" w:sz="4" w:space="0"/>
              <w:bottom w:val="single" w:color="000000" w:sz="4" w:space="0"/>
              <w:right w:val="single" w:color="000000" w:sz="4" w:space="0"/>
            </w:tcBorders>
            <w:vAlign w:val="center"/>
          </w:tcPr>
          <w:p w14:paraId="01EB3E17">
            <w:pPr>
              <w:spacing w:line="360" w:lineRule="auto"/>
              <w:jc w:val="center"/>
              <w:rPr>
                <w:rFonts w:ascii="宋体" w:hAnsi="宋体"/>
                <w:kern w:val="0"/>
                <w:szCs w:val="21"/>
                <w:highlight w:val="none"/>
              </w:rPr>
            </w:pPr>
            <w:r>
              <w:rPr>
                <w:rFonts w:hint="eastAsia" w:ascii="宋体" w:hAnsi="宋体"/>
                <w:kern w:val="0"/>
                <w:szCs w:val="21"/>
                <w:highlight w:val="none"/>
              </w:rPr>
              <w:t>只有一个有效报价</w:t>
            </w:r>
          </w:p>
        </w:tc>
      </w:tr>
      <w:tr w14:paraId="5C0615C1">
        <w:tblPrEx>
          <w:tblCellMar>
            <w:top w:w="0" w:type="dxa"/>
            <w:left w:w="108" w:type="dxa"/>
            <w:bottom w:w="0" w:type="dxa"/>
            <w:right w:w="108" w:type="dxa"/>
          </w:tblCellMar>
        </w:tblPrEx>
        <w:tc>
          <w:tcPr>
            <w:tcW w:w="784" w:type="dxa"/>
            <w:vMerge w:val="continue"/>
            <w:tcBorders>
              <w:left w:val="single" w:color="000000" w:sz="4" w:space="0"/>
              <w:bottom w:val="single" w:color="000000" w:sz="4" w:space="0"/>
              <w:right w:val="single" w:color="000000" w:sz="4" w:space="0"/>
            </w:tcBorders>
            <w:vAlign w:val="center"/>
          </w:tcPr>
          <w:p w14:paraId="358E95C2">
            <w:pPr>
              <w:spacing w:line="360" w:lineRule="auto"/>
              <w:jc w:val="center"/>
              <w:rPr>
                <w:rFonts w:ascii="宋体" w:hAnsi="宋体"/>
                <w:kern w:val="0"/>
                <w:szCs w:val="21"/>
                <w:highlight w:val="none"/>
              </w:rPr>
            </w:pPr>
          </w:p>
        </w:tc>
        <w:tc>
          <w:tcPr>
            <w:tcW w:w="2925" w:type="dxa"/>
            <w:tcBorders>
              <w:top w:val="single" w:color="000000" w:sz="4" w:space="0"/>
              <w:left w:val="single" w:color="000000" w:sz="4" w:space="0"/>
              <w:bottom w:val="single" w:color="000000" w:sz="4" w:space="0"/>
              <w:right w:val="single" w:color="000000" w:sz="4" w:space="0"/>
            </w:tcBorders>
            <w:vAlign w:val="center"/>
          </w:tcPr>
          <w:p w14:paraId="145C7D81">
            <w:pPr>
              <w:spacing w:line="360" w:lineRule="auto"/>
              <w:jc w:val="center"/>
              <w:rPr>
                <w:rFonts w:ascii="宋体" w:hAnsi="宋体"/>
                <w:kern w:val="0"/>
                <w:szCs w:val="21"/>
                <w:highlight w:val="none"/>
              </w:rPr>
            </w:pPr>
            <w:r>
              <w:rPr>
                <w:rFonts w:hint="eastAsia" w:ascii="宋体" w:hAnsi="宋体"/>
                <w:kern w:val="0"/>
                <w:szCs w:val="21"/>
                <w:highlight w:val="none"/>
              </w:rPr>
              <w:t>其他实质性要求</w:t>
            </w:r>
          </w:p>
        </w:tc>
        <w:tc>
          <w:tcPr>
            <w:tcW w:w="5457" w:type="dxa"/>
            <w:tcBorders>
              <w:top w:val="single" w:color="000000" w:sz="4" w:space="0"/>
              <w:left w:val="single" w:color="000000" w:sz="4" w:space="0"/>
              <w:bottom w:val="single" w:color="000000" w:sz="4" w:space="0"/>
              <w:right w:val="single" w:color="000000" w:sz="4" w:space="0"/>
            </w:tcBorders>
            <w:vAlign w:val="center"/>
          </w:tcPr>
          <w:p w14:paraId="27D9BE45">
            <w:pPr>
              <w:spacing w:line="360" w:lineRule="auto"/>
              <w:jc w:val="center"/>
              <w:rPr>
                <w:rFonts w:ascii="宋体" w:hAnsi="宋体"/>
                <w:kern w:val="0"/>
                <w:szCs w:val="21"/>
                <w:highlight w:val="none"/>
              </w:rPr>
            </w:pPr>
            <w:r>
              <w:rPr>
                <w:rFonts w:hint="eastAsia" w:ascii="宋体" w:hAnsi="宋体"/>
                <w:kern w:val="0"/>
                <w:szCs w:val="21"/>
                <w:highlight w:val="none"/>
              </w:rPr>
              <w:t>未违反竞争性磋商文件中规定的其他实质性要求</w:t>
            </w:r>
          </w:p>
        </w:tc>
      </w:tr>
    </w:tbl>
    <w:p w14:paraId="16ACAC0A">
      <w:pPr>
        <w:rPr>
          <w:highlight w:val="none"/>
        </w:rPr>
      </w:pPr>
    </w:p>
    <w:tbl>
      <w:tblPr>
        <w:tblStyle w:val="20"/>
        <w:tblW w:w="91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1188"/>
        <w:gridCol w:w="1319"/>
        <w:gridCol w:w="5919"/>
      </w:tblGrid>
      <w:tr w14:paraId="5B00D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exact"/>
        </w:trPr>
        <w:tc>
          <w:tcPr>
            <w:tcW w:w="714" w:type="dxa"/>
            <w:tcBorders>
              <w:tl2br w:val="nil"/>
              <w:tr2bl w:val="nil"/>
            </w:tcBorders>
            <w:vAlign w:val="center"/>
          </w:tcPr>
          <w:p w14:paraId="07B5CDDA">
            <w:pPr>
              <w:spacing w:line="24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2507" w:type="dxa"/>
            <w:gridSpan w:val="2"/>
            <w:tcBorders>
              <w:tl2br w:val="nil"/>
              <w:tr2bl w:val="nil"/>
            </w:tcBorders>
            <w:vAlign w:val="center"/>
          </w:tcPr>
          <w:p w14:paraId="3A9B84EB">
            <w:pPr>
              <w:widowControl/>
              <w:spacing w:line="240" w:lineRule="auto"/>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评审因素</w:t>
            </w:r>
          </w:p>
        </w:tc>
        <w:tc>
          <w:tcPr>
            <w:tcW w:w="5919" w:type="dxa"/>
            <w:tcBorders>
              <w:tl2br w:val="nil"/>
              <w:tr2bl w:val="nil"/>
            </w:tcBorders>
            <w:vAlign w:val="center"/>
          </w:tcPr>
          <w:p w14:paraId="1FB5BB8A">
            <w:pPr>
              <w:widowControl/>
              <w:spacing w:line="240" w:lineRule="auto"/>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r>
      <w:tr w14:paraId="2A8AA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5" w:hRule="exact"/>
        </w:trPr>
        <w:tc>
          <w:tcPr>
            <w:tcW w:w="714" w:type="dxa"/>
            <w:tcBorders>
              <w:tl2br w:val="nil"/>
              <w:tr2bl w:val="nil"/>
            </w:tcBorders>
            <w:vAlign w:val="center"/>
          </w:tcPr>
          <w:p w14:paraId="52C350B1">
            <w:pPr>
              <w:spacing w:line="240" w:lineRule="auto"/>
              <w:jc w:val="center"/>
              <w:rPr>
                <w:rFonts w:ascii="宋体" w:hAnsi="宋体" w:eastAsia="宋体" w:cs="宋体"/>
                <w:szCs w:val="21"/>
                <w:highlight w:val="none"/>
              </w:rPr>
            </w:pPr>
          </w:p>
          <w:p w14:paraId="71A5C007">
            <w:pPr>
              <w:widowControl/>
              <w:spacing w:line="24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2507" w:type="dxa"/>
            <w:gridSpan w:val="2"/>
            <w:tcBorders>
              <w:tl2br w:val="nil"/>
              <w:tr2bl w:val="nil"/>
            </w:tcBorders>
            <w:vAlign w:val="center"/>
          </w:tcPr>
          <w:p w14:paraId="49EE0F03">
            <w:pPr>
              <w:widowControl/>
              <w:spacing w:line="240" w:lineRule="auto"/>
              <w:jc w:val="center"/>
              <w:rPr>
                <w:rFonts w:ascii="宋体" w:hAnsi="宋体" w:eastAsia="宋体" w:cs="宋体"/>
                <w:kern w:val="0"/>
                <w:szCs w:val="21"/>
                <w:highlight w:val="none"/>
              </w:rPr>
            </w:pPr>
            <w:r>
              <w:rPr>
                <w:rFonts w:hint="eastAsia" w:ascii="宋体" w:hAnsi="宋体" w:cs="宋体"/>
                <w:kern w:val="0"/>
                <w:szCs w:val="21"/>
                <w:highlight w:val="none"/>
              </w:rPr>
              <w:t>磋商报价</w:t>
            </w:r>
            <w:r>
              <w:rPr>
                <w:rFonts w:hint="eastAsia" w:ascii="宋体" w:hAnsi="宋体" w:eastAsia="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0</w:t>
            </w:r>
            <w:r>
              <w:rPr>
                <w:rFonts w:hint="eastAsia" w:ascii="宋体" w:hAnsi="宋体" w:eastAsia="宋体" w:cs="宋体"/>
                <w:kern w:val="0"/>
                <w:szCs w:val="21"/>
                <w:highlight w:val="none"/>
              </w:rPr>
              <w:t>分</w:t>
            </w:r>
          </w:p>
        </w:tc>
        <w:tc>
          <w:tcPr>
            <w:tcW w:w="5919" w:type="dxa"/>
            <w:tcBorders>
              <w:tl2br w:val="nil"/>
              <w:tr2bl w:val="nil"/>
            </w:tcBorders>
            <w:vAlign w:val="center"/>
          </w:tcPr>
          <w:p w14:paraId="4EA876C1">
            <w:pPr>
              <w:widowControl/>
              <w:spacing w:line="276"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价格分统一采用低价优先法计算，即评标基准价=有效供应商价格扣除后的最低报价，其价格分为满分。其他供应商的价格统一按照下列公式计算： </w:t>
            </w:r>
          </w:p>
          <w:p w14:paraId="0CDE8B37">
            <w:pPr>
              <w:widowControl/>
              <w:spacing w:line="276"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磋商报价得分=评标基准价/价格扣除后的磋商报价×30×100%</w:t>
            </w:r>
          </w:p>
          <w:p w14:paraId="630FD4AC">
            <w:pPr>
              <w:widowControl/>
              <w:spacing w:line="276"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小微企业评审报价＝磋商报价*（1-10%）</w:t>
            </w:r>
          </w:p>
        </w:tc>
      </w:tr>
      <w:tr w14:paraId="19A96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8" w:hRule="exact"/>
        </w:trPr>
        <w:tc>
          <w:tcPr>
            <w:tcW w:w="714" w:type="dxa"/>
            <w:vMerge w:val="restart"/>
            <w:tcBorders>
              <w:tl2br w:val="nil"/>
              <w:tr2bl w:val="nil"/>
            </w:tcBorders>
            <w:vAlign w:val="center"/>
          </w:tcPr>
          <w:p w14:paraId="1EDB277A">
            <w:pPr>
              <w:spacing w:line="240" w:lineRule="auto"/>
              <w:jc w:val="center"/>
              <w:rPr>
                <w:rFonts w:ascii="宋体" w:hAnsi="宋体" w:eastAsia="宋体" w:cs="宋体"/>
                <w:szCs w:val="21"/>
                <w:highlight w:val="none"/>
              </w:rPr>
            </w:pPr>
            <w:r>
              <w:rPr>
                <w:rFonts w:hint="eastAsia" w:ascii="宋体" w:hAnsi="宋体" w:eastAsia="宋体" w:cs="宋体"/>
                <w:kern w:val="0"/>
                <w:szCs w:val="21"/>
                <w:highlight w:val="none"/>
              </w:rPr>
              <w:t>2</w:t>
            </w:r>
          </w:p>
        </w:tc>
        <w:tc>
          <w:tcPr>
            <w:tcW w:w="1188" w:type="dxa"/>
            <w:vMerge w:val="restart"/>
            <w:tcBorders>
              <w:tl2br w:val="nil"/>
              <w:tr2bl w:val="nil"/>
            </w:tcBorders>
            <w:vAlign w:val="center"/>
          </w:tcPr>
          <w:p w14:paraId="79550767">
            <w:pPr>
              <w:tabs>
                <w:tab w:val="left" w:pos="0"/>
                <w:tab w:val="left" w:pos="360"/>
              </w:tabs>
              <w:spacing w:line="240" w:lineRule="auto"/>
              <w:jc w:val="center"/>
              <w:rPr>
                <w:rFonts w:ascii="宋体" w:hAnsi="宋体" w:eastAsia="宋体" w:cs="宋体"/>
                <w:kern w:val="0"/>
                <w:szCs w:val="21"/>
                <w:highlight w:val="none"/>
              </w:rPr>
            </w:pPr>
            <w:r>
              <w:rPr>
                <w:rFonts w:hint="eastAsia" w:ascii="宋体" w:hAnsi="宋体" w:eastAsia="宋体" w:cs="宋体"/>
                <w:szCs w:val="21"/>
                <w:highlight w:val="none"/>
              </w:rPr>
              <w:t>技术部分：</w:t>
            </w: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eastAsia="宋体" w:cs="宋体"/>
                <w:szCs w:val="21"/>
                <w:highlight w:val="none"/>
              </w:rPr>
              <w:t>分</w:t>
            </w:r>
          </w:p>
        </w:tc>
        <w:tc>
          <w:tcPr>
            <w:tcW w:w="1319" w:type="dxa"/>
            <w:tcBorders>
              <w:tl2br w:val="nil"/>
              <w:tr2bl w:val="nil"/>
            </w:tcBorders>
            <w:vAlign w:val="center"/>
          </w:tcPr>
          <w:p w14:paraId="595DFE01">
            <w:pPr>
              <w:spacing w:line="240" w:lineRule="auto"/>
              <w:jc w:val="center"/>
              <w:rPr>
                <w:rFonts w:ascii="宋体" w:hAnsi="宋体" w:eastAsia="宋体" w:cs="宋体"/>
                <w:szCs w:val="21"/>
                <w:highlight w:val="none"/>
              </w:rPr>
            </w:pPr>
            <w:r>
              <w:rPr>
                <w:rFonts w:hint="eastAsia" w:ascii="宋体" w:hAnsi="宋体" w:cs="宋体"/>
                <w:szCs w:val="21"/>
                <w:highlight w:val="none"/>
              </w:rPr>
              <w:t>服务</w:t>
            </w:r>
            <w:r>
              <w:rPr>
                <w:rFonts w:hint="eastAsia" w:ascii="宋体" w:hAnsi="宋体" w:eastAsia="宋体" w:cs="宋体"/>
                <w:szCs w:val="21"/>
                <w:highlight w:val="none"/>
              </w:rPr>
              <w:t>方案（</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分）</w:t>
            </w:r>
          </w:p>
        </w:tc>
        <w:tc>
          <w:tcPr>
            <w:tcW w:w="5919" w:type="dxa"/>
            <w:tcBorders>
              <w:tl2br w:val="nil"/>
              <w:tr2bl w:val="nil"/>
            </w:tcBorders>
          </w:tcPr>
          <w:p w14:paraId="39FFFC84">
            <w:pPr>
              <w:spacing w:line="240" w:lineRule="auto"/>
              <w:rPr>
                <w:rFonts w:ascii="宋体" w:hAnsi="宋体" w:eastAsia="宋体" w:cs="宋体"/>
                <w:szCs w:val="21"/>
                <w:highlight w:val="none"/>
              </w:rPr>
            </w:pPr>
            <w:r>
              <w:rPr>
                <w:rFonts w:hint="eastAsia" w:ascii="宋体" w:hAnsi="宋体" w:cs="宋体"/>
                <w:szCs w:val="21"/>
                <w:highlight w:val="none"/>
              </w:rPr>
              <w:t>供应商</w:t>
            </w:r>
            <w:r>
              <w:rPr>
                <w:rFonts w:hint="eastAsia" w:ascii="宋体" w:hAnsi="宋体" w:eastAsia="宋体" w:cs="宋体"/>
                <w:szCs w:val="21"/>
                <w:highlight w:val="none"/>
              </w:rPr>
              <w:t>针对本项目制定合理的服务方案</w:t>
            </w:r>
            <w:r>
              <w:rPr>
                <w:rFonts w:hint="eastAsia" w:ascii="宋体" w:hAnsi="宋体" w:cs="宋体"/>
                <w:szCs w:val="21"/>
                <w:highlight w:val="none"/>
              </w:rPr>
              <w:t>，根据各供应商的方案进行综合评价</w:t>
            </w:r>
            <w:r>
              <w:rPr>
                <w:rFonts w:hint="eastAsia" w:ascii="宋体" w:hAnsi="宋体" w:eastAsia="宋体" w:cs="宋体"/>
                <w:szCs w:val="21"/>
                <w:highlight w:val="none"/>
              </w:rPr>
              <w:t>。</w:t>
            </w:r>
          </w:p>
          <w:p w14:paraId="731C9C73">
            <w:pPr>
              <w:spacing w:line="240" w:lineRule="auto"/>
              <w:rPr>
                <w:rFonts w:hint="eastAsia" w:ascii="宋体" w:hAnsi="宋体" w:eastAsia="宋体" w:cs="宋体"/>
                <w:szCs w:val="21"/>
                <w:highlight w:val="none"/>
              </w:rPr>
            </w:pPr>
            <w:r>
              <w:rPr>
                <w:rFonts w:hint="eastAsia" w:ascii="宋体" w:hAnsi="宋体" w:eastAsia="宋体" w:cs="宋体"/>
                <w:szCs w:val="21"/>
                <w:highlight w:val="none"/>
              </w:rPr>
              <w:t>方案全面合理、详尽可行，有充分保障的得</w:t>
            </w:r>
            <w:r>
              <w:rPr>
                <w:rFonts w:hint="eastAsia" w:ascii="宋体" w:hAnsi="宋体" w:eastAsia="宋体" w:cs="宋体"/>
                <w:szCs w:val="21"/>
                <w:highlight w:val="none"/>
                <w:u w:val="none"/>
                <w:lang w:val="en-US" w:eastAsia="zh-CN"/>
              </w:rPr>
              <w:t>10</w:t>
            </w:r>
            <w:r>
              <w:rPr>
                <w:rFonts w:hint="eastAsia" w:ascii="宋体" w:hAnsi="宋体" w:eastAsia="宋体" w:cs="宋体"/>
                <w:szCs w:val="21"/>
                <w:highlight w:val="none"/>
              </w:rPr>
              <w:t>分；</w:t>
            </w:r>
          </w:p>
          <w:p w14:paraId="3EF10A3F">
            <w:pPr>
              <w:spacing w:line="240" w:lineRule="auto"/>
              <w:rPr>
                <w:rFonts w:ascii="宋体" w:hAnsi="宋体" w:eastAsia="宋体" w:cs="宋体"/>
                <w:szCs w:val="21"/>
                <w:highlight w:val="none"/>
              </w:rPr>
            </w:pPr>
            <w:r>
              <w:rPr>
                <w:rFonts w:hint="eastAsia" w:ascii="宋体" w:hAnsi="宋体" w:eastAsia="宋体" w:cs="宋体"/>
                <w:szCs w:val="21"/>
                <w:highlight w:val="none"/>
              </w:rPr>
              <w:t>方案基本合理、较详尽可行，有基础保障的得</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分；</w:t>
            </w:r>
          </w:p>
          <w:p w14:paraId="4DEE8138">
            <w:pPr>
              <w:spacing w:line="240" w:lineRule="auto"/>
              <w:rPr>
                <w:rFonts w:ascii="宋体" w:hAnsi="宋体" w:eastAsia="宋体" w:cs="宋体"/>
                <w:szCs w:val="21"/>
                <w:highlight w:val="none"/>
              </w:rPr>
            </w:pPr>
            <w:r>
              <w:rPr>
                <w:rFonts w:hint="eastAsia" w:ascii="宋体" w:hAnsi="宋体" w:eastAsia="宋体" w:cs="宋体"/>
                <w:szCs w:val="21"/>
                <w:highlight w:val="none"/>
              </w:rPr>
              <w:t>方案合理性一般、可行性一般的得4分；</w:t>
            </w:r>
          </w:p>
          <w:p w14:paraId="0EB63CA3">
            <w:pPr>
              <w:spacing w:line="240" w:lineRule="auto"/>
              <w:rPr>
                <w:rFonts w:ascii="宋体" w:hAnsi="宋体" w:eastAsia="宋体" w:cs="宋体"/>
                <w:szCs w:val="21"/>
                <w:highlight w:val="none"/>
              </w:rPr>
            </w:pPr>
            <w:r>
              <w:rPr>
                <w:rFonts w:hint="eastAsia" w:ascii="宋体" w:hAnsi="宋体" w:eastAsia="宋体" w:cs="宋体"/>
                <w:szCs w:val="21"/>
                <w:highlight w:val="none"/>
              </w:rPr>
              <w:t>方案合理性</w:t>
            </w:r>
            <w:r>
              <w:rPr>
                <w:rFonts w:hint="eastAsia" w:ascii="宋体" w:hAnsi="宋体" w:cs="宋体"/>
                <w:szCs w:val="21"/>
                <w:highlight w:val="none"/>
              </w:rPr>
              <w:t>差</w:t>
            </w:r>
            <w:r>
              <w:rPr>
                <w:rFonts w:hint="eastAsia" w:ascii="宋体" w:hAnsi="宋体" w:eastAsia="宋体" w:cs="宋体"/>
                <w:szCs w:val="21"/>
                <w:highlight w:val="none"/>
              </w:rPr>
              <w:t>、可行性</w:t>
            </w:r>
            <w:r>
              <w:rPr>
                <w:rFonts w:hint="eastAsia" w:ascii="宋体" w:hAnsi="宋体" w:cs="宋体"/>
                <w:szCs w:val="21"/>
                <w:highlight w:val="none"/>
              </w:rPr>
              <w:t>差</w:t>
            </w:r>
            <w:r>
              <w:rPr>
                <w:rFonts w:hint="eastAsia" w:ascii="宋体" w:hAnsi="宋体" w:eastAsia="宋体" w:cs="宋体"/>
                <w:szCs w:val="21"/>
                <w:highlight w:val="none"/>
              </w:rPr>
              <w:t>的得</w:t>
            </w:r>
            <w:r>
              <w:rPr>
                <w:rFonts w:hint="eastAsia" w:ascii="宋体" w:hAnsi="宋体" w:cs="宋体"/>
                <w:szCs w:val="21"/>
                <w:highlight w:val="none"/>
              </w:rPr>
              <w:t>2</w:t>
            </w:r>
            <w:r>
              <w:rPr>
                <w:rFonts w:hint="eastAsia" w:ascii="宋体" w:hAnsi="宋体" w:eastAsia="宋体" w:cs="宋体"/>
                <w:szCs w:val="21"/>
                <w:highlight w:val="none"/>
              </w:rPr>
              <w:t>分；</w:t>
            </w:r>
          </w:p>
          <w:p w14:paraId="0573916C">
            <w:pPr>
              <w:spacing w:line="240" w:lineRule="auto"/>
              <w:rPr>
                <w:rFonts w:ascii="宋体" w:hAnsi="宋体" w:eastAsia="宋体" w:cs="宋体"/>
                <w:szCs w:val="21"/>
                <w:highlight w:val="none"/>
              </w:rPr>
            </w:pPr>
            <w:r>
              <w:rPr>
                <w:rFonts w:hint="eastAsia" w:ascii="宋体" w:hAnsi="宋体" w:eastAsia="宋体" w:cs="宋体"/>
                <w:szCs w:val="21"/>
                <w:highlight w:val="none"/>
              </w:rPr>
              <w:t>方案不合理或未提供方案不得分。</w:t>
            </w:r>
          </w:p>
        </w:tc>
      </w:tr>
      <w:tr w14:paraId="371AF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9" w:hRule="exact"/>
        </w:trPr>
        <w:tc>
          <w:tcPr>
            <w:tcW w:w="714" w:type="dxa"/>
            <w:vMerge w:val="continue"/>
            <w:tcBorders>
              <w:tl2br w:val="nil"/>
              <w:tr2bl w:val="nil"/>
            </w:tcBorders>
            <w:vAlign w:val="center"/>
          </w:tcPr>
          <w:p w14:paraId="625908F3">
            <w:pPr>
              <w:spacing w:line="240" w:lineRule="auto"/>
              <w:jc w:val="center"/>
              <w:rPr>
                <w:rFonts w:ascii="宋体" w:hAnsi="宋体" w:eastAsia="宋体" w:cs="宋体"/>
                <w:kern w:val="0"/>
                <w:szCs w:val="21"/>
                <w:highlight w:val="none"/>
              </w:rPr>
            </w:pPr>
          </w:p>
        </w:tc>
        <w:tc>
          <w:tcPr>
            <w:tcW w:w="1188" w:type="dxa"/>
            <w:vMerge w:val="continue"/>
            <w:tcBorders>
              <w:tl2br w:val="nil"/>
              <w:tr2bl w:val="nil"/>
            </w:tcBorders>
            <w:vAlign w:val="center"/>
          </w:tcPr>
          <w:p w14:paraId="017A9632">
            <w:pPr>
              <w:widowControl/>
              <w:spacing w:line="240" w:lineRule="auto"/>
              <w:jc w:val="center"/>
              <w:rPr>
                <w:rFonts w:ascii="宋体" w:hAnsi="宋体" w:eastAsia="宋体" w:cs="宋体"/>
                <w:kern w:val="0"/>
                <w:szCs w:val="21"/>
                <w:highlight w:val="none"/>
              </w:rPr>
            </w:pPr>
          </w:p>
        </w:tc>
        <w:tc>
          <w:tcPr>
            <w:tcW w:w="1319" w:type="dxa"/>
            <w:tcBorders>
              <w:tl2br w:val="nil"/>
              <w:tr2bl w:val="nil"/>
            </w:tcBorders>
            <w:vAlign w:val="center"/>
          </w:tcPr>
          <w:p w14:paraId="08104997">
            <w:pPr>
              <w:spacing w:line="240" w:lineRule="auto"/>
              <w:rPr>
                <w:rFonts w:ascii="宋体" w:hAnsi="宋体" w:eastAsia="宋体" w:cs="宋体"/>
                <w:szCs w:val="21"/>
                <w:highlight w:val="none"/>
              </w:rPr>
            </w:pPr>
            <w:r>
              <w:rPr>
                <w:rFonts w:hint="eastAsia" w:ascii="宋体" w:hAnsi="宋体" w:cs="宋体"/>
                <w:szCs w:val="21"/>
                <w:highlight w:val="none"/>
              </w:rPr>
              <w:t>供应保障方案</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分）</w:t>
            </w:r>
          </w:p>
        </w:tc>
        <w:tc>
          <w:tcPr>
            <w:tcW w:w="5919" w:type="dxa"/>
            <w:tcBorders>
              <w:tl2br w:val="nil"/>
              <w:tr2bl w:val="nil"/>
            </w:tcBorders>
          </w:tcPr>
          <w:p w14:paraId="41CC0DA9">
            <w:pPr>
              <w:spacing w:line="240" w:lineRule="auto"/>
              <w:rPr>
                <w:rFonts w:ascii="宋体" w:hAnsi="宋体" w:eastAsia="宋体" w:cs="宋体"/>
                <w:szCs w:val="21"/>
                <w:highlight w:val="none"/>
              </w:rPr>
            </w:pPr>
            <w:r>
              <w:rPr>
                <w:rFonts w:hint="eastAsia" w:ascii="宋体" w:hAnsi="宋体" w:cs="宋体"/>
                <w:szCs w:val="21"/>
                <w:highlight w:val="none"/>
              </w:rPr>
              <w:t>供应商</w:t>
            </w:r>
            <w:r>
              <w:rPr>
                <w:rFonts w:hint="eastAsia" w:ascii="宋体" w:hAnsi="宋体" w:eastAsia="宋体" w:cs="宋体"/>
                <w:szCs w:val="21"/>
                <w:highlight w:val="none"/>
              </w:rPr>
              <w:t>针对本项目制定合理的</w:t>
            </w:r>
            <w:r>
              <w:rPr>
                <w:rFonts w:hint="eastAsia" w:ascii="宋体" w:hAnsi="宋体" w:cs="宋体"/>
                <w:szCs w:val="21"/>
                <w:highlight w:val="none"/>
              </w:rPr>
              <w:t>供应保障</w:t>
            </w:r>
            <w:r>
              <w:rPr>
                <w:rFonts w:hint="eastAsia" w:ascii="宋体" w:hAnsi="宋体" w:eastAsia="宋体" w:cs="宋体"/>
                <w:szCs w:val="21"/>
                <w:highlight w:val="none"/>
              </w:rPr>
              <w:t>方案（</w:t>
            </w:r>
            <w:r>
              <w:rPr>
                <w:rFonts w:hint="eastAsia"/>
                <w:highlight w:val="none"/>
              </w:rPr>
              <w:t>包括但不限于库存储备、供应保障措施等</w:t>
            </w:r>
            <w:r>
              <w:rPr>
                <w:rFonts w:hint="eastAsia" w:ascii="宋体" w:hAnsi="宋体" w:eastAsia="宋体" w:cs="宋体"/>
                <w:szCs w:val="21"/>
                <w:highlight w:val="none"/>
              </w:rPr>
              <w:t>），根据各供应商的</w:t>
            </w:r>
            <w:r>
              <w:rPr>
                <w:rFonts w:hint="eastAsia" w:ascii="宋体" w:hAnsi="宋体" w:cs="宋体"/>
                <w:szCs w:val="21"/>
                <w:highlight w:val="none"/>
              </w:rPr>
              <w:t>方案进行</w:t>
            </w:r>
            <w:r>
              <w:rPr>
                <w:rFonts w:hint="eastAsia" w:ascii="宋体" w:hAnsi="宋体" w:eastAsia="宋体" w:cs="宋体"/>
                <w:szCs w:val="21"/>
                <w:highlight w:val="none"/>
              </w:rPr>
              <w:t>综合评价。</w:t>
            </w:r>
          </w:p>
          <w:p w14:paraId="79E40710">
            <w:pPr>
              <w:spacing w:line="240" w:lineRule="auto"/>
              <w:rPr>
                <w:rFonts w:ascii="宋体" w:hAnsi="宋体" w:eastAsia="宋体" w:cs="宋体"/>
                <w:szCs w:val="21"/>
                <w:highlight w:val="none"/>
              </w:rPr>
            </w:pPr>
            <w:r>
              <w:rPr>
                <w:rFonts w:hint="eastAsia" w:ascii="宋体" w:hAnsi="宋体" w:eastAsia="宋体" w:cs="宋体"/>
                <w:szCs w:val="21"/>
                <w:highlight w:val="none"/>
              </w:rPr>
              <w:t>方案全面合理、详尽可行，有充分保障的得</w:t>
            </w:r>
            <w:r>
              <w:rPr>
                <w:rFonts w:hint="eastAsia" w:ascii="宋体" w:hAnsi="宋体" w:cs="宋体"/>
                <w:szCs w:val="21"/>
                <w:highlight w:val="none"/>
              </w:rPr>
              <w:t>10</w:t>
            </w:r>
            <w:r>
              <w:rPr>
                <w:rFonts w:hint="eastAsia" w:ascii="宋体" w:hAnsi="宋体" w:eastAsia="宋体" w:cs="宋体"/>
                <w:szCs w:val="21"/>
                <w:highlight w:val="none"/>
              </w:rPr>
              <w:t>分；</w:t>
            </w:r>
          </w:p>
          <w:p w14:paraId="110E0302">
            <w:pPr>
              <w:spacing w:line="240" w:lineRule="auto"/>
              <w:rPr>
                <w:rFonts w:ascii="宋体" w:hAnsi="宋体" w:eastAsia="宋体" w:cs="宋体"/>
                <w:szCs w:val="21"/>
                <w:highlight w:val="none"/>
              </w:rPr>
            </w:pPr>
            <w:r>
              <w:rPr>
                <w:rFonts w:hint="eastAsia" w:ascii="宋体" w:hAnsi="宋体" w:eastAsia="宋体" w:cs="宋体"/>
                <w:szCs w:val="21"/>
                <w:highlight w:val="none"/>
              </w:rPr>
              <w:t>方案基本合理、较详尽可行，有基础保障的得</w:t>
            </w:r>
            <w:r>
              <w:rPr>
                <w:rFonts w:hint="eastAsia" w:ascii="宋体" w:hAnsi="宋体" w:cs="宋体"/>
                <w:szCs w:val="21"/>
                <w:highlight w:val="none"/>
              </w:rPr>
              <w:t>7</w:t>
            </w:r>
            <w:r>
              <w:rPr>
                <w:rFonts w:hint="eastAsia" w:ascii="宋体" w:hAnsi="宋体" w:eastAsia="宋体" w:cs="宋体"/>
                <w:szCs w:val="21"/>
                <w:highlight w:val="none"/>
              </w:rPr>
              <w:t>分；</w:t>
            </w:r>
          </w:p>
          <w:p w14:paraId="0644FABB">
            <w:pPr>
              <w:spacing w:line="240" w:lineRule="auto"/>
              <w:rPr>
                <w:rFonts w:ascii="宋体" w:hAnsi="宋体" w:eastAsia="宋体" w:cs="宋体"/>
                <w:szCs w:val="21"/>
                <w:highlight w:val="none"/>
              </w:rPr>
            </w:pPr>
            <w:r>
              <w:rPr>
                <w:rFonts w:hint="eastAsia" w:ascii="宋体" w:hAnsi="宋体" w:eastAsia="宋体" w:cs="宋体"/>
                <w:szCs w:val="21"/>
                <w:highlight w:val="none"/>
              </w:rPr>
              <w:t>方案合理性一般、可行性一般的得</w:t>
            </w:r>
            <w:r>
              <w:rPr>
                <w:rFonts w:hint="eastAsia" w:ascii="宋体" w:hAnsi="宋体" w:cs="宋体"/>
                <w:szCs w:val="21"/>
                <w:highlight w:val="none"/>
              </w:rPr>
              <w:t>4</w:t>
            </w:r>
            <w:r>
              <w:rPr>
                <w:rFonts w:hint="eastAsia" w:ascii="宋体" w:hAnsi="宋体" w:eastAsia="宋体" w:cs="宋体"/>
                <w:szCs w:val="21"/>
                <w:highlight w:val="none"/>
              </w:rPr>
              <w:t>分；</w:t>
            </w:r>
          </w:p>
          <w:p w14:paraId="53DA4B5C">
            <w:pPr>
              <w:spacing w:line="240" w:lineRule="auto"/>
              <w:rPr>
                <w:rFonts w:ascii="宋体" w:hAnsi="宋体" w:eastAsia="宋体" w:cs="宋体"/>
                <w:szCs w:val="21"/>
                <w:highlight w:val="none"/>
              </w:rPr>
            </w:pPr>
            <w:r>
              <w:rPr>
                <w:rFonts w:hint="eastAsia" w:ascii="宋体" w:hAnsi="宋体" w:eastAsia="宋体" w:cs="宋体"/>
                <w:szCs w:val="21"/>
                <w:highlight w:val="none"/>
              </w:rPr>
              <w:t>方案合理性</w:t>
            </w:r>
            <w:r>
              <w:rPr>
                <w:rFonts w:hint="eastAsia" w:ascii="宋体" w:hAnsi="宋体" w:cs="宋体"/>
                <w:szCs w:val="21"/>
                <w:highlight w:val="none"/>
              </w:rPr>
              <w:t>差</w:t>
            </w:r>
            <w:r>
              <w:rPr>
                <w:rFonts w:hint="eastAsia" w:ascii="宋体" w:hAnsi="宋体" w:eastAsia="宋体" w:cs="宋体"/>
                <w:szCs w:val="21"/>
                <w:highlight w:val="none"/>
              </w:rPr>
              <w:t>、可行性</w:t>
            </w:r>
            <w:r>
              <w:rPr>
                <w:rFonts w:hint="eastAsia" w:ascii="宋体" w:hAnsi="宋体" w:cs="宋体"/>
                <w:szCs w:val="21"/>
                <w:highlight w:val="none"/>
              </w:rPr>
              <w:t>差</w:t>
            </w:r>
            <w:r>
              <w:rPr>
                <w:rFonts w:hint="eastAsia" w:ascii="宋体" w:hAnsi="宋体" w:eastAsia="宋体" w:cs="宋体"/>
                <w:szCs w:val="21"/>
                <w:highlight w:val="none"/>
              </w:rPr>
              <w:t>的得</w:t>
            </w:r>
            <w:r>
              <w:rPr>
                <w:rFonts w:hint="eastAsia" w:ascii="宋体" w:hAnsi="宋体" w:cs="宋体"/>
                <w:szCs w:val="21"/>
                <w:highlight w:val="none"/>
              </w:rPr>
              <w:t>2</w:t>
            </w:r>
            <w:r>
              <w:rPr>
                <w:rFonts w:hint="eastAsia" w:ascii="宋体" w:hAnsi="宋体" w:eastAsia="宋体" w:cs="宋体"/>
                <w:szCs w:val="21"/>
                <w:highlight w:val="none"/>
              </w:rPr>
              <w:t>分；</w:t>
            </w:r>
          </w:p>
          <w:p w14:paraId="7272F1B6">
            <w:pPr>
              <w:spacing w:line="240" w:lineRule="auto"/>
              <w:rPr>
                <w:rFonts w:ascii="宋体" w:hAnsi="宋体" w:eastAsia="宋体" w:cs="宋体"/>
                <w:szCs w:val="21"/>
                <w:highlight w:val="none"/>
              </w:rPr>
            </w:pPr>
            <w:r>
              <w:rPr>
                <w:rFonts w:hint="eastAsia" w:ascii="宋体" w:hAnsi="宋体" w:eastAsia="宋体" w:cs="宋体"/>
                <w:szCs w:val="21"/>
                <w:highlight w:val="none"/>
              </w:rPr>
              <w:t>未提供方案不得分。</w:t>
            </w:r>
          </w:p>
        </w:tc>
      </w:tr>
      <w:tr w14:paraId="79652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0" w:hRule="exact"/>
        </w:trPr>
        <w:tc>
          <w:tcPr>
            <w:tcW w:w="714" w:type="dxa"/>
            <w:vMerge w:val="continue"/>
            <w:tcBorders>
              <w:tl2br w:val="nil"/>
              <w:tr2bl w:val="nil"/>
            </w:tcBorders>
            <w:vAlign w:val="center"/>
          </w:tcPr>
          <w:p w14:paraId="6D5CFDE2">
            <w:pPr>
              <w:spacing w:line="240" w:lineRule="auto"/>
              <w:jc w:val="center"/>
              <w:rPr>
                <w:rFonts w:ascii="宋体" w:hAnsi="宋体" w:eastAsia="宋体" w:cs="宋体"/>
                <w:kern w:val="0"/>
                <w:szCs w:val="21"/>
                <w:highlight w:val="none"/>
              </w:rPr>
            </w:pPr>
          </w:p>
        </w:tc>
        <w:tc>
          <w:tcPr>
            <w:tcW w:w="1188" w:type="dxa"/>
            <w:vMerge w:val="continue"/>
            <w:tcBorders>
              <w:tl2br w:val="nil"/>
              <w:tr2bl w:val="nil"/>
            </w:tcBorders>
            <w:vAlign w:val="center"/>
          </w:tcPr>
          <w:p w14:paraId="6790CE52">
            <w:pPr>
              <w:widowControl/>
              <w:spacing w:line="240" w:lineRule="auto"/>
              <w:jc w:val="center"/>
              <w:rPr>
                <w:rFonts w:ascii="宋体" w:hAnsi="宋体" w:eastAsia="宋体" w:cs="宋体"/>
                <w:kern w:val="0"/>
                <w:szCs w:val="21"/>
                <w:highlight w:val="none"/>
              </w:rPr>
            </w:pPr>
          </w:p>
        </w:tc>
        <w:tc>
          <w:tcPr>
            <w:tcW w:w="1319" w:type="dxa"/>
            <w:tcBorders>
              <w:tl2br w:val="nil"/>
              <w:tr2bl w:val="nil"/>
            </w:tcBorders>
            <w:vAlign w:val="center"/>
          </w:tcPr>
          <w:p w14:paraId="1EC403B1">
            <w:pPr>
              <w:spacing w:line="240" w:lineRule="auto"/>
              <w:jc w:val="center"/>
              <w:rPr>
                <w:rFonts w:ascii="宋体" w:hAnsi="宋体" w:cs="宋体"/>
                <w:szCs w:val="21"/>
                <w:highlight w:val="none"/>
              </w:rPr>
            </w:pPr>
            <w:r>
              <w:rPr>
                <w:rFonts w:hint="eastAsia" w:ascii="宋体" w:hAnsi="宋体" w:cs="宋体"/>
                <w:szCs w:val="21"/>
                <w:highlight w:val="none"/>
              </w:rPr>
              <w:t>产品先进性（</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5919" w:type="dxa"/>
            <w:tcBorders>
              <w:tl2br w:val="nil"/>
              <w:tr2bl w:val="nil"/>
            </w:tcBorders>
          </w:tcPr>
          <w:p w14:paraId="2EDCF62B">
            <w:pPr>
              <w:spacing w:line="240" w:lineRule="auto"/>
              <w:rPr>
                <w:rFonts w:ascii="宋体" w:hAnsi="宋体" w:cs="宋体"/>
                <w:szCs w:val="21"/>
                <w:highlight w:val="none"/>
              </w:rPr>
            </w:pPr>
            <w:r>
              <w:rPr>
                <w:rFonts w:hint="eastAsia" w:ascii="宋体" w:hAnsi="宋体" w:cs="宋体"/>
                <w:szCs w:val="21"/>
                <w:highlight w:val="none"/>
              </w:rPr>
              <w:t>根据供应商所提供产品（可在投标文件中提供实例、图片、材质等具体描述）质量档次、性能、先进性、可靠性、适配性等进行综合评价比较。</w:t>
            </w:r>
          </w:p>
          <w:p w14:paraId="634A8C75">
            <w:pPr>
              <w:spacing w:line="240" w:lineRule="auto"/>
              <w:rPr>
                <w:rFonts w:ascii="宋体" w:hAnsi="宋体" w:cs="宋体"/>
                <w:szCs w:val="21"/>
                <w:highlight w:val="none"/>
              </w:rPr>
            </w:pPr>
            <w:r>
              <w:rPr>
                <w:rFonts w:hint="eastAsia" w:ascii="宋体" w:hAnsi="宋体" w:cs="宋体"/>
                <w:szCs w:val="21"/>
                <w:highlight w:val="none"/>
              </w:rPr>
              <w:t>质量档次高、性能好、先进性高的得10分；</w:t>
            </w:r>
          </w:p>
          <w:p w14:paraId="57D767D2">
            <w:pPr>
              <w:spacing w:line="240" w:lineRule="auto"/>
              <w:rPr>
                <w:rFonts w:ascii="宋体" w:hAnsi="宋体" w:cs="宋体"/>
                <w:szCs w:val="21"/>
                <w:highlight w:val="none"/>
              </w:rPr>
            </w:pPr>
            <w:r>
              <w:rPr>
                <w:rFonts w:hint="eastAsia" w:ascii="宋体" w:hAnsi="宋体" w:cs="宋体"/>
                <w:szCs w:val="21"/>
                <w:highlight w:val="none"/>
              </w:rPr>
              <w:t>质量档次较高、性能较好、先进性较高的得7分；</w:t>
            </w:r>
          </w:p>
          <w:p w14:paraId="45672CE6">
            <w:pPr>
              <w:spacing w:line="240" w:lineRule="auto"/>
              <w:rPr>
                <w:rFonts w:ascii="宋体" w:hAnsi="宋体" w:cs="宋体"/>
                <w:szCs w:val="21"/>
                <w:highlight w:val="none"/>
              </w:rPr>
            </w:pPr>
            <w:r>
              <w:rPr>
                <w:rFonts w:hint="eastAsia" w:ascii="宋体" w:hAnsi="宋体" w:cs="宋体"/>
                <w:szCs w:val="21"/>
                <w:highlight w:val="none"/>
              </w:rPr>
              <w:t>质量档次一般、性能一般、先进性一般的得4分；</w:t>
            </w:r>
          </w:p>
          <w:p w14:paraId="474857D2">
            <w:pPr>
              <w:spacing w:line="240" w:lineRule="auto"/>
              <w:rPr>
                <w:rFonts w:ascii="宋体" w:hAnsi="宋体" w:cs="宋体"/>
                <w:szCs w:val="21"/>
                <w:highlight w:val="none"/>
              </w:rPr>
            </w:pPr>
            <w:r>
              <w:rPr>
                <w:rFonts w:hint="eastAsia" w:ascii="宋体" w:hAnsi="宋体" w:cs="宋体"/>
                <w:szCs w:val="21"/>
                <w:highlight w:val="none"/>
              </w:rPr>
              <w:t>质量档次差、性能差、先进性差的得2分；</w:t>
            </w:r>
          </w:p>
          <w:p w14:paraId="15B8F94C">
            <w:pPr>
              <w:spacing w:line="240" w:lineRule="auto"/>
              <w:rPr>
                <w:rFonts w:ascii="宋体" w:hAnsi="宋体" w:cs="宋体"/>
                <w:szCs w:val="21"/>
                <w:highlight w:val="none"/>
              </w:rPr>
            </w:pPr>
            <w:r>
              <w:rPr>
                <w:rFonts w:hint="eastAsia" w:ascii="宋体" w:hAnsi="宋体" w:cs="宋体"/>
                <w:szCs w:val="21"/>
                <w:highlight w:val="none"/>
              </w:rPr>
              <w:t>未提供不得分。</w:t>
            </w:r>
          </w:p>
        </w:tc>
      </w:tr>
      <w:tr w14:paraId="7358A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8" w:hRule="exact"/>
        </w:trPr>
        <w:tc>
          <w:tcPr>
            <w:tcW w:w="714" w:type="dxa"/>
            <w:vMerge w:val="continue"/>
            <w:tcBorders>
              <w:tl2br w:val="nil"/>
              <w:tr2bl w:val="nil"/>
            </w:tcBorders>
            <w:vAlign w:val="center"/>
          </w:tcPr>
          <w:p w14:paraId="622190D4">
            <w:pPr>
              <w:spacing w:line="240" w:lineRule="auto"/>
              <w:jc w:val="center"/>
              <w:rPr>
                <w:rFonts w:ascii="宋体" w:hAnsi="宋体" w:eastAsia="宋体" w:cs="宋体"/>
                <w:kern w:val="0"/>
                <w:szCs w:val="21"/>
                <w:highlight w:val="none"/>
              </w:rPr>
            </w:pPr>
          </w:p>
        </w:tc>
        <w:tc>
          <w:tcPr>
            <w:tcW w:w="1188" w:type="dxa"/>
            <w:vMerge w:val="continue"/>
            <w:tcBorders>
              <w:tl2br w:val="nil"/>
              <w:tr2bl w:val="nil"/>
            </w:tcBorders>
            <w:vAlign w:val="center"/>
          </w:tcPr>
          <w:p w14:paraId="4A0C0E42">
            <w:pPr>
              <w:widowControl/>
              <w:spacing w:line="240" w:lineRule="auto"/>
              <w:jc w:val="center"/>
              <w:rPr>
                <w:rFonts w:ascii="宋体" w:hAnsi="宋体" w:eastAsia="宋体" w:cs="宋体"/>
                <w:kern w:val="0"/>
                <w:szCs w:val="21"/>
                <w:highlight w:val="none"/>
              </w:rPr>
            </w:pPr>
          </w:p>
        </w:tc>
        <w:tc>
          <w:tcPr>
            <w:tcW w:w="1319" w:type="dxa"/>
            <w:tcBorders>
              <w:tl2br w:val="nil"/>
              <w:tr2bl w:val="nil"/>
            </w:tcBorders>
            <w:vAlign w:val="center"/>
          </w:tcPr>
          <w:p w14:paraId="1C9B998B">
            <w:pPr>
              <w:spacing w:line="240" w:lineRule="auto"/>
              <w:jc w:val="center"/>
              <w:rPr>
                <w:rFonts w:ascii="宋体" w:hAnsi="宋体" w:cs="宋体"/>
                <w:szCs w:val="21"/>
                <w:highlight w:val="none"/>
              </w:rPr>
            </w:pPr>
            <w:r>
              <w:rPr>
                <w:rFonts w:hint="eastAsia" w:ascii="宋体" w:hAnsi="宋体" w:cs="宋体"/>
                <w:szCs w:val="21"/>
                <w:highlight w:val="none"/>
              </w:rPr>
              <w:t>质量控制方案及措施（6分）</w:t>
            </w:r>
          </w:p>
        </w:tc>
        <w:tc>
          <w:tcPr>
            <w:tcW w:w="5919" w:type="dxa"/>
            <w:tcBorders>
              <w:tl2br w:val="nil"/>
              <w:tr2bl w:val="nil"/>
            </w:tcBorders>
            <w:vAlign w:val="center"/>
          </w:tcPr>
          <w:p w14:paraId="5362E9FE">
            <w:pPr>
              <w:spacing w:line="240" w:lineRule="auto"/>
              <w:rPr>
                <w:rFonts w:ascii="宋体" w:hAnsi="宋体" w:cs="宋体"/>
                <w:szCs w:val="21"/>
                <w:highlight w:val="none"/>
              </w:rPr>
            </w:pPr>
            <w:r>
              <w:rPr>
                <w:rFonts w:hint="eastAsia" w:ascii="宋体" w:hAnsi="宋体" w:cs="宋体"/>
                <w:szCs w:val="21"/>
                <w:highlight w:val="none"/>
              </w:rPr>
              <w:t>质量目标明确、保证措施全面、管理运作合理、可操作性强，得6分；</w:t>
            </w:r>
          </w:p>
          <w:p w14:paraId="43E040B2">
            <w:pPr>
              <w:spacing w:line="240" w:lineRule="auto"/>
              <w:rPr>
                <w:rFonts w:ascii="宋体" w:hAnsi="宋体" w:cs="宋体"/>
                <w:szCs w:val="21"/>
                <w:highlight w:val="none"/>
              </w:rPr>
            </w:pPr>
            <w:r>
              <w:rPr>
                <w:rFonts w:hint="eastAsia" w:ascii="宋体" w:hAnsi="宋体" w:cs="宋体"/>
                <w:szCs w:val="21"/>
                <w:highlight w:val="none"/>
              </w:rPr>
              <w:t>质量目标基本明确、保证措施基本全面、管理运作基本合理、可操作性一般，得4分。</w:t>
            </w:r>
          </w:p>
          <w:p w14:paraId="3DBE0E75">
            <w:pPr>
              <w:spacing w:line="240" w:lineRule="auto"/>
              <w:rPr>
                <w:rFonts w:ascii="宋体" w:hAnsi="宋体" w:cs="宋体"/>
                <w:szCs w:val="21"/>
                <w:highlight w:val="none"/>
              </w:rPr>
            </w:pPr>
            <w:r>
              <w:rPr>
                <w:rFonts w:hint="eastAsia" w:ascii="宋体" w:hAnsi="宋体" w:cs="宋体"/>
                <w:szCs w:val="21"/>
                <w:highlight w:val="none"/>
              </w:rPr>
              <w:t>质量目标不明确、保证措施不全面、管理运作不合理、可操作性一般，得2分；未提供的不得分。</w:t>
            </w:r>
          </w:p>
        </w:tc>
      </w:tr>
      <w:tr w14:paraId="37162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0" w:hRule="exact"/>
        </w:trPr>
        <w:tc>
          <w:tcPr>
            <w:tcW w:w="714" w:type="dxa"/>
            <w:vMerge w:val="continue"/>
            <w:tcBorders>
              <w:tl2br w:val="nil"/>
              <w:tr2bl w:val="nil"/>
            </w:tcBorders>
            <w:vAlign w:val="center"/>
          </w:tcPr>
          <w:p w14:paraId="34584CC2">
            <w:pPr>
              <w:spacing w:line="240" w:lineRule="auto"/>
              <w:jc w:val="center"/>
              <w:rPr>
                <w:rFonts w:ascii="宋体" w:hAnsi="宋体" w:eastAsia="宋体" w:cs="宋体"/>
                <w:kern w:val="0"/>
                <w:szCs w:val="21"/>
                <w:highlight w:val="none"/>
              </w:rPr>
            </w:pPr>
          </w:p>
        </w:tc>
        <w:tc>
          <w:tcPr>
            <w:tcW w:w="1188" w:type="dxa"/>
            <w:vMerge w:val="continue"/>
            <w:tcBorders>
              <w:tl2br w:val="nil"/>
              <w:tr2bl w:val="nil"/>
            </w:tcBorders>
            <w:vAlign w:val="center"/>
          </w:tcPr>
          <w:p w14:paraId="3DACA6E0">
            <w:pPr>
              <w:widowControl/>
              <w:spacing w:line="240" w:lineRule="auto"/>
              <w:jc w:val="center"/>
              <w:rPr>
                <w:rFonts w:ascii="宋体" w:hAnsi="宋体" w:eastAsia="宋体" w:cs="宋体"/>
                <w:kern w:val="0"/>
                <w:szCs w:val="21"/>
                <w:highlight w:val="none"/>
              </w:rPr>
            </w:pPr>
          </w:p>
        </w:tc>
        <w:tc>
          <w:tcPr>
            <w:tcW w:w="1319" w:type="dxa"/>
            <w:tcBorders>
              <w:tl2br w:val="nil"/>
              <w:tr2bl w:val="nil"/>
            </w:tcBorders>
            <w:vAlign w:val="center"/>
          </w:tcPr>
          <w:p w14:paraId="1117B26E">
            <w:pPr>
              <w:spacing w:line="240" w:lineRule="auto"/>
              <w:jc w:val="center"/>
              <w:rPr>
                <w:rFonts w:ascii="宋体" w:hAnsi="宋体" w:cs="宋体"/>
                <w:szCs w:val="21"/>
                <w:highlight w:val="none"/>
              </w:rPr>
            </w:pPr>
            <w:r>
              <w:rPr>
                <w:rFonts w:hint="eastAsia" w:ascii="宋体" w:hAnsi="宋体" w:cs="宋体"/>
                <w:szCs w:val="21"/>
                <w:highlight w:val="none"/>
              </w:rPr>
              <w:t>应急情况处理方案及措施（8分）</w:t>
            </w:r>
          </w:p>
        </w:tc>
        <w:tc>
          <w:tcPr>
            <w:tcW w:w="5919" w:type="dxa"/>
            <w:tcBorders>
              <w:tl2br w:val="nil"/>
              <w:tr2bl w:val="nil"/>
            </w:tcBorders>
          </w:tcPr>
          <w:p w14:paraId="750C57F4">
            <w:pPr>
              <w:spacing w:line="240" w:lineRule="auto"/>
              <w:rPr>
                <w:rFonts w:ascii="宋体" w:hAnsi="宋体" w:cs="宋体"/>
                <w:szCs w:val="21"/>
                <w:highlight w:val="none"/>
              </w:rPr>
            </w:pPr>
            <w:r>
              <w:rPr>
                <w:rFonts w:hint="eastAsia" w:ascii="宋体" w:hAnsi="宋体" w:cs="宋体"/>
                <w:szCs w:val="21"/>
                <w:highlight w:val="none"/>
              </w:rPr>
              <w:t>供应商具备完整、规范的安全管理和应急方案，并有充足的应急资源储备及较强的应急调配响应能力，根据各供应商的情况综合评价。</w:t>
            </w:r>
          </w:p>
          <w:p w14:paraId="068A5F89">
            <w:pPr>
              <w:spacing w:line="240" w:lineRule="auto"/>
              <w:rPr>
                <w:rFonts w:ascii="宋体" w:hAnsi="宋体" w:cs="宋体"/>
                <w:szCs w:val="21"/>
                <w:highlight w:val="none"/>
              </w:rPr>
            </w:pPr>
            <w:r>
              <w:rPr>
                <w:rFonts w:hint="eastAsia" w:ascii="宋体" w:hAnsi="宋体" w:cs="宋体"/>
                <w:szCs w:val="21"/>
                <w:highlight w:val="none"/>
              </w:rPr>
              <w:t>方案全面合理、详尽可行，有充分保障的得8分；</w:t>
            </w:r>
          </w:p>
          <w:p w14:paraId="12E89F4C">
            <w:pPr>
              <w:spacing w:line="240" w:lineRule="auto"/>
              <w:rPr>
                <w:rFonts w:ascii="宋体" w:hAnsi="宋体" w:cs="宋体"/>
                <w:szCs w:val="21"/>
                <w:highlight w:val="none"/>
              </w:rPr>
            </w:pPr>
            <w:r>
              <w:rPr>
                <w:rFonts w:hint="eastAsia" w:ascii="宋体" w:hAnsi="宋体" w:cs="宋体"/>
                <w:szCs w:val="21"/>
                <w:highlight w:val="none"/>
              </w:rPr>
              <w:t>方案基本合理、较详尽可行，有基础保障的得6分；</w:t>
            </w:r>
          </w:p>
          <w:p w14:paraId="0EF3B8C3">
            <w:pPr>
              <w:spacing w:line="240" w:lineRule="auto"/>
              <w:rPr>
                <w:rFonts w:ascii="宋体" w:hAnsi="宋体" w:cs="宋体"/>
                <w:szCs w:val="21"/>
                <w:highlight w:val="none"/>
              </w:rPr>
            </w:pPr>
            <w:r>
              <w:rPr>
                <w:rFonts w:hint="eastAsia" w:ascii="宋体" w:hAnsi="宋体" w:cs="宋体"/>
                <w:szCs w:val="21"/>
                <w:highlight w:val="none"/>
              </w:rPr>
              <w:t>方案合理性一般、可行性一般的得4分；</w:t>
            </w:r>
          </w:p>
          <w:p w14:paraId="48869293">
            <w:pPr>
              <w:spacing w:line="240" w:lineRule="auto"/>
              <w:rPr>
                <w:rFonts w:ascii="宋体" w:hAnsi="宋体" w:cs="宋体"/>
                <w:szCs w:val="21"/>
                <w:highlight w:val="none"/>
              </w:rPr>
            </w:pPr>
            <w:r>
              <w:rPr>
                <w:rFonts w:hint="eastAsia" w:ascii="宋体" w:hAnsi="宋体" w:cs="宋体"/>
                <w:szCs w:val="21"/>
                <w:highlight w:val="none"/>
              </w:rPr>
              <w:t>方案合理性差、可行性差的得2分；</w:t>
            </w:r>
          </w:p>
          <w:p w14:paraId="0F49E018">
            <w:pPr>
              <w:spacing w:line="240" w:lineRule="auto"/>
              <w:rPr>
                <w:rFonts w:ascii="宋体" w:hAnsi="宋体" w:cs="宋体"/>
                <w:szCs w:val="21"/>
                <w:highlight w:val="none"/>
              </w:rPr>
            </w:pPr>
            <w:r>
              <w:rPr>
                <w:rFonts w:hint="eastAsia" w:ascii="宋体" w:hAnsi="宋体" w:cs="宋体"/>
                <w:szCs w:val="21"/>
                <w:highlight w:val="none"/>
              </w:rPr>
              <w:t>未提供方案不得分。</w:t>
            </w:r>
          </w:p>
        </w:tc>
      </w:tr>
      <w:tr w14:paraId="4E329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exact"/>
        </w:trPr>
        <w:tc>
          <w:tcPr>
            <w:tcW w:w="714" w:type="dxa"/>
            <w:vMerge w:val="continue"/>
            <w:tcBorders>
              <w:tl2br w:val="nil"/>
              <w:tr2bl w:val="nil"/>
            </w:tcBorders>
            <w:vAlign w:val="center"/>
          </w:tcPr>
          <w:p w14:paraId="2154F59F">
            <w:pPr>
              <w:spacing w:line="240" w:lineRule="auto"/>
              <w:jc w:val="center"/>
              <w:rPr>
                <w:rFonts w:ascii="宋体" w:hAnsi="宋体" w:eastAsia="宋体" w:cs="宋体"/>
                <w:kern w:val="0"/>
                <w:szCs w:val="21"/>
                <w:highlight w:val="none"/>
              </w:rPr>
            </w:pPr>
          </w:p>
        </w:tc>
        <w:tc>
          <w:tcPr>
            <w:tcW w:w="1188" w:type="dxa"/>
            <w:vMerge w:val="continue"/>
            <w:tcBorders>
              <w:tl2br w:val="nil"/>
              <w:tr2bl w:val="nil"/>
            </w:tcBorders>
            <w:vAlign w:val="center"/>
          </w:tcPr>
          <w:p w14:paraId="79D781DF">
            <w:pPr>
              <w:widowControl/>
              <w:spacing w:line="240" w:lineRule="auto"/>
              <w:jc w:val="center"/>
              <w:rPr>
                <w:rFonts w:ascii="宋体" w:hAnsi="宋体" w:eastAsia="宋体" w:cs="宋体"/>
                <w:kern w:val="0"/>
                <w:szCs w:val="21"/>
                <w:highlight w:val="none"/>
              </w:rPr>
            </w:pPr>
          </w:p>
        </w:tc>
        <w:tc>
          <w:tcPr>
            <w:tcW w:w="1319" w:type="dxa"/>
            <w:tcBorders>
              <w:tl2br w:val="nil"/>
              <w:tr2bl w:val="nil"/>
            </w:tcBorders>
            <w:vAlign w:val="center"/>
          </w:tcPr>
          <w:p w14:paraId="2BC48342">
            <w:pPr>
              <w:spacing w:line="240" w:lineRule="auto"/>
              <w:jc w:val="center"/>
              <w:rPr>
                <w:rFonts w:ascii="宋体" w:hAnsi="宋体" w:cs="宋体"/>
                <w:szCs w:val="21"/>
                <w:highlight w:val="none"/>
              </w:rPr>
            </w:pPr>
            <w:r>
              <w:rPr>
                <w:rFonts w:hint="eastAsia" w:ascii="宋体" w:hAnsi="宋体" w:cs="宋体"/>
                <w:szCs w:val="21"/>
                <w:highlight w:val="none"/>
              </w:rPr>
              <w:t>服务响应保证措施和方案（</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5919" w:type="dxa"/>
            <w:tcBorders>
              <w:tl2br w:val="nil"/>
              <w:tr2bl w:val="nil"/>
            </w:tcBorders>
          </w:tcPr>
          <w:p w14:paraId="133E6994">
            <w:pPr>
              <w:spacing w:line="240" w:lineRule="auto"/>
              <w:rPr>
                <w:rFonts w:ascii="宋体" w:hAnsi="宋体" w:cs="宋体"/>
                <w:szCs w:val="21"/>
                <w:highlight w:val="none"/>
              </w:rPr>
            </w:pPr>
            <w:r>
              <w:rPr>
                <w:rFonts w:hint="eastAsia" w:ascii="宋体" w:hAnsi="宋体" w:cs="宋体"/>
                <w:szCs w:val="21"/>
                <w:highlight w:val="none"/>
              </w:rPr>
              <w:t>方案全面合理、详尽可行，有充分保障的得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4EA5EB8D">
            <w:pPr>
              <w:spacing w:line="240" w:lineRule="auto"/>
              <w:rPr>
                <w:rFonts w:ascii="宋体" w:hAnsi="宋体" w:cs="宋体"/>
                <w:szCs w:val="21"/>
                <w:highlight w:val="none"/>
              </w:rPr>
            </w:pPr>
            <w:r>
              <w:rPr>
                <w:rFonts w:hint="eastAsia" w:ascii="宋体" w:hAnsi="宋体" w:cs="宋体"/>
                <w:szCs w:val="21"/>
                <w:highlight w:val="none"/>
              </w:rPr>
              <w:t>方案基本合理、较详尽可行，有基础保障的得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2626D395">
            <w:pPr>
              <w:spacing w:line="240" w:lineRule="auto"/>
              <w:rPr>
                <w:rFonts w:ascii="宋体" w:hAnsi="宋体" w:cs="宋体"/>
                <w:szCs w:val="21"/>
                <w:highlight w:val="none"/>
              </w:rPr>
            </w:pPr>
            <w:r>
              <w:rPr>
                <w:rFonts w:hint="eastAsia" w:ascii="宋体" w:hAnsi="宋体" w:cs="宋体"/>
                <w:szCs w:val="21"/>
                <w:highlight w:val="none"/>
              </w:rPr>
              <w:t>方案合理性一般、可行性一般的得4分；</w:t>
            </w:r>
          </w:p>
          <w:p w14:paraId="1318003E">
            <w:pPr>
              <w:spacing w:line="240" w:lineRule="auto"/>
              <w:rPr>
                <w:rFonts w:ascii="宋体" w:hAnsi="宋体" w:cs="宋体"/>
                <w:szCs w:val="21"/>
                <w:highlight w:val="none"/>
              </w:rPr>
            </w:pPr>
            <w:r>
              <w:rPr>
                <w:rFonts w:hint="eastAsia" w:ascii="宋体" w:hAnsi="宋体" w:eastAsia="宋体" w:cs="宋体"/>
                <w:szCs w:val="21"/>
                <w:highlight w:val="none"/>
              </w:rPr>
              <w:t>方案合理性</w:t>
            </w:r>
            <w:r>
              <w:rPr>
                <w:rFonts w:hint="eastAsia" w:ascii="宋体" w:hAnsi="宋体" w:cs="宋体"/>
                <w:szCs w:val="21"/>
                <w:highlight w:val="none"/>
              </w:rPr>
              <w:t>差</w:t>
            </w:r>
            <w:r>
              <w:rPr>
                <w:rFonts w:hint="eastAsia" w:ascii="宋体" w:hAnsi="宋体" w:eastAsia="宋体" w:cs="宋体"/>
                <w:szCs w:val="21"/>
                <w:highlight w:val="none"/>
              </w:rPr>
              <w:t>、可行性</w:t>
            </w:r>
            <w:r>
              <w:rPr>
                <w:rFonts w:hint="eastAsia" w:ascii="宋体" w:hAnsi="宋体" w:cs="宋体"/>
                <w:szCs w:val="21"/>
                <w:highlight w:val="none"/>
              </w:rPr>
              <w:t>差</w:t>
            </w:r>
            <w:r>
              <w:rPr>
                <w:rFonts w:hint="eastAsia" w:ascii="宋体" w:hAnsi="宋体" w:eastAsia="宋体" w:cs="宋体"/>
                <w:szCs w:val="21"/>
                <w:highlight w:val="none"/>
              </w:rPr>
              <w:t>的得</w:t>
            </w:r>
            <w:r>
              <w:rPr>
                <w:rFonts w:hint="eastAsia" w:ascii="宋体" w:hAnsi="宋体" w:cs="宋体"/>
                <w:szCs w:val="21"/>
                <w:highlight w:val="none"/>
              </w:rPr>
              <w:t>2</w:t>
            </w:r>
            <w:r>
              <w:rPr>
                <w:rFonts w:hint="eastAsia" w:ascii="宋体" w:hAnsi="宋体" w:eastAsia="宋体" w:cs="宋体"/>
                <w:szCs w:val="21"/>
                <w:highlight w:val="none"/>
              </w:rPr>
              <w:t>分；</w:t>
            </w:r>
          </w:p>
          <w:p w14:paraId="01003983">
            <w:pPr>
              <w:spacing w:line="240" w:lineRule="auto"/>
              <w:rPr>
                <w:rFonts w:ascii="宋体" w:hAnsi="宋体" w:cs="宋体"/>
                <w:szCs w:val="21"/>
                <w:highlight w:val="none"/>
              </w:rPr>
            </w:pPr>
            <w:r>
              <w:rPr>
                <w:rFonts w:hint="eastAsia" w:ascii="宋体" w:hAnsi="宋体" w:cs="宋体"/>
                <w:szCs w:val="21"/>
                <w:highlight w:val="none"/>
              </w:rPr>
              <w:t>方案不合理或未提供方案不得分。</w:t>
            </w:r>
          </w:p>
        </w:tc>
      </w:tr>
      <w:tr w14:paraId="5332B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exact"/>
        </w:trPr>
        <w:tc>
          <w:tcPr>
            <w:tcW w:w="714" w:type="dxa"/>
            <w:vMerge w:val="restart"/>
            <w:tcBorders>
              <w:tl2br w:val="nil"/>
              <w:tr2bl w:val="nil"/>
            </w:tcBorders>
            <w:vAlign w:val="center"/>
          </w:tcPr>
          <w:p w14:paraId="3AD5618C">
            <w:pPr>
              <w:tabs>
                <w:tab w:val="left" w:pos="0"/>
                <w:tab w:val="left" w:pos="360"/>
              </w:tabs>
              <w:spacing w:line="240" w:lineRule="auto"/>
              <w:jc w:val="center"/>
              <w:rPr>
                <w:rFonts w:ascii="宋体" w:hAnsi="宋体" w:eastAsia="宋体" w:cs="宋体"/>
                <w:szCs w:val="21"/>
                <w:highlight w:val="none"/>
              </w:rPr>
            </w:pPr>
            <w:r>
              <w:rPr>
                <w:rFonts w:hint="eastAsia" w:ascii="宋体" w:hAnsi="宋体" w:eastAsia="宋体" w:cs="宋体"/>
                <w:kern w:val="0"/>
                <w:szCs w:val="21"/>
                <w:highlight w:val="none"/>
              </w:rPr>
              <w:t>3</w:t>
            </w:r>
          </w:p>
        </w:tc>
        <w:tc>
          <w:tcPr>
            <w:tcW w:w="1188" w:type="dxa"/>
            <w:vMerge w:val="restart"/>
            <w:tcBorders>
              <w:tl2br w:val="nil"/>
              <w:tr2bl w:val="nil"/>
            </w:tcBorders>
            <w:vAlign w:val="center"/>
          </w:tcPr>
          <w:p w14:paraId="49E2818D">
            <w:pPr>
              <w:tabs>
                <w:tab w:val="left" w:pos="0"/>
                <w:tab w:val="left" w:pos="360"/>
              </w:tabs>
              <w:spacing w:line="240" w:lineRule="auto"/>
              <w:jc w:val="center"/>
              <w:rPr>
                <w:rFonts w:ascii="宋体" w:hAnsi="宋体" w:eastAsia="宋体" w:cs="宋体"/>
                <w:b/>
                <w:kern w:val="0"/>
                <w:szCs w:val="21"/>
                <w:highlight w:val="none"/>
              </w:rPr>
            </w:pPr>
            <w:r>
              <w:rPr>
                <w:rFonts w:hint="eastAsia" w:ascii="宋体" w:hAnsi="宋体" w:eastAsia="宋体" w:cs="宋体"/>
                <w:szCs w:val="21"/>
                <w:highlight w:val="none"/>
              </w:rPr>
              <w:t>综合部分：</w:t>
            </w:r>
            <w:r>
              <w:rPr>
                <w:rFonts w:hint="eastAsia" w:ascii="宋体" w:hAnsi="宋体" w:eastAsia="宋体" w:cs="宋体"/>
                <w:szCs w:val="21"/>
                <w:highlight w:val="none"/>
                <w:lang w:val="en-US" w:eastAsia="zh-CN"/>
              </w:rPr>
              <w:t>18</w:t>
            </w:r>
            <w:r>
              <w:rPr>
                <w:rFonts w:hint="eastAsia" w:ascii="宋体" w:hAnsi="宋体" w:eastAsia="宋体" w:cs="宋体"/>
                <w:kern w:val="0"/>
                <w:szCs w:val="21"/>
                <w:highlight w:val="none"/>
              </w:rPr>
              <w:t>分</w:t>
            </w:r>
          </w:p>
        </w:tc>
        <w:tc>
          <w:tcPr>
            <w:tcW w:w="1319" w:type="dxa"/>
            <w:tcBorders>
              <w:tl2br w:val="nil"/>
              <w:tr2bl w:val="nil"/>
            </w:tcBorders>
            <w:vAlign w:val="center"/>
          </w:tcPr>
          <w:p w14:paraId="6D5644FD">
            <w:pPr>
              <w:spacing w:line="240" w:lineRule="auto"/>
              <w:jc w:val="center"/>
              <w:rPr>
                <w:rFonts w:ascii="宋体" w:hAnsi="宋体" w:cs="宋体"/>
                <w:szCs w:val="21"/>
                <w:highlight w:val="none"/>
              </w:rPr>
            </w:pPr>
            <w:r>
              <w:rPr>
                <w:rFonts w:hint="eastAsia" w:ascii="宋体" w:hAnsi="宋体" w:cs="宋体"/>
                <w:szCs w:val="21"/>
                <w:highlight w:val="none"/>
              </w:rPr>
              <w:t>业绩 （</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5919" w:type="dxa"/>
            <w:tcBorders>
              <w:tl2br w:val="nil"/>
              <w:tr2bl w:val="nil"/>
            </w:tcBorders>
          </w:tcPr>
          <w:p w14:paraId="474B01A6">
            <w:pPr>
              <w:spacing w:line="240" w:lineRule="auto"/>
              <w:jc w:val="left"/>
              <w:rPr>
                <w:rFonts w:ascii="宋体" w:hAnsi="宋体" w:cs="宋体"/>
                <w:szCs w:val="21"/>
                <w:highlight w:val="none"/>
              </w:rPr>
            </w:pPr>
            <w:r>
              <w:rPr>
                <w:rFonts w:hint="eastAsia" w:ascii="宋体" w:hAnsi="宋体" w:cs="宋体"/>
                <w:szCs w:val="21"/>
                <w:highlight w:val="none"/>
              </w:rPr>
              <w:t>供应商 202</w:t>
            </w:r>
            <w:r>
              <w:rPr>
                <w:rFonts w:ascii="宋体" w:hAnsi="宋体" w:cs="宋体"/>
                <w:szCs w:val="21"/>
                <w:highlight w:val="none"/>
              </w:rPr>
              <w:t>2</w:t>
            </w:r>
            <w:r>
              <w:rPr>
                <w:rFonts w:hint="eastAsia" w:ascii="宋体" w:hAnsi="宋体" w:cs="宋体"/>
                <w:szCs w:val="21"/>
                <w:highlight w:val="none"/>
              </w:rPr>
              <w:t xml:space="preserve">年1月1日至今同类项目业绩，每提供一份得 2 分，本项最多得 </w:t>
            </w:r>
            <w:r>
              <w:rPr>
                <w:rFonts w:hint="eastAsia" w:ascii="宋体" w:hAnsi="宋体" w:cs="宋体"/>
                <w:szCs w:val="21"/>
                <w:highlight w:val="none"/>
                <w:lang w:val="en-US" w:eastAsia="zh-CN"/>
              </w:rPr>
              <w:t>4</w:t>
            </w:r>
            <w:r>
              <w:rPr>
                <w:rFonts w:hint="eastAsia" w:ascii="宋体" w:hAnsi="宋体" w:cs="宋体"/>
                <w:szCs w:val="21"/>
                <w:highlight w:val="none"/>
              </w:rPr>
              <w:t>分。（提供合同</w:t>
            </w:r>
            <w:r>
              <w:rPr>
                <w:rFonts w:hint="eastAsia" w:ascii="宋体" w:hAnsi="宋体" w:cs="宋体"/>
                <w:szCs w:val="21"/>
                <w:highlight w:val="none"/>
                <w:lang w:val="en-US" w:eastAsia="zh-CN"/>
              </w:rPr>
              <w:t>关键页，</w:t>
            </w:r>
            <w:r>
              <w:rPr>
                <w:rFonts w:hint="eastAsia" w:ascii="宋体" w:hAnsi="宋体" w:cs="宋体"/>
                <w:szCs w:val="21"/>
                <w:highlight w:val="none"/>
              </w:rPr>
              <w:t>不提供不得分）</w:t>
            </w:r>
          </w:p>
        </w:tc>
      </w:tr>
      <w:tr w14:paraId="1C34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7" w:hRule="exact"/>
        </w:trPr>
        <w:tc>
          <w:tcPr>
            <w:tcW w:w="714" w:type="dxa"/>
            <w:vMerge w:val="continue"/>
            <w:tcBorders>
              <w:tl2br w:val="nil"/>
              <w:tr2bl w:val="nil"/>
            </w:tcBorders>
            <w:vAlign w:val="center"/>
          </w:tcPr>
          <w:p w14:paraId="57A96DF6">
            <w:pPr>
              <w:tabs>
                <w:tab w:val="left" w:pos="0"/>
                <w:tab w:val="left" w:pos="360"/>
              </w:tabs>
              <w:spacing w:line="240" w:lineRule="auto"/>
              <w:jc w:val="center"/>
              <w:rPr>
                <w:rFonts w:ascii="宋体" w:hAnsi="宋体" w:eastAsia="宋体" w:cs="宋体"/>
                <w:kern w:val="0"/>
                <w:szCs w:val="21"/>
                <w:highlight w:val="none"/>
              </w:rPr>
            </w:pPr>
          </w:p>
        </w:tc>
        <w:tc>
          <w:tcPr>
            <w:tcW w:w="1188" w:type="dxa"/>
            <w:vMerge w:val="continue"/>
            <w:tcBorders>
              <w:tl2br w:val="nil"/>
              <w:tr2bl w:val="nil"/>
            </w:tcBorders>
            <w:vAlign w:val="center"/>
          </w:tcPr>
          <w:p w14:paraId="173E14FC">
            <w:pPr>
              <w:tabs>
                <w:tab w:val="left" w:pos="0"/>
                <w:tab w:val="left" w:pos="360"/>
              </w:tabs>
              <w:spacing w:line="240" w:lineRule="auto"/>
              <w:jc w:val="left"/>
              <w:rPr>
                <w:rFonts w:ascii="宋体" w:hAnsi="宋体" w:eastAsia="宋体" w:cs="宋体"/>
                <w:szCs w:val="21"/>
                <w:highlight w:val="none"/>
              </w:rPr>
            </w:pPr>
          </w:p>
        </w:tc>
        <w:tc>
          <w:tcPr>
            <w:tcW w:w="1319" w:type="dxa"/>
            <w:tcBorders>
              <w:tl2br w:val="nil"/>
              <w:tr2bl w:val="nil"/>
            </w:tcBorders>
            <w:vAlign w:val="center"/>
          </w:tcPr>
          <w:p w14:paraId="27DFD426">
            <w:pPr>
              <w:spacing w:line="240" w:lineRule="auto"/>
              <w:jc w:val="center"/>
              <w:rPr>
                <w:rFonts w:ascii="宋体" w:hAnsi="宋体" w:cs="宋体"/>
                <w:szCs w:val="21"/>
                <w:highlight w:val="none"/>
              </w:rPr>
            </w:pPr>
            <w:r>
              <w:rPr>
                <w:rFonts w:hint="eastAsia" w:ascii="宋体" w:hAnsi="宋体" w:cs="宋体"/>
                <w:szCs w:val="21"/>
                <w:highlight w:val="none"/>
              </w:rPr>
              <w:t>人员情况 （</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5919" w:type="dxa"/>
            <w:tcBorders>
              <w:tl2br w:val="nil"/>
              <w:tr2bl w:val="nil"/>
            </w:tcBorders>
            <w:vAlign w:val="center"/>
          </w:tcPr>
          <w:p w14:paraId="085D3829">
            <w:pPr>
              <w:spacing w:line="240" w:lineRule="auto"/>
              <w:rPr>
                <w:rFonts w:ascii="宋体" w:hAnsi="宋体" w:cs="宋体"/>
                <w:szCs w:val="21"/>
                <w:highlight w:val="none"/>
              </w:rPr>
            </w:pPr>
            <w:r>
              <w:rPr>
                <w:rFonts w:hint="eastAsia" w:ascii="宋体" w:hAnsi="宋体" w:cs="宋体"/>
                <w:szCs w:val="21"/>
                <w:highlight w:val="none"/>
              </w:rPr>
              <w:t>人员配置合理、分工明确，得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6A0938A9">
            <w:pPr>
              <w:spacing w:line="240" w:lineRule="auto"/>
              <w:rPr>
                <w:rFonts w:ascii="宋体" w:hAnsi="宋体" w:cs="宋体"/>
                <w:szCs w:val="21"/>
                <w:highlight w:val="none"/>
              </w:rPr>
            </w:pPr>
            <w:r>
              <w:rPr>
                <w:rFonts w:hint="eastAsia" w:ascii="宋体" w:hAnsi="宋体" w:cs="宋体"/>
                <w:szCs w:val="21"/>
                <w:highlight w:val="none"/>
              </w:rPr>
              <w:t>人员配置较合理、分工较明确，得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3ED09F2C">
            <w:pPr>
              <w:spacing w:line="240" w:lineRule="auto"/>
              <w:rPr>
                <w:rFonts w:ascii="宋体" w:hAnsi="宋体" w:cs="宋体"/>
                <w:szCs w:val="21"/>
                <w:highlight w:val="none"/>
              </w:rPr>
            </w:pPr>
            <w:r>
              <w:rPr>
                <w:rFonts w:hint="eastAsia" w:ascii="宋体" w:hAnsi="宋体" w:cs="宋体"/>
                <w:szCs w:val="21"/>
                <w:highlight w:val="none"/>
              </w:rPr>
              <w:t>人员配置基本合理、分工基本明确，得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575C8239">
            <w:pPr>
              <w:spacing w:line="240" w:lineRule="auto"/>
              <w:rPr>
                <w:rFonts w:ascii="宋体" w:hAnsi="宋体" w:cs="宋体"/>
                <w:szCs w:val="21"/>
                <w:highlight w:val="none"/>
              </w:rPr>
            </w:pPr>
            <w:r>
              <w:rPr>
                <w:rFonts w:hint="eastAsia" w:ascii="宋体" w:hAnsi="宋体" w:cs="宋体"/>
                <w:szCs w:val="21"/>
                <w:highlight w:val="none"/>
              </w:rPr>
              <w:t>未提供的不得分。</w:t>
            </w:r>
          </w:p>
        </w:tc>
      </w:tr>
      <w:tr w14:paraId="2B23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4" w:hRule="exact"/>
        </w:trPr>
        <w:tc>
          <w:tcPr>
            <w:tcW w:w="714" w:type="dxa"/>
            <w:vMerge w:val="continue"/>
            <w:tcBorders>
              <w:tl2br w:val="nil"/>
              <w:tr2bl w:val="nil"/>
            </w:tcBorders>
            <w:vAlign w:val="center"/>
          </w:tcPr>
          <w:p w14:paraId="7897E2F8">
            <w:pPr>
              <w:tabs>
                <w:tab w:val="left" w:pos="0"/>
                <w:tab w:val="left" w:pos="360"/>
              </w:tabs>
              <w:spacing w:line="240" w:lineRule="auto"/>
              <w:jc w:val="center"/>
              <w:rPr>
                <w:rFonts w:ascii="宋体" w:hAnsi="宋体" w:eastAsia="宋体" w:cs="宋体"/>
                <w:kern w:val="0"/>
                <w:szCs w:val="21"/>
                <w:highlight w:val="none"/>
              </w:rPr>
            </w:pPr>
          </w:p>
        </w:tc>
        <w:tc>
          <w:tcPr>
            <w:tcW w:w="1188" w:type="dxa"/>
            <w:vMerge w:val="continue"/>
            <w:tcBorders>
              <w:tl2br w:val="nil"/>
              <w:tr2bl w:val="nil"/>
            </w:tcBorders>
            <w:vAlign w:val="center"/>
          </w:tcPr>
          <w:p w14:paraId="4CE12F75">
            <w:pPr>
              <w:tabs>
                <w:tab w:val="left" w:pos="0"/>
                <w:tab w:val="left" w:pos="360"/>
              </w:tabs>
              <w:spacing w:line="240" w:lineRule="auto"/>
              <w:jc w:val="left"/>
              <w:rPr>
                <w:rFonts w:ascii="宋体" w:hAnsi="宋体" w:eastAsia="宋体" w:cs="宋体"/>
                <w:szCs w:val="21"/>
                <w:highlight w:val="none"/>
              </w:rPr>
            </w:pPr>
          </w:p>
        </w:tc>
        <w:tc>
          <w:tcPr>
            <w:tcW w:w="1319" w:type="dxa"/>
            <w:tcBorders>
              <w:tl2br w:val="nil"/>
              <w:tr2bl w:val="nil"/>
            </w:tcBorders>
            <w:vAlign w:val="center"/>
          </w:tcPr>
          <w:p w14:paraId="132D6219">
            <w:pPr>
              <w:spacing w:line="240" w:lineRule="auto"/>
              <w:jc w:val="center"/>
              <w:rPr>
                <w:rFonts w:hint="eastAsia" w:ascii="宋体" w:hAnsi="宋体" w:cs="宋体"/>
                <w:szCs w:val="21"/>
                <w:highlight w:val="none"/>
              </w:rPr>
            </w:pPr>
            <w:r>
              <w:rPr>
                <w:rFonts w:hint="eastAsia" w:ascii="宋体" w:hAnsi="宋体" w:cs="宋体"/>
                <w:szCs w:val="21"/>
                <w:highlight w:val="none"/>
              </w:rPr>
              <w:t>售后保障服务承诺</w:t>
            </w:r>
          </w:p>
          <w:p w14:paraId="185C6A9B">
            <w:pPr>
              <w:spacing w:line="240" w:lineRule="auto"/>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5919" w:type="dxa"/>
            <w:tcBorders>
              <w:tl2br w:val="nil"/>
              <w:tr2bl w:val="nil"/>
            </w:tcBorders>
            <w:vAlign w:val="center"/>
          </w:tcPr>
          <w:p w14:paraId="5E9D6A33">
            <w:pPr>
              <w:spacing w:line="240" w:lineRule="auto"/>
              <w:rPr>
                <w:rFonts w:ascii="宋体" w:hAnsi="宋体" w:cs="宋体"/>
                <w:szCs w:val="21"/>
                <w:highlight w:val="none"/>
              </w:rPr>
            </w:pPr>
            <w:r>
              <w:rPr>
                <w:rFonts w:hint="eastAsia" w:ascii="宋体" w:hAnsi="宋体" w:cs="宋体"/>
                <w:szCs w:val="21"/>
                <w:highlight w:val="none"/>
              </w:rPr>
              <w:t>根据供应商的售后服务内容、形式、本地化服务的能力、制定的培训方案、服务计划、故障解决方案科学合理性等内容进行综合评审打分。</w:t>
            </w:r>
          </w:p>
          <w:p w14:paraId="347C1716">
            <w:pPr>
              <w:spacing w:line="240" w:lineRule="auto"/>
              <w:rPr>
                <w:rFonts w:ascii="宋体" w:hAnsi="宋体" w:cs="宋体"/>
                <w:szCs w:val="21"/>
                <w:highlight w:val="none"/>
              </w:rPr>
            </w:pPr>
            <w:r>
              <w:rPr>
                <w:rFonts w:hint="eastAsia" w:ascii="宋体" w:hAnsi="宋体" w:cs="宋体"/>
                <w:szCs w:val="21"/>
                <w:highlight w:val="none"/>
              </w:rPr>
              <w:t>售后保障服务方案内容详实、条理清晰、步骤具体，优于采购人需求的，得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6325AD3A">
            <w:pPr>
              <w:spacing w:line="240" w:lineRule="auto"/>
              <w:rPr>
                <w:highlight w:val="none"/>
              </w:rPr>
            </w:pPr>
            <w:r>
              <w:rPr>
                <w:rFonts w:hint="eastAsia" w:ascii="宋体" w:hAnsi="宋体" w:cs="宋体"/>
                <w:szCs w:val="21"/>
                <w:highlight w:val="none"/>
              </w:rPr>
              <w:t>售后保障服务方案内容基本详实、条理基本清晰、步骤基本具体，满足采购人需求的，得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1F386C34">
            <w:pPr>
              <w:spacing w:line="240" w:lineRule="auto"/>
              <w:rPr>
                <w:rFonts w:ascii="宋体" w:hAnsi="宋体" w:cs="宋体"/>
                <w:szCs w:val="21"/>
                <w:highlight w:val="none"/>
              </w:rPr>
            </w:pPr>
            <w:r>
              <w:rPr>
                <w:rFonts w:hint="eastAsia" w:ascii="宋体" w:hAnsi="宋体" w:cs="宋体"/>
                <w:szCs w:val="21"/>
                <w:highlight w:val="none"/>
              </w:rPr>
              <w:t>售后服务方案一般，条理清晰度一般、步骤一般，基本满足采购人需求的，得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74A4A5C0">
            <w:pPr>
              <w:spacing w:line="240" w:lineRule="auto"/>
              <w:rPr>
                <w:rFonts w:ascii="宋体" w:hAnsi="宋体" w:cs="宋体"/>
                <w:szCs w:val="21"/>
                <w:highlight w:val="none"/>
              </w:rPr>
            </w:pPr>
            <w:r>
              <w:rPr>
                <w:rFonts w:hint="eastAsia" w:ascii="宋体" w:hAnsi="宋体" w:cs="宋体"/>
                <w:szCs w:val="21"/>
                <w:highlight w:val="none"/>
              </w:rPr>
              <w:t>售后服务方案差，条理清晰度差、步骤一般，不满足采购人需求的，得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17F7593E">
            <w:pPr>
              <w:spacing w:line="240" w:lineRule="auto"/>
              <w:rPr>
                <w:rFonts w:ascii="宋体" w:hAnsi="宋体" w:cs="宋体"/>
                <w:szCs w:val="21"/>
                <w:highlight w:val="none"/>
              </w:rPr>
            </w:pPr>
            <w:r>
              <w:rPr>
                <w:rFonts w:hint="eastAsia" w:ascii="宋体" w:hAnsi="宋体" w:cs="宋体"/>
                <w:szCs w:val="21"/>
                <w:highlight w:val="none"/>
              </w:rPr>
              <w:t>未提供不得分。</w:t>
            </w:r>
          </w:p>
        </w:tc>
      </w:tr>
      <w:tr w14:paraId="770A3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0" w:hRule="exact"/>
        </w:trPr>
        <w:tc>
          <w:tcPr>
            <w:tcW w:w="714" w:type="dxa"/>
            <w:vMerge w:val="continue"/>
            <w:tcBorders>
              <w:tl2br w:val="nil"/>
              <w:tr2bl w:val="nil"/>
            </w:tcBorders>
            <w:vAlign w:val="center"/>
          </w:tcPr>
          <w:p w14:paraId="637B1010">
            <w:pPr>
              <w:tabs>
                <w:tab w:val="left" w:pos="0"/>
                <w:tab w:val="left" w:pos="360"/>
              </w:tabs>
              <w:spacing w:line="240" w:lineRule="auto"/>
              <w:jc w:val="center"/>
              <w:rPr>
                <w:rFonts w:ascii="宋体" w:hAnsi="宋体" w:eastAsia="宋体" w:cs="宋体"/>
                <w:kern w:val="0"/>
                <w:szCs w:val="21"/>
                <w:highlight w:val="none"/>
              </w:rPr>
            </w:pPr>
          </w:p>
        </w:tc>
        <w:tc>
          <w:tcPr>
            <w:tcW w:w="1188" w:type="dxa"/>
            <w:vMerge w:val="continue"/>
            <w:tcBorders>
              <w:tl2br w:val="nil"/>
              <w:tr2bl w:val="nil"/>
            </w:tcBorders>
            <w:vAlign w:val="center"/>
          </w:tcPr>
          <w:p w14:paraId="72968986">
            <w:pPr>
              <w:tabs>
                <w:tab w:val="left" w:pos="0"/>
                <w:tab w:val="left" w:pos="360"/>
              </w:tabs>
              <w:spacing w:line="240" w:lineRule="auto"/>
              <w:jc w:val="left"/>
              <w:rPr>
                <w:rFonts w:ascii="宋体" w:hAnsi="宋体" w:eastAsia="宋体" w:cs="宋体"/>
                <w:szCs w:val="21"/>
                <w:highlight w:val="none"/>
              </w:rPr>
            </w:pPr>
          </w:p>
        </w:tc>
        <w:tc>
          <w:tcPr>
            <w:tcW w:w="1319" w:type="dxa"/>
            <w:tcBorders>
              <w:tl2br w:val="nil"/>
              <w:tr2bl w:val="nil"/>
            </w:tcBorders>
            <w:vAlign w:val="center"/>
          </w:tcPr>
          <w:p w14:paraId="07932DB5">
            <w:pPr>
              <w:spacing w:line="240" w:lineRule="auto"/>
              <w:jc w:val="center"/>
              <w:rPr>
                <w:rFonts w:ascii="宋体" w:hAnsi="宋体" w:cs="宋体"/>
                <w:szCs w:val="21"/>
                <w:highlight w:val="none"/>
              </w:rPr>
            </w:pPr>
            <w:r>
              <w:rPr>
                <w:rFonts w:hint="eastAsia" w:ascii="宋体" w:hAnsi="宋体" w:cs="宋体"/>
                <w:szCs w:val="21"/>
                <w:highlight w:val="none"/>
              </w:rPr>
              <w:t>优惠承诺</w:t>
            </w:r>
          </w:p>
          <w:p w14:paraId="5713695D">
            <w:pPr>
              <w:spacing w:line="240" w:lineRule="auto"/>
              <w:jc w:val="center"/>
              <w:rPr>
                <w:rFonts w:ascii="宋体" w:hAnsi="宋体" w:cs="宋体"/>
                <w:szCs w:val="21"/>
                <w:highlight w:val="none"/>
              </w:rPr>
            </w:pPr>
            <w:r>
              <w:rPr>
                <w:rFonts w:hint="eastAsia" w:ascii="宋体" w:hAnsi="宋体" w:cs="宋体"/>
                <w:szCs w:val="21"/>
                <w:highlight w:val="none"/>
              </w:rPr>
              <w:t>（4分）</w:t>
            </w:r>
          </w:p>
        </w:tc>
        <w:tc>
          <w:tcPr>
            <w:tcW w:w="5919" w:type="dxa"/>
            <w:tcBorders>
              <w:tl2br w:val="nil"/>
              <w:tr2bl w:val="nil"/>
            </w:tcBorders>
            <w:vAlign w:val="center"/>
          </w:tcPr>
          <w:p w14:paraId="20E3AB4D">
            <w:pPr>
              <w:spacing w:line="240" w:lineRule="auto"/>
              <w:rPr>
                <w:rFonts w:ascii="宋体" w:hAnsi="宋体" w:cs="宋体"/>
                <w:szCs w:val="21"/>
                <w:highlight w:val="none"/>
              </w:rPr>
            </w:pPr>
            <w:r>
              <w:rPr>
                <w:rFonts w:hint="eastAsia" w:ascii="宋体" w:hAnsi="宋体" w:cs="宋体"/>
                <w:szCs w:val="21"/>
                <w:highlight w:val="none"/>
              </w:rPr>
              <w:t>在满足招标文件基本要求的基础上提供的实质性优惠承诺。</w:t>
            </w:r>
          </w:p>
          <w:p w14:paraId="44D11270">
            <w:pPr>
              <w:spacing w:line="240" w:lineRule="auto"/>
              <w:rPr>
                <w:rFonts w:ascii="宋体" w:hAnsi="宋体" w:cs="宋体"/>
                <w:szCs w:val="21"/>
                <w:highlight w:val="none"/>
              </w:rPr>
            </w:pPr>
            <w:r>
              <w:rPr>
                <w:rFonts w:hint="eastAsia" w:ascii="宋体" w:hAnsi="宋体" w:cs="宋体"/>
                <w:szCs w:val="21"/>
                <w:highlight w:val="none"/>
              </w:rPr>
              <w:t>优惠承诺多，全面合理、针对性强、实用性强，得4分；</w:t>
            </w:r>
          </w:p>
          <w:p w14:paraId="61C4F36B">
            <w:pPr>
              <w:spacing w:line="240" w:lineRule="auto"/>
              <w:rPr>
                <w:rFonts w:ascii="宋体" w:hAnsi="宋体" w:cs="宋体"/>
                <w:szCs w:val="21"/>
                <w:highlight w:val="none"/>
              </w:rPr>
            </w:pPr>
            <w:r>
              <w:rPr>
                <w:rFonts w:hint="eastAsia" w:ascii="宋体" w:hAnsi="宋体" w:cs="宋体"/>
                <w:szCs w:val="21"/>
                <w:highlight w:val="none"/>
              </w:rPr>
              <w:t>优惠承诺较合理，针对性较强、实用性较强，得2分；</w:t>
            </w:r>
          </w:p>
          <w:p w14:paraId="6A7C9977">
            <w:pPr>
              <w:spacing w:line="240" w:lineRule="auto"/>
              <w:rPr>
                <w:rFonts w:ascii="宋体" w:hAnsi="宋体" w:cs="宋体"/>
                <w:szCs w:val="21"/>
                <w:highlight w:val="none"/>
              </w:rPr>
            </w:pPr>
            <w:r>
              <w:rPr>
                <w:rFonts w:hint="eastAsia" w:ascii="宋体" w:hAnsi="宋体" w:cs="宋体"/>
                <w:szCs w:val="21"/>
                <w:highlight w:val="none"/>
              </w:rPr>
              <w:t>优惠承诺基本合理、针对性一般、实用性一般，得1分。</w:t>
            </w:r>
          </w:p>
          <w:p w14:paraId="6A2EF458">
            <w:pPr>
              <w:spacing w:line="240" w:lineRule="auto"/>
              <w:rPr>
                <w:rFonts w:ascii="宋体" w:hAnsi="宋体" w:cs="宋体"/>
                <w:szCs w:val="21"/>
                <w:highlight w:val="none"/>
              </w:rPr>
            </w:pPr>
            <w:r>
              <w:rPr>
                <w:rFonts w:hint="eastAsia" w:ascii="宋体" w:hAnsi="宋体" w:cs="宋体"/>
                <w:szCs w:val="21"/>
                <w:highlight w:val="none"/>
              </w:rPr>
              <w:t>未提供不得分。</w:t>
            </w:r>
          </w:p>
        </w:tc>
      </w:tr>
    </w:tbl>
    <w:p w14:paraId="5628AF9B">
      <w:pPr>
        <w:rPr>
          <w:highlight w:val="none"/>
        </w:rPr>
      </w:pPr>
      <w:r>
        <w:rPr>
          <w:rFonts w:ascii="宋体" w:hAnsi="宋体"/>
          <w:b/>
          <w:bCs/>
          <w:sz w:val="24"/>
          <w:highlight w:val="none"/>
        </w:rPr>
        <w:br w:type="page"/>
      </w:r>
    </w:p>
    <w:p w14:paraId="207D1A41">
      <w:pPr>
        <w:spacing w:line="440" w:lineRule="exact"/>
        <w:rPr>
          <w:rFonts w:ascii="宋体" w:hAnsi="宋体"/>
          <w:b/>
          <w:bCs/>
          <w:sz w:val="24"/>
          <w:highlight w:val="none"/>
        </w:rPr>
      </w:pPr>
      <w:r>
        <w:rPr>
          <w:rFonts w:hint="eastAsia" w:ascii="宋体" w:hAnsi="宋体"/>
          <w:b/>
          <w:bCs/>
          <w:sz w:val="24"/>
          <w:highlight w:val="none"/>
        </w:rPr>
        <w:t>1、评审依据</w:t>
      </w:r>
    </w:p>
    <w:p w14:paraId="3DCDA3E4">
      <w:pPr>
        <w:spacing w:line="440" w:lineRule="exact"/>
        <w:ind w:firstLine="480" w:firstLineChars="200"/>
        <w:rPr>
          <w:rFonts w:ascii="宋体" w:hAnsi="宋体"/>
          <w:sz w:val="24"/>
          <w:highlight w:val="none"/>
        </w:rPr>
      </w:pPr>
      <w:r>
        <w:rPr>
          <w:sz w:val="24"/>
          <w:highlight w:val="none"/>
        </w:rPr>
        <w:t>政府采购相关法律法规及</w:t>
      </w:r>
      <w:r>
        <w:rPr>
          <w:rFonts w:hint="eastAsia" w:ascii="宋体" w:hAnsi="宋体"/>
          <w:sz w:val="24"/>
          <w:highlight w:val="none"/>
        </w:rPr>
        <w:t>本项目竞争性磋商文件。</w:t>
      </w:r>
    </w:p>
    <w:p w14:paraId="7060DF84">
      <w:pPr>
        <w:spacing w:line="440" w:lineRule="exact"/>
        <w:rPr>
          <w:rFonts w:ascii="宋体" w:hAnsi="宋体"/>
          <w:b/>
          <w:bCs/>
          <w:sz w:val="24"/>
          <w:highlight w:val="none"/>
        </w:rPr>
      </w:pPr>
      <w:r>
        <w:rPr>
          <w:rFonts w:hint="eastAsia" w:ascii="宋体" w:hAnsi="宋体"/>
          <w:b/>
          <w:bCs/>
          <w:sz w:val="24"/>
          <w:highlight w:val="none"/>
        </w:rPr>
        <w:t>2、竞争性磋商小组</w:t>
      </w:r>
    </w:p>
    <w:p w14:paraId="29A8658B">
      <w:pPr>
        <w:spacing w:line="440" w:lineRule="exact"/>
        <w:ind w:firstLine="420"/>
        <w:rPr>
          <w:sz w:val="24"/>
          <w:highlight w:val="none"/>
        </w:rPr>
      </w:pPr>
      <w:r>
        <w:rPr>
          <w:sz w:val="24"/>
          <w:highlight w:val="none"/>
        </w:rPr>
        <w:t>2.1采购人将根据</w:t>
      </w:r>
      <w:r>
        <w:rPr>
          <w:rFonts w:hint="eastAsia"/>
          <w:sz w:val="24"/>
          <w:highlight w:val="none"/>
        </w:rPr>
        <w:t>竞争性磋商</w:t>
      </w:r>
      <w:r>
        <w:rPr>
          <w:sz w:val="24"/>
          <w:highlight w:val="none"/>
        </w:rPr>
        <w:t>采购</w:t>
      </w:r>
      <w:r>
        <w:rPr>
          <w:rFonts w:hint="eastAsia"/>
          <w:sz w:val="24"/>
          <w:highlight w:val="none"/>
        </w:rPr>
        <w:t>项目</w:t>
      </w:r>
      <w:r>
        <w:rPr>
          <w:sz w:val="24"/>
          <w:highlight w:val="none"/>
        </w:rPr>
        <w:t>的特点依法组建</w:t>
      </w:r>
      <w:r>
        <w:rPr>
          <w:rFonts w:hint="eastAsia" w:ascii="宋体" w:hAnsi="宋体" w:eastAsia="宋体" w:cs="宋体"/>
          <w:b w:val="0"/>
          <w:bCs w:val="0"/>
          <w:color w:val="auto"/>
          <w:sz w:val="24"/>
          <w:highlight w:val="none"/>
          <w:lang w:eastAsia="zh-CN"/>
        </w:rPr>
        <w:t>5</w:t>
      </w:r>
      <w:r>
        <w:rPr>
          <w:rFonts w:hint="eastAsia"/>
          <w:b w:val="0"/>
          <w:bCs w:val="0"/>
          <w:sz w:val="24"/>
          <w:highlight w:val="none"/>
        </w:rPr>
        <w:t>人</w:t>
      </w:r>
      <w:r>
        <w:rPr>
          <w:rFonts w:hint="eastAsia"/>
          <w:sz w:val="24"/>
          <w:highlight w:val="none"/>
        </w:rPr>
        <w:t>竞争性磋商小组</w:t>
      </w:r>
      <w:r>
        <w:rPr>
          <w:sz w:val="24"/>
          <w:highlight w:val="none"/>
        </w:rPr>
        <w:t>。</w:t>
      </w:r>
    </w:p>
    <w:p w14:paraId="03BA2471">
      <w:pPr>
        <w:spacing w:line="440" w:lineRule="exact"/>
        <w:ind w:firstLine="420"/>
        <w:rPr>
          <w:rFonts w:ascii="宋体" w:hAnsi="宋体"/>
          <w:sz w:val="24"/>
          <w:highlight w:val="none"/>
        </w:rPr>
      </w:pPr>
      <w:r>
        <w:rPr>
          <w:sz w:val="24"/>
          <w:highlight w:val="none"/>
        </w:rPr>
        <w:t>2.2</w:t>
      </w:r>
      <w:r>
        <w:rPr>
          <w:rFonts w:hint="eastAsia" w:ascii="宋体" w:hAnsi="宋体"/>
          <w:sz w:val="24"/>
          <w:highlight w:val="none"/>
        </w:rPr>
        <w:t>评审专家与参加采购活动的供应商存在下列利害关系之一的，应当回避：</w:t>
      </w:r>
    </w:p>
    <w:p w14:paraId="596A1AE4">
      <w:pPr>
        <w:spacing w:line="440" w:lineRule="exact"/>
        <w:ind w:firstLine="480" w:firstLineChars="200"/>
        <w:rPr>
          <w:rFonts w:ascii="宋体" w:hAnsi="宋体"/>
          <w:sz w:val="24"/>
          <w:highlight w:val="none"/>
        </w:rPr>
      </w:pPr>
      <w:r>
        <w:rPr>
          <w:rFonts w:hint="eastAsia" w:ascii="宋体" w:hAnsi="宋体"/>
          <w:sz w:val="24"/>
          <w:highlight w:val="none"/>
        </w:rPr>
        <w:t>（一）参加采购活动前三年内，与供应商存在劳动关系，或者担任过供应商的董事、监事，或者是供应商的控股股东或实际控制人；</w:t>
      </w:r>
    </w:p>
    <w:p w14:paraId="798DF447">
      <w:pPr>
        <w:spacing w:line="440" w:lineRule="exact"/>
        <w:ind w:firstLine="480" w:firstLineChars="200"/>
        <w:rPr>
          <w:rFonts w:ascii="宋体" w:hAnsi="宋体"/>
          <w:sz w:val="24"/>
          <w:highlight w:val="none"/>
        </w:rPr>
      </w:pPr>
      <w:r>
        <w:rPr>
          <w:rFonts w:hint="eastAsia" w:ascii="宋体" w:hAnsi="宋体"/>
          <w:sz w:val="24"/>
          <w:highlight w:val="none"/>
        </w:rPr>
        <w:t>（二）与供应商的法定代表人或者负责人有夫妻、直系血亲、三代以内旁系血亲或者近姻亲关系；</w:t>
      </w:r>
    </w:p>
    <w:p w14:paraId="18AD0FD2">
      <w:pPr>
        <w:spacing w:line="440" w:lineRule="exact"/>
        <w:ind w:firstLine="480" w:firstLineChars="200"/>
        <w:rPr>
          <w:rFonts w:ascii="宋体" w:hAnsi="宋体"/>
          <w:sz w:val="24"/>
          <w:highlight w:val="none"/>
        </w:rPr>
      </w:pPr>
      <w:r>
        <w:rPr>
          <w:rFonts w:hint="eastAsia" w:ascii="宋体" w:hAnsi="宋体"/>
          <w:sz w:val="24"/>
          <w:highlight w:val="none"/>
        </w:rPr>
        <w:t>（三）与供应商有其他可能影响政府采购活动公平、公正进行的关系。</w:t>
      </w:r>
    </w:p>
    <w:p w14:paraId="5EFEFD76">
      <w:pPr>
        <w:spacing w:line="440" w:lineRule="exact"/>
        <w:ind w:firstLine="420"/>
        <w:rPr>
          <w:rFonts w:ascii="宋体" w:hAnsi="宋体"/>
          <w:sz w:val="24"/>
          <w:highlight w:val="none"/>
        </w:rPr>
      </w:pPr>
      <w:r>
        <w:rPr>
          <w:rFonts w:hint="eastAsia" w:ascii="宋体" w:hAnsi="宋体"/>
          <w:sz w:val="24"/>
          <w:highlight w:val="none"/>
        </w:rPr>
        <w:t>评审专家发现本人与参加采购活动的供应商有利害关系的，应当主动提出回避。采购人或者采购代理机构发现评审专家与参加采购活动的供应商有利害关系的，应当要求其回避。</w:t>
      </w:r>
    </w:p>
    <w:p w14:paraId="44BD8801">
      <w:pPr>
        <w:spacing w:line="440" w:lineRule="exact"/>
        <w:ind w:firstLine="420"/>
        <w:rPr>
          <w:sz w:val="24"/>
          <w:highlight w:val="none"/>
        </w:rPr>
      </w:pPr>
      <w:r>
        <w:rPr>
          <w:sz w:val="24"/>
          <w:highlight w:val="none"/>
        </w:rPr>
        <w:t>2.3因</w:t>
      </w:r>
      <w:r>
        <w:rPr>
          <w:rFonts w:hint="eastAsia"/>
          <w:sz w:val="24"/>
          <w:highlight w:val="none"/>
        </w:rPr>
        <w:t>评审专家</w:t>
      </w:r>
      <w:r>
        <w:rPr>
          <w:sz w:val="24"/>
          <w:highlight w:val="none"/>
        </w:rPr>
        <w:t>缺席、回避或者健康等原因导致</w:t>
      </w:r>
      <w:r>
        <w:rPr>
          <w:rFonts w:hint="eastAsia"/>
          <w:sz w:val="24"/>
          <w:highlight w:val="none"/>
        </w:rPr>
        <w:t>评审现场专家数量</w:t>
      </w:r>
      <w:r>
        <w:rPr>
          <w:sz w:val="24"/>
          <w:highlight w:val="none"/>
        </w:rPr>
        <w:t>不符合规定的，采购人或者采购代理机构</w:t>
      </w:r>
      <w:r>
        <w:rPr>
          <w:rFonts w:hint="eastAsia"/>
          <w:sz w:val="24"/>
          <w:highlight w:val="none"/>
        </w:rPr>
        <w:t>应当及时补抽评审专家，或者经采购人主管预算单位同意自行选定补足评审专家。</w:t>
      </w:r>
      <w:r>
        <w:rPr>
          <w:sz w:val="24"/>
          <w:highlight w:val="none"/>
        </w:rPr>
        <w:t>无法及时补足</w:t>
      </w:r>
      <w:r>
        <w:rPr>
          <w:rFonts w:hint="eastAsia"/>
          <w:sz w:val="24"/>
          <w:highlight w:val="none"/>
        </w:rPr>
        <w:t>评审专家</w:t>
      </w:r>
      <w:r>
        <w:rPr>
          <w:sz w:val="24"/>
          <w:highlight w:val="none"/>
        </w:rPr>
        <w:t>的，采购人或者采购代理机构应当</w:t>
      </w:r>
      <w:r>
        <w:rPr>
          <w:rFonts w:hint="eastAsia"/>
          <w:sz w:val="24"/>
          <w:highlight w:val="none"/>
        </w:rPr>
        <w:t>立即</w:t>
      </w:r>
      <w:r>
        <w:rPr>
          <w:sz w:val="24"/>
          <w:highlight w:val="none"/>
        </w:rPr>
        <w:t>停止评</w:t>
      </w:r>
      <w:r>
        <w:rPr>
          <w:rFonts w:hint="eastAsia"/>
          <w:sz w:val="24"/>
          <w:highlight w:val="none"/>
        </w:rPr>
        <w:t>审工作</w:t>
      </w:r>
      <w:r>
        <w:rPr>
          <w:sz w:val="24"/>
          <w:highlight w:val="none"/>
        </w:rPr>
        <w:t>，封存所有响应文件和</w:t>
      </w:r>
      <w:r>
        <w:rPr>
          <w:rFonts w:hint="eastAsia"/>
          <w:sz w:val="24"/>
          <w:highlight w:val="none"/>
        </w:rPr>
        <w:t>相关</w:t>
      </w:r>
      <w:r>
        <w:rPr>
          <w:sz w:val="24"/>
          <w:highlight w:val="none"/>
        </w:rPr>
        <w:t>资料，依法重新组建磋商小组进行评标。</w:t>
      </w:r>
    </w:p>
    <w:p w14:paraId="0738F873">
      <w:pPr>
        <w:pStyle w:val="12"/>
        <w:spacing w:line="440" w:lineRule="exact"/>
        <w:ind w:left="0" w:leftChars="0"/>
        <w:rPr>
          <w:rFonts w:ascii="宋体" w:hAnsi="宋体"/>
          <w:b/>
          <w:bCs/>
          <w:sz w:val="24"/>
          <w:highlight w:val="none"/>
        </w:rPr>
      </w:pPr>
      <w:r>
        <w:rPr>
          <w:rFonts w:hint="eastAsia" w:ascii="宋体" w:hAnsi="宋体"/>
          <w:b/>
          <w:bCs/>
          <w:sz w:val="24"/>
          <w:highlight w:val="none"/>
        </w:rPr>
        <w:t>3、政府采购政策</w:t>
      </w:r>
    </w:p>
    <w:p w14:paraId="615C65CE">
      <w:pPr>
        <w:tabs>
          <w:tab w:val="left" w:pos="720"/>
        </w:tabs>
        <w:spacing w:line="440" w:lineRule="exact"/>
        <w:ind w:firstLine="480" w:firstLineChars="200"/>
        <w:rPr>
          <w:rFonts w:ascii="宋体"/>
          <w:sz w:val="24"/>
          <w:highlight w:val="none"/>
        </w:rPr>
      </w:pPr>
      <w:r>
        <w:rPr>
          <w:rFonts w:hint="eastAsia" w:ascii="宋体"/>
          <w:sz w:val="24"/>
          <w:highlight w:val="none"/>
        </w:rPr>
        <w:t>为贯彻落实财政部、工信部关于印发《政府采购促进中小企业发展管理办法》的通知（财库〔2020〕46号），本项目鼓励中小企业参与，供应商若是中小企业，应提交《中小企业声明函》（声明函格式详见附件），采购人将对符合本办法规定的小微企业报价给予 10%的扣除，用扣除后的价格参加评审。若不能提供，则视为非中小企业，价格不予扣除。</w:t>
      </w:r>
    </w:p>
    <w:p w14:paraId="5DADFB5A">
      <w:pPr>
        <w:tabs>
          <w:tab w:val="left" w:pos="720"/>
        </w:tabs>
        <w:spacing w:line="440" w:lineRule="exact"/>
        <w:ind w:firstLine="480" w:firstLineChars="200"/>
        <w:rPr>
          <w:rFonts w:ascii="宋体"/>
          <w:sz w:val="24"/>
          <w:highlight w:val="none"/>
        </w:rPr>
      </w:pPr>
      <w:r>
        <w:rPr>
          <w:rFonts w:hint="eastAsia" w:ascii="宋体"/>
          <w:sz w:val="24"/>
          <w:highlight w:val="none"/>
        </w:rPr>
        <w:t>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14:paraId="2CAAD1C8">
      <w:pPr>
        <w:tabs>
          <w:tab w:val="left" w:pos="720"/>
        </w:tabs>
        <w:spacing w:line="440" w:lineRule="exact"/>
        <w:ind w:firstLine="480" w:firstLineChars="200"/>
        <w:rPr>
          <w:rFonts w:ascii="宋体"/>
          <w:sz w:val="24"/>
          <w:highlight w:val="none"/>
        </w:rPr>
      </w:pPr>
      <w:r>
        <w:rPr>
          <w:rFonts w:hint="eastAsia" w:ascii="宋体"/>
          <w:sz w:val="24"/>
          <w:highlight w:val="none"/>
        </w:rPr>
        <w:t>根据《财政部、民政部、中国残疾人联合会关于关于促进残疾人就业政府采购政策的通知》（财库〔2017〕141号）规定，本项目支持残疾人福利性单位参与政府采购活动。在政府采购活动中，残疾人福利性单位视同小型、微型企业，享受预留份额、评审价格扣除等促进中小企业发展的政府采购政策。</w:t>
      </w:r>
    </w:p>
    <w:p w14:paraId="0E026B6D">
      <w:pPr>
        <w:spacing w:line="440" w:lineRule="exact"/>
        <w:rPr>
          <w:rFonts w:ascii="宋体" w:hAnsi="宋体"/>
          <w:b/>
          <w:szCs w:val="21"/>
          <w:highlight w:val="none"/>
        </w:rPr>
      </w:pPr>
      <w:r>
        <w:rPr>
          <w:rFonts w:hint="eastAsia" w:ascii="宋体" w:hAnsi="宋体"/>
          <w:b/>
          <w:bCs/>
          <w:sz w:val="24"/>
          <w:highlight w:val="none"/>
        </w:rPr>
        <w:t>4、评标方法与标准</w:t>
      </w:r>
    </w:p>
    <w:p w14:paraId="2D2950EE">
      <w:pPr>
        <w:spacing w:line="360" w:lineRule="auto"/>
        <w:ind w:firstLine="420"/>
        <w:rPr>
          <w:sz w:val="24"/>
          <w:highlight w:val="none"/>
        </w:rPr>
      </w:pPr>
      <w:r>
        <w:rPr>
          <w:rFonts w:hint="eastAsia"/>
          <w:sz w:val="24"/>
          <w:highlight w:val="none"/>
        </w:rPr>
        <w:t>4</w:t>
      </w:r>
      <w:r>
        <w:rPr>
          <w:sz w:val="24"/>
          <w:highlight w:val="none"/>
        </w:rPr>
        <w:t>.1本次</w:t>
      </w:r>
      <w:r>
        <w:rPr>
          <w:rFonts w:hint="eastAsia"/>
          <w:sz w:val="24"/>
          <w:highlight w:val="none"/>
        </w:rPr>
        <w:t>竞争性磋商</w:t>
      </w:r>
      <w:r>
        <w:rPr>
          <w:sz w:val="24"/>
          <w:highlight w:val="none"/>
        </w:rPr>
        <w:t>采用综合评分法</w:t>
      </w:r>
      <w:r>
        <w:rPr>
          <w:rFonts w:hint="eastAsia"/>
          <w:sz w:val="24"/>
          <w:highlight w:val="none"/>
        </w:rPr>
        <w:t>（满分100分）</w:t>
      </w:r>
      <w:r>
        <w:rPr>
          <w:sz w:val="24"/>
          <w:highlight w:val="none"/>
        </w:rPr>
        <w:t>。</w:t>
      </w:r>
    </w:p>
    <w:p w14:paraId="6D43C2F2">
      <w:pPr>
        <w:spacing w:line="360" w:lineRule="auto"/>
        <w:ind w:firstLine="420"/>
        <w:rPr>
          <w:sz w:val="24"/>
          <w:highlight w:val="none"/>
        </w:rPr>
      </w:pPr>
      <w:r>
        <w:rPr>
          <w:rFonts w:hint="eastAsia"/>
          <w:sz w:val="24"/>
          <w:highlight w:val="none"/>
        </w:rPr>
        <w:t>磋商小组</w:t>
      </w:r>
      <w:r>
        <w:rPr>
          <w:sz w:val="24"/>
          <w:highlight w:val="none"/>
        </w:rPr>
        <w:t>按照本章规定的评审因素和评分标准进行打分，并按得分由高到低顺序推荐</w:t>
      </w:r>
      <w:r>
        <w:rPr>
          <w:rFonts w:hint="eastAsia"/>
          <w:sz w:val="24"/>
          <w:highlight w:val="none"/>
          <w:lang w:val="en-US" w:eastAsia="zh-CN"/>
        </w:rPr>
        <w:t>2</w:t>
      </w:r>
      <w:r>
        <w:rPr>
          <w:sz w:val="24"/>
          <w:highlight w:val="none"/>
        </w:rPr>
        <w:t>名</w:t>
      </w:r>
      <w:r>
        <w:rPr>
          <w:rFonts w:hint="eastAsia"/>
          <w:sz w:val="24"/>
          <w:highlight w:val="none"/>
        </w:rPr>
        <w:t>成交</w:t>
      </w:r>
      <w:r>
        <w:rPr>
          <w:sz w:val="24"/>
          <w:highlight w:val="none"/>
        </w:rPr>
        <w:t>候选人。</w:t>
      </w:r>
      <w:r>
        <w:rPr>
          <w:rFonts w:hint="eastAsia" w:ascii="宋体" w:hAnsi="宋体"/>
          <w:sz w:val="24"/>
          <w:szCs w:val="28"/>
          <w:highlight w:val="none"/>
        </w:rPr>
        <w:t>如最后得分相同的，按磋商最后报价由低到高顺序排列。得分且磋商最后报价相同的并列。响应文件满足竞争性磋商文件全部实质性要求，且按照评审因素的量化指标评审得分最高的供应商为排名</w:t>
      </w:r>
      <w:r>
        <w:rPr>
          <w:rFonts w:hint="eastAsia" w:ascii="宋体" w:hAnsi="宋体"/>
          <w:sz w:val="24"/>
          <w:szCs w:val="28"/>
          <w:highlight w:val="none"/>
          <w:lang w:val="en-US" w:eastAsia="zh-CN"/>
        </w:rPr>
        <w:t>前2名</w:t>
      </w:r>
      <w:r>
        <w:rPr>
          <w:rFonts w:hint="eastAsia" w:ascii="宋体" w:hAnsi="宋体"/>
          <w:sz w:val="24"/>
          <w:szCs w:val="28"/>
          <w:highlight w:val="none"/>
        </w:rPr>
        <w:t>的成交候选人。</w:t>
      </w:r>
    </w:p>
    <w:p w14:paraId="55EF666B">
      <w:pPr>
        <w:spacing w:line="360" w:lineRule="auto"/>
        <w:ind w:firstLine="420"/>
        <w:rPr>
          <w:sz w:val="24"/>
          <w:highlight w:val="none"/>
        </w:rPr>
      </w:pPr>
      <w:r>
        <w:rPr>
          <w:sz w:val="24"/>
          <w:highlight w:val="none"/>
        </w:rPr>
        <w:t>4.2采购人或者采购代理机构负责组织评标工作，并履行相关职责；磋商小组负责具体评标事务，并独立履行相关职责。</w:t>
      </w:r>
    </w:p>
    <w:p w14:paraId="31A38F2A">
      <w:pPr>
        <w:spacing w:line="360" w:lineRule="auto"/>
        <w:ind w:firstLine="480" w:firstLineChars="200"/>
        <w:rPr>
          <w:sz w:val="24"/>
          <w:highlight w:val="none"/>
        </w:rPr>
      </w:pPr>
      <w:r>
        <w:rPr>
          <w:sz w:val="24"/>
          <w:highlight w:val="none"/>
        </w:rPr>
        <w:t>4.3</w:t>
      </w:r>
      <w:r>
        <w:rPr>
          <w:rFonts w:hint="eastAsia"/>
          <w:sz w:val="24"/>
          <w:highlight w:val="none"/>
        </w:rPr>
        <w:t>评标步骤</w:t>
      </w:r>
    </w:p>
    <w:p w14:paraId="665FDCB0">
      <w:pPr>
        <w:spacing w:line="360" w:lineRule="auto"/>
        <w:rPr>
          <w:rFonts w:ascii="宋体" w:hAnsi="宋体"/>
          <w:b w:val="0"/>
          <w:bCs/>
          <w:sz w:val="24"/>
          <w:szCs w:val="28"/>
          <w:highlight w:val="none"/>
        </w:rPr>
      </w:pPr>
      <w:r>
        <w:rPr>
          <w:rFonts w:hint="eastAsia" w:ascii="宋体" w:hAnsi="宋体"/>
          <w:b w:val="0"/>
          <w:bCs/>
          <w:sz w:val="24"/>
          <w:szCs w:val="28"/>
          <w:highlight w:val="none"/>
        </w:rPr>
        <w:t>（一）</w:t>
      </w:r>
      <w:r>
        <w:rPr>
          <w:rFonts w:hint="eastAsia" w:ascii="宋体" w:hAnsi="宋体"/>
          <w:bCs/>
          <w:sz w:val="24"/>
          <w:szCs w:val="28"/>
          <w:highlight w:val="none"/>
        </w:rPr>
        <w:t>资格审查、符合性审查</w:t>
      </w:r>
    </w:p>
    <w:p w14:paraId="684B9761">
      <w:pPr>
        <w:spacing w:line="360" w:lineRule="auto"/>
        <w:ind w:firstLine="480" w:firstLineChars="200"/>
        <w:rPr>
          <w:rFonts w:ascii="宋体" w:hAnsi="宋体"/>
          <w:sz w:val="24"/>
          <w:szCs w:val="28"/>
          <w:highlight w:val="none"/>
        </w:rPr>
      </w:pPr>
      <w:r>
        <w:rPr>
          <w:rFonts w:hint="eastAsia" w:ascii="宋体" w:hAnsi="宋体"/>
          <w:sz w:val="24"/>
          <w:szCs w:val="28"/>
          <w:highlight w:val="none"/>
        </w:rPr>
        <w:t>磋商小组对所有符合资格的供应商的响应文件进行资格审查、符合性审查，以确定是否满足竞争性磋商文件的实质性要求。</w:t>
      </w:r>
    </w:p>
    <w:p w14:paraId="742F9C3E">
      <w:pPr>
        <w:spacing w:line="360" w:lineRule="auto"/>
        <w:rPr>
          <w:rFonts w:ascii="宋体" w:hAnsi="宋体"/>
          <w:b w:val="0"/>
          <w:bCs/>
          <w:sz w:val="24"/>
          <w:szCs w:val="28"/>
          <w:highlight w:val="none"/>
        </w:rPr>
      </w:pPr>
      <w:r>
        <w:rPr>
          <w:rFonts w:hint="eastAsia" w:ascii="宋体" w:hAnsi="宋体"/>
          <w:b w:val="0"/>
          <w:bCs/>
          <w:sz w:val="24"/>
          <w:szCs w:val="28"/>
          <w:highlight w:val="none"/>
        </w:rPr>
        <w:t>（二）详细评审</w:t>
      </w:r>
    </w:p>
    <w:p w14:paraId="4441B03D">
      <w:pPr>
        <w:spacing w:line="360" w:lineRule="auto"/>
        <w:ind w:firstLine="480" w:firstLineChars="200"/>
        <w:rPr>
          <w:b/>
          <w:bCs/>
          <w:sz w:val="24"/>
          <w:highlight w:val="none"/>
        </w:rPr>
      </w:pPr>
      <w:r>
        <w:rPr>
          <w:rFonts w:hint="eastAsia"/>
          <w:sz w:val="24"/>
          <w:highlight w:val="none"/>
        </w:rPr>
        <w:t>磋商小组按照竞争性磋商文件中规定的评标方法和标准，对资格性、符合性审查合格的响应文件进行商务和技术评估，综合比较与评价。</w:t>
      </w:r>
    </w:p>
    <w:p w14:paraId="225BCDA3">
      <w:pPr>
        <w:spacing w:line="360" w:lineRule="auto"/>
        <w:ind w:firstLine="480" w:firstLineChars="200"/>
        <w:rPr>
          <w:rFonts w:ascii="宋体" w:hAnsi="宋体"/>
          <w:sz w:val="24"/>
          <w:szCs w:val="28"/>
          <w:highlight w:val="none"/>
        </w:rPr>
      </w:pPr>
      <w:r>
        <w:rPr>
          <w:rFonts w:ascii="宋体" w:hAnsi="宋体"/>
          <w:sz w:val="24"/>
          <w:szCs w:val="28"/>
          <w:highlight w:val="none"/>
        </w:rPr>
        <w:t>1.</w:t>
      </w:r>
      <w:r>
        <w:rPr>
          <w:rFonts w:hint="eastAsia" w:ascii="宋体" w:hAnsi="宋体"/>
          <w:sz w:val="24"/>
          <w:szCs w:val="28"/>
          <w:highlight w:val="none"/>
        </w:rPr>
        <w:t>响应文件首次报价出现前后不一致的，按照下列规定修正：</w:t>
      </w:r>
    </w:p>
    <w:p w14:paraId="6706B879">
      <w:pPr>
        <w:spacing w:line="360" w:lineRule="auto"/>
        <w:ind w:firstLine="484" w:firstLineChars="202"/>
        <w:rPr>
          <w:rFonts w:ascii="宋体" w:hAnsi="宋体"/>
          <w:sz w:val="24"/>
          <w:szCs w:val="28"/>
          <w:highlight w:val="none"/>
        </w:rPr>
      </w:pPr>
      <w:r>
        <w:rPr>
          <w:rFonts w:ascii="宋体" w:hAnsi="宋体"/>
          <w:sz w:val="24"/>
          <w:szCs w:val="28"/>
          <w:highlight w:val="none"/>
        </w:rPr>
        <w:t>1</w:t>
      </w:r>
      <w:r>
        <w:rPr>
          <w:rFonts w:hint="eastAsia" w:ascii="宋体" w:hAnsi="宋体"/>
          <w:sz w:val="24"/>
          <w:szCs w:val="28"/>
          <w:highlight w:val="none"/>
        </w:rPr>
        <w:t>.1响应文件中开标一览表（报价表）内容与响应文件中相应内容不一致的，以开标一览表（报价表）为准；</w:t>
      </w:r>
    </w:p>
    <w:p w14:paraId="46C705B7">
      <w:pPr>
        <w:spacing w:line="360" w:lineRule="auto"/>
        <w:ind w:firstLine="484" w:firstLineChars="202"/>
        <w:rPr>
          <w:rFonts w:ascii="宋体" w:hAnsi="宋体"/>
          <w:sz w:val="24"/>
          <w:szCs w:val="28"/>
          <w:highlight w:val="none"/>
        </w:rPr>
      </w:pPr>
      <w:r>
        <w:rPr>
          <w:rFonts w:ascii="宋体" w:hAnsi="宋体"/>
          <w:sz w:val="24"/>
          <w:szCs w:val="28"/>
          <w:highlight w:val="none"/>
        </w:rPr>
        <w:t>1</w:t>
      </w:r>
      <w:r>
        <w:rPr>
          <w:rFonts w:hint="eastAsia" w:ascii="宋体" w:hAnsi="宋体"/>
          <w:sz w:val="24"/>
          <w:szCs w:val="28"/>
          <w:highlight w:val="none"/>
        </w:rPr>
        <w:t>.2大写金额和小写金额不一致的，以大写金额为准；</w:t>
      </w:r>
    </w:p>
    <w:p w14:paraId="30F88931">
      <w:pPr>
        <w:spacing w:line="360" w:lineRule="auto"/>
        <w:ind w:firstLine="484" w:firstLineChars="202"/>
        <w:rPr>
          <w:rFonts w:ascii="宋体" w:hAnsi="宋体"/>
          <w:sz w:val="24"/>
          <w:szCs w:val="28"/>
          <w:highlight w:val="none"/>
        </w:rPr>
      </w:pPr>
      <w:r>
        <w:rPr>
          <w:rFonts w:ascii="宋体" w:hAnsi="宋体"/>
          <w:sz w:val="24"/>
          <w:szCs w:val="28"/>
          <w:highlight w:val="none"/>
        </w:rPr>
        <w:t>1</w:t>
      </w:r>
      <w:r>
        <w:rPr>
          <w:rFonts w:hint="eastAsia" w:ascii="宋体" w:hAnsi="宋体"/>
          <w:sz w:val="24"/>
          <w:szCs w:val="28"/>
          <w:highlight w:val="none"/>
        </w:rPr>
        <w:t>.3单价金额小数点或者百分比有明显错位的，以开标一览表的总价为准，并修改单价；</w:t>
      </w:r>
    </w:p>
    <w:p w14:paraId="20B2572D">
      <w:pPr>
        <w:spacing w:line="360" w:lineRule="auto"/>
        <w:ind w:firstLine="484" w:firstLineChars="202"/>
        <w:rPr>
          <w:rFonts w:ascii="宋体" w:hAnsi="宋体"/>
          <w:sz w:val="24"/>
          <w:szCs w:val="28"/>
          <w:highlight w:val="none"/>
        </w:rPr>
      </w:pPr>
      <w:r>
        <w:rPr>
          <w:rFonts w:ascii="宋体" w:hAnsi="宋体"/>
          <w:sz w:val="24"/>
          <w:szCs w:val="28"/>
          <w:highlight w:val="none"/>
        </w:rPr>
        <w:t>1</w:t>
      </w:r>
      <w:r>
        <w:rPr>
          <w:rFonts w:hint="eastAsia" w:ascii="宋体" w:hAnsi="宋体"/>
          <w:sz w:val="24"/>
          <w:szCs w:val="28"/>
          <w:highlight w:val="none"/>
        </w:rPr>
        <w:t>.4总价金额与按单价汇总金额不一致的，以单价金额计算结果为准。</w:t>
      </w:r>
    </w:p>
    <w:p w14:paraId="00705524">
      <w:pPr>
        <w:spacing w:line="360" w:lineRule="auto"/>
        <w:ind w:firstLine="484" w:firstLineChars="202"/>
        <w:rPr>
          <w:rFonts w:ascii="宋体" w:hAnsi="宋体"/>
          <w:sz w:val="24"/>
          <w:szCs w:val="28"/>
          <w:highlight w:val="none"/>
        </w:rPr>
      </w:pPr>
      <w:r>
        <w:rPr>
          <w:rFonts w:ascii="宋体" w:hAnsi="宋体"/>
          <w:sz w:val="24"/>
          <w:szCs w:val="28"/>
          <w:highlight w:val="none"/>
        </w:rPr>
        <w:t>2.</w:t>
      </w:r>
      <w:r>
        <w:rPr>
          <w:rFonts w:hint="eastAsia" w:ascii="宋体" w:hAnsi="宋体"/>
          <w:sz w:val="24"/>
          <w:szCs w:val="28"/>
          <w:highlight w:val="none"/>
        </w:rPr>
        <w:t>响应文件的澄清</w:t>
      </w:r>
    </w:p>
    <w:p w14:paraId="71DBC287">
      <w:pPr>
        <w:spacing w:line="360" w:lineRule="auto"/>
        <w:ind w:firstLine="484" w:firstLineChars="202"/>
        <w:rPr>
          <w:rFonts w:ascii="宋体" w:hAnsi="宋体"/>
          <w:sz w:val="24"/>
          <w:szCs w:val="28"/>
          <w:highlight w:val="none"/>
        </w:rPr>
      </w:pPr>
      <w:r>
        <w:rPr>
          <w:rFonts w:ascii="宋体" w:hAnsi="宋体"/>
          <w:sz w:val="24"/>
          <w:szCs w:val="28"/>
          <w:highlight w:val="none"/>
        </w:rPr>
        <w:t>2</w:t>
      </w:r>
      <w:r>
        <w:rPr>
          <w:rFonts w:hint="eastAsia" w:ascii="宋体" w:hAnsi="宋体"/>
          <w:sz w:val="24"/>
          <w:szCs w:val="28"/>
          <w:highlight w:val="none"/>
        </w:rPr>
        <w:t>.1对于响应文件中含义不明确、同类问题表述不一致或者有明显文字和计算错误的内容，磋商小组应当以书面形式要求供应商作出必要的澄清、说明或者补正。</w:t>
      </w:r>
    </w:p>
    <w:p w14:paraId="2399870F">
      <w:pPr>
        <w:spacing w:line="360" w:lineRule="auto"/>
        <w:ind w:firstLine="484" w:firstLineChars="202"/>
        <w:rPr>
          <w:rFonts w:ascii="宋体" w:hAnsi="宋体"/>
          <w:sz w:val="24"/>
          <w:szCs w:val="28"/>
          <w:highlight w:val="none"/>
        </w:rPr>
      </w:pPr>
      <w:r>
        <w:rPr>
          <w:rFonts w:ascii="宋体" w:hAnsi="宋体"/>
          <w:sz w:val="24"/>
          <w:szCs w:val="28"/>
          <w:highlight w:val="none"/>
        </w:rPr>
        <w:t>2</w:t>
      </w:r>
      <w:r>
        <w:rPr>
          <w:rFonts w:hint="eastAsia" w:ascii="宋体" w:hAnsi="宋体"/>
          <w:sz w:val="24"/>
          <w:szCs w:val="28"/>
          <w:highlight w:val="none"/>
        </w:rPr>
        <w:t>.2供应商的澄清、说明或者补正应当采用书面形式，并加盖公章，或者由法定代表人或其授权的代表签字。供应商的澄清、说明或者补正不得超出响应文件的范围或者改变响应文件的实质性内容。</w:t>
      </w:r>
    </w:p>
    <w:p w14:paraId="40B98441">
      <w:pPr>
        <w:spacing w:line="360" w:lineRule="auto"/>
        <w:ind w:firstLine="484" w:firstLineChars="202"/>
        <w:rPr>
          <w:rFonts w:ascii="宋体" w:hAnsi="宋体"/>
          <w:sz w:val="24"/>
          <w:szCs w:val="28"/>
          <w:highlight w:val="none"/>
        </w:rPr>
      </w:pPr>
      <w:r>
        <w:rPr>
          <w:rFonts w:ascii="宋体" w:hAnsi="宋体"/>
          <w:sz w:val="24"/>
          <w:szCs w:val="28"/>
          <w:highlight w:val="none"/>
        </w:rPr>
        <w:t>2</w:t>
      </w:r>
      <w:r>
        <w:rPr>
          <w:rFonts w:hint="eastAsia" w:ascii="宋体" w:hAnsi="宋体"/>
          <w:sz w:val="24"/>
          <w:szCs w:val="28"/>
          <w:highlight w:val="none"/>
        </w:rPr>
        <w:t>.3 磋商小组对供应商提交的澄清、说明或补正有疑问的，可以要求供应商进一步澄清、说明或补正，直至满足磋商小组的要求。</w:t>
      </w:r>
    </w:p>
    <w:p w14:paraId="27A8E19D">
      <w:pPr>
        <w:spacing w:line="360" w:lineRule="auto"/>
        <w:ind w:firstLine="484" w:firstLineChars="202"/>
        <w:rPr>
          <w:rFonts w:ascii="宋体" w:hAnsi="宋体"/>
          <w:sz w:val="24"/>
          <w:szCs w:val="28"/>
          <w:highlight w:val="none"/>
        </w:rPr>
      </w:pPr>
      <w:r>
        <w:rPr>
          <w:rFonts w:ascii="宋体" w:hAnsi="宋体"/>
          <w:sz w:val="24"/>
          <w:szCs w:val="28"/>
          <w:highlight w:val="none"/>
        </w:rPr>
        <w:t>3.</w:t>
      </w:r>
      <w:r>
        <w:rPr>
          <w:rFonts w:hint="eastAsia" w:ascii="宋体" w:hAnsi="宋体"/>
          <w:sz w:val="24"/>
          <w:szCs w:val="28"/>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BB4F194">
      <w:pPr>
        <w:spacing w:line="360" w:lineRule="auto"/>
        <w:ind w:firstLine="484" w:firstLineChars="202"/>
        <w:rPr>
          <w:rFonts w:ascii="宋体" w:hAnsi="宋体"/>
          <w:sz w:val="24"/>
          <w:szCs w:val="28"/>
          <w:highlight w:val="none"/>
        </w:rPr>
      </w:pPr>
      <w:r>
        <w:rPr>
          <w:rFonts w:ascii="宋体" w:hAnsi="宋体"/>
          <w:sz w:val="24"/>
          <w:szCs w:val="28"/>
          <w:highlight w:val="none"/>
        </w:rPr>
        <w:t>4.</w:t>
      </w:r>
      <w:r>
        <w:rPr>
          <w:rFonts w:hint="eastAsia" w:ascii="宋体" w:hAnsi="宋体"/>
          <w:sz w:val="24"/>
          <w:szCs w:val="28"/>
          <w:highlight w:val="none"/>
        </w:rPr>
        <w:t>评标结果汇总完成后，除下列情形外，任何人不得修改评标结果：</w:t>
      </w:r>
    </w:p>
    <w:p w14:paraId="00E34F91">
      <w:pPr>
        <w:spacing w:line="360" w:lineRule="auto"/>
        <w:ind w:firstLine="484" w:firstLineChars="202"/>
        <w:rPr>
          <w:rFonts w:ascii="宋体" w:hAnsi="宋体"/>
          <w:sz w:val="24"/>
          <w:szCs w:val="28"/>
          <w:highlight w:val="none"/>
        </w:rPr>
      </w:pPr>
      <w:r>
        <w:rPr>
          <w:rFonts w:hint="eastAsia" w:ascii="宋体" w:hAnsi="宋体"/>
          <w:sz w:val="24"/>
          <w:szCs w:val="28"/>
          <w:highlight w:val="none"/>
        </w:rPr>
        <w:t>1）分值汇总计算错误的；</w:t>
      </w:r>
    </w:p>
    <w:p w14:paraId="7CBA8517">
      <w:pPr>
        <w:spacing w:line="360" w:lineRule="auto"/>
        <w:ind w:firstLine="484" w:firstLineChars="202"/>
        <w:rPr>
          <w:rFonts w:ascii="宋体" w:hAnsi="宋体"/>
          <w:sz w:val="24"/>
          <w:szCs w:val="28"/>
          <w:highlight w:val="none"/>
        </w:rPr>
      </w:pPr>
      <w:r>
        <w:rPr>
          <w:rFonts w:hint="eastAsia" w:ascii="宋体" w:hAnsi="宋体"/>
          <w:sz w:val="24"/>
          <w:szCs w:val="28"/>
          <w:highlight w:val="none"/>
        </w:rPr>
        <w:t>2）分项评分超出评分标准范围的；</w:t>
      </w:r>
    </w:p>
    <w:p w14:paraId="0D7C29E0">
      <w:pPr>
        <w:spacing w:line="360" w:lineRule="auto"/>
        <w:ind w:firstLine="484" w:firstLineChars="202"/>
        <w:rPr>
          <w:rFonts w:ascii="宋体" w:hAnsi="宋体"/>
          <w:sz w:val="24"/>
          <w:szCs w:val="28"/>
          <w:highlight w:val="none"/>
        </w:rPr>
      </w:pPr>
      <w:r>
        <w:rPr>
          <w:rFonts w:hint="eastAsia" w:ascii="宋体" w:hAnsi="宋体"/>
          <w:sz w:val="24"/>
          <w:szCs w:val="28"/>
          <w:highlight w:val="none"/>
        </w:rPr>
        <w:t>3）磋商小组成员对客观评审因素评分不一致的；</w:t>
      </w:r>
    </w:p>
    <w:p w14:paraId="6867C7C1">
      <w:pPr>
        <w:spacing w:line="360" w:lineRule="auto"/>
        <w:ind w:firstLine="484" w:firstLineChars="202"/>
        <w:rPr>
          <w:rFonts w:ascii="宋体" w:hAnsi="宋体"/>
          <w:sz w:val="24"/>
          <w:szCs w:val="28"/>
          <w:highlight w:val="none"/>
        </w:rPr>
      </w:pPr>
      <w:r>
        <w:rPr>
          <w:rFonts w:hint="eastAsia" w:ascii="宋体" w:hAnsi="宋体"/>
          <w:sz w:val="24"/>
          <w:szCs w:val="28"/>
          <w:highlight w:val="none"/>
        </w:rPr>
        <w:t>4）经磋商小组认定评分畸高、畸低的。</w:t>
      </w:r>
    </w:p>
    <w:p w14:paraId="1ED99F93">
      <w:pPr>
        <w:spacing w:line="440" w:lineRule="exact"/>
        <w:ind w:firstLine="480" w:firstLineChars="200"/>
        <w:rPr>
          <w:rFonts w:ascii="宋体"/>
          <w:sz w:val="24"/>
          <w:highlight w:val="none"/>
        </w:rPr>
      </w:pPr>
      <w:r>
        <w:rPr>
          <w:rFonts w:hint="eastAsia" w:ascii="宋体" w:hAnsi="宋体"/>
          <w:sz w:val="24"/>
          <w:szCs w:val="28"/>
          <w:highlight w:val="none"/>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w:t>
      </w:r>
    </w:p>
    <w:p w14:paraId="3AEC9C1D">
      <w:pPr>
        <w:widowControl/>
        <w:jc w:val="left"/>
        <w:rPr>
          <w:rFonts w:ascii="宋体" w:hAnsi="宋体"/>
          <w:b/>
          <w:bCs/>
          <w:kern w:val="44"/>
          <w:sz w:val="32"/>
          <w:szCs w:val="44"/>
          <w:highlight w:val="none"/>
        </w:rPr>
      </w:pPr>
      <w:r>
        <w:rPr>
          <w:rFonts w:ascii="宋体" w:hAnsi="宋体"/>
          <w:sz w:val="32"/>
          <w:highlight w:val="none"/>
        </w:rPr>
        <w:br w:type="page"/>
      </w:r>
    </w:p>
    <w:p w14:paraId="755A1F95">
      <w:pPr>
        <w:pStyle w:val="2"/>
        <w:numPr>
          <w:ilvl w:val="0"/>
          <w:numId w:val="0"/>
        </w:numPr>
        <w:spacing w:before="0" w:after="0"/>
        <w:jc w:val="center"/>
        <w:rPr>
          <w:rFonts w:ascii="宋体" w:hAnsi="宋体"/>
          <w:sz w:val="32"/>
          <w:highlight w:val="none"/>
        </w:rPr>
      </w:pPr>
      <w:bookmarkStart w:id="22" w:name="_Toc24064"/>
      <w:r>
        <w:rPr>
          <w:rFonts w:hint="eastAsia" w:ascii="宋体" w:hAnsi="宋体"/>
          <w:sz w:val="32"/>
          <w:highlight w:val="none"/>
        </w:rPr>
        <w:t>第四章 合同（格式）</w:t>
      </w:r>
      <w:bookmarkEnd w:id="22"/>
    </w:p>
    <w:p w14:paraId="61854218">
      <w:pPr>
        <w:jc w:val="center"/>
        <w:rPr>
          <w:highlight w:val="none"/>
        </w:rPr>
      </w:pPr>
      <w:bookmarkStart w:id="23" w:name="_附件"/>
      <w:bookmarkEnd w:id="23"/>
      <w:bookmarkStart w:id="24" w:name="_Toc152045786"/>
      <w:bookmarkStart w:id="25" w:name="_Toc144974855"/>
      <w:bookmarkStart w:id="26" w:name="_Toc38290498"/>
      <w:bookmarkStart w:id="27" w:name="_Toc152042575"/>
      <w:r>
        <w:rPr>
          <w:rFonts w:hint="eastAsia"/>
          <w:highlight w:val="none"/>
        </w:rPr>
        <w:t>（本合同条款仅供参考，请以实际签订的合同为准）</w:t>
      </w:r>
    </w:p>
    <w:p w14:paraId="270FE82B">
      <w:pPr>
        <w:widowControl/>
        <w:jc w:val="left"/>
        <w:rPr>
          <w:rFonts w:ascii="宋体" w:hAnsi="宋体" w:cs="宋体"/>
          <w:color w:val="000000"/>
          <w:kern w:val="0"/>
          <w:szCs w:val="21"/>
          <w:highlight w:val="none"/>
        </w:rPr>
      </w:pPr>
    </w:p>
    <w:p w14:paraId="61236971">
      <w:pPr>
        <w:widowControl/>
        <w:jc w:val="left"/>
        <w:rPr>
          <w:rFonts w:ascii="宋体" w:hAnsi="宋体" w:cs="宋体"/>
          <w:color w:val="000000"/>
          <w:kern w:val="0"/>
          <w:szCs w:val="21"/>
          <w:highlight w:val="none"/>
        </w:rPr>
      </w:pPr>
    </w:p>
    <w:p w14:paraId="3DA44C81">
      <w:pPr>
        <w:spacing w:after="120" w:afterLines="50" w:line="360" w:lineRule="auto"/>
        <w:ind w:firstLine="420" w:firstLineChars="200"/>
        <w:rPr>
          <w:highlight w:val="none"/>
        </w:rPr>
      </w:pPr>
      <w:r>
        <w:rPr>
          <w:rFonts w:hint="eastAsia"/>
          <w:highlight w:val="none"/>
        </w:rPr>
        <w:t>本合同于</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日由</w:t>
      </w:r>
      <w:r>
        <w:rPr>
          <w:rFonts w:hint="eastAsia"/>
          <w:highlight w:val="none"/>
          <w:u w:val="single"/>
        </w:rPr>
        <w:t>（买方名称）</w:t>
      </w:r>
      <w:r>
        <w:rPr>
          <w:rFonts w:hint="eastAsia"/>
          <w:highlight w:val="none"/>
        </w:rPr>
        <w:t>（以下简称“买方”）为一方和</w:t>
      </w:r>
      <w:r>
        <w:rPr>
          <w:rFonts w:hint="eastAsia"/>
          <w:highlight w:val="none"/>
          <w:u w:val="single"/>
        </w:rPr>
        <w:t>（卖方名称）</w:t>
      </w:r>
      <w:r>
        <w:rPr>
          <w:rFonts w:hint="eastAsia"/>
          <w:highlight w:val="none"/>
        </w:rPr>
        <w:t>（以下简称“卖方”）为另一方按下述条款和条件签署。</w:t>
      </w:r>
    </w:p>
    <w:p w14:paraId="6F3A67C1">
      <w:pPr>
        <w:spacing w:after="120" w:afterLines="50" w:line="360" w:lineRule="auto"/>
        <w:ind w:firstLine="435"/>
        <w:rPr>
          <w:highlight w:val="none"/>
        </w:rPr>
      </w:pPr>
      <w:r>
        <w:rPr>
          <w:rFonts w:hint="eastAsia"/>
          <w:highlight w:val="none"/>
        </w:rPr>
        <w:t>鉴于买方为获得以下货物和伴随服务，即</w:t>
      </w:r>
      <w:r>
        <w:rPr>
          <w:rFonts w:hint="eastAsia"/>
          <w:highlight w:val="none"/>
          <w:u w:val="single"/>
        </w:rPr>
        <w:t>（货物和服务的名称）</w:t>
      </w:r>
      <w:r>
        <w:rPr>
          <w:rFonts w:hint="eastAsia"/>
          <w:highlight w:val="none"/>
        </w:rPr>
        <w:t>而邀请投标，并接受了卖方以总金额</w:t>
      </w:r>
      <w:r>
        <w:rPr>
          <w:rFonts w:hint="eastAsia"/>
          <w:highlight w:val="none"/>
          <w:u w:val="single"/>
        </w:rPr>
        <w:t>（人民币、用文字和数字表示的合同价）</w:t>
      </w:r>
      <w:r>
        <w:rPr>
          <w:rFonts w:hint="eastAsia"/>
          <w:highlight w:val="none"/>
        </w:rPr>
        <w:t>（以下简称“合同价”）提供上述货物和服务的投标。</w:t>
      </w:r>
    </w:p>
    <w:p w14:paraId="4EAE97F4">
      <w:pPr>
        <w:spacing w:after="120" w:afterLines="50" w:line="360" w:lineRule="auto"/>
        <w:ind w:firstLine="435"/>
        <w:rPr>
          <w:highlight w:val="none"/>
        </w:rPr>
      </w:pPr>
      <w:r>
        <w:rPr>
          <w:rFonts w:hint="eastAsia"/>
          <w:highlight w:val="none"/>
        </w:rPr>
        <w:t>本合同在此声明如下：</w:t>
      </w:r>
    </w:p>
    <w:p w14:paraId="03B3877B">
      <w:pPr>
        <w:numPr>
          <w:ilvl w:val="2"/>
          <w:numId w:val="4"/>
        </w:numPr>
        <w:tabs>
          <w:tab w:val="clear" w:pos="1200"/>
        </w:tabs>
        <w:spacing w:after="120" w:afterLines="50" w:line="360" w:lineRule="auto"/>
        <w:ind w:left="720"/>
        <w:rPr>
          <w:highlight w:val="none"/>
        </w:rPr>
      </w:pPr>
      <w:r>
        <w:rPr>
          <w:rFonts w:hint="eastAsia"/>
          <w:highlight w:val="none"/>
        </w:rPr>
        <w:t>本合同中的词语和术语的含义与合同条款中定义的相同。</w:t>
      </w:r>
    </w:p>
    <w:p w14:paraId="6F93304E">
      <w:pPr>
        <w:numPr>
          <w:ilvl w:val="2"/>
          <w:numId w:val="4"/>
        </w:numPr>
        <w:tabs>
          <w:tab w:val="clear" w:pos="1200"/>
        </w:tabs>
        <w:spacing w:after="120" w:afterLines="50" w:line="360" w:lineRule="auto"/>
        <w:ind w:left="720"/>
        <w:rPr>
          <w:highlight w:val="none"/>
        </w:rPr>
      </w:pPr>
      <w:r>
        <w:rPr>
          <w:rFonts w:hint="eastAsia"/>
          <w:highlight w:val="none"/>
        </w:rPr>
        <w:t>下列文件是本合同的一部分，并与本合同一起阅读和解释：</w:t>
      </w:r>
    </w:p>
    <w:p w14:paraId="7D525E31">
      <w:pPr>
        <w:numPr>
          <w:ilvl w:val="0"/>
          <w:numId w:val="5"/>
        </w:numPr>
        <w:tabs>
          <w:tab w:val="clear" w:pos="1680"/>
        </w:tabs>
        <w:spacing w:after="120" w:afterLines="50" w:line="360" w:lineRule="auto"/>
        <w:ind w:left="1080" w:hanging="360"/>
        <w:rPr>
          <w:highlight w:val="none"/>
        </w:rPr>
      </w:pPr>
      <w:r>
        <w:rPr>
          <w:rFonts w:hint="eastAsia"/>
          <w:highlight w:val="none"/>
        </w:rPr>
        <w:t>合同附件</w:t>
      </w:r>
    </w:p>
    <w:p w14:paraId="4DFA7744">
      <w:pPr>
        <w:numPr>
          <w:ilvl w:val="0"/>
          <w:numId w:val="5"/>
        </w:numPr>
        <w:tabs>
          <w:tab w:val="clear" w:pos="1680"/>
        </w:tabs>
        <w:spacing w:after="120" w:afterLines="50" w:line="360" w:lineRule="auto"/>
        <w:ind w:left="1080" w:hanging="360"/>
        <w:rPr>
          <w:highlight w:val="none"/>
        </w:rPr>
      </w:pPr>
      <w:r>
        <w:rPr>
          <w:rFonts w:hint="eastAsia"/>
          <w:highlight w:val="none"/>
        </w:rPr>
        <w:t>中标通知书</w:t>
      </w:r>
    </w:p>
    <w:p w14:paraId="7641F74F">
      <w:pPr>
        <w:numPr>
          <w:ilvl w:val="0"/>
          <w:numId w:val="5"/>
        </w:numPr>
        <w:tabs>
          <w:tab w:val="clear" w:pos="1680"/>
        </w:tabs>
        <w:spacing w:after="120" w:afterLines="50" w:line="360" w:lineRule="auto"/>
        <w:ind w:left="1080" w:hanging="360"/>
        <w:rPr>
          <w:highlight w:val="none"/>
        </w:rPr>
      </w:pPr>
      <w:r>
        <w:rPr>
          <w:rFonts w:hint="eastAsia"/>
          <w:highlight w:val="none"/>
        </w:rPr>
        <w:t>投标文件</w:t>
      </w:r>
    </w:p>
    <w:p w14:paraId="09C05D27">
      <w:pPr>
        <w:numPr>
          <w:ilvl w:val="0"/>
          <w:numId w:val="5"/>
        </w:numPr>
        <w:tabs>
          <w:tab w:val="clear" w:pos="1680"/>
        </w:tabs>
        <w:spacing w:after="120" w:afterLines="50" w:line="360" w:lineRule="auto"/>
        <w:ind w:left="1080" w:hanging="360"/>
        <w:rPr>
          <w:highlight w:val="none"/>
        </w:rPr>
      </w:pPr>
      <w:r>
        <w:rPr>
          <w:rFonts w:hint="eastAsia"/>
          <w:highlight w:val="none"/>
        </w:rPr>
        <w:t>招标文件</w:t>
      </w:r>
    </w:p>
    <w:p w14:paraId="6BF89C4F">
      <w:pPr>
        <w:spacing w:after="120" w:afterLines="50" w:line="360" w:lineRule="auto"/>
        <w:ind w:left="720"/>
        <w:rPr>
          <w:highlight w:val="none"/>
        </w:rPr>
      </w:pPr>
      <w:r>
        <w:rPr>
          <w:rFonts w:hint="eastAsia"/>
          <w:highlight w:val="none"/>
        </w:rPr>
        <w:t>上述文件如有冲突，以排列序号小的优先。</w:t>
      </w:r>
    </w:p>
    <w:p w14:paraId="22CD7038">
      <w:pPr>
        <w:numPr>
          <w:ilvl w:val="2"/>
          <w:numId w:val="4"/>
        </w:numPr>
        <w:tabs>
          <w:tab w:val="clear" w:pos="1200"/>
        </w:tabs>
        <w:spacing w:after="120" w:afterLines="50" w:line="360" w:lineRule="auto"/>
        <w:ind w:left="720"/>
        <w:rPr>
          <w:highlight w:val="none"/>
        </w:rPr>
      </w:pPr>
      <w:r>
        <w:rPr>
          <w:rFonts w:hint="eastAsia"/>
          <w:highlight w:val="none"/>
        </w:rPr>
        <w:t>考虑到买方将按照本合同向卖方支付，卖方在此保证全部按照合同的规定向买方提供货物和服务，并修补缺陷。</w:t>
      </w:r>
    </w:p>
    <w:p w14:paraId="63A556EE">
      <w:pPr>
        <w:numPr>
          <w:ilvl w:val="2"/>
          <w:numId w:val="4"/>
        </w:numPr>
        <w:tabs>
          <w:tab w:val="clear" w:pos="1200"/>
        </w:tabs>
        <w:spacing w:after="120" w:afterLines="50" w:line="360" w:lineRule="auto"/>
        <w:ind w:left="720"/>
        <w:rPr>
          <w:highlight w:val="none"/>
        </w:rPr>
      </w:pPr>
      <w:r>
        <w:rPr>
          <w:rFonts w:hint="eastAsia"/>
          <w:highlight w:val="none"/>
        </w:rPr>
        <w:t>考虑到卖方提供的货物和服务并修补缺陷，买方在此保证按照合同规定的时间和方式向卖方支付合同价或其他按合同规定应支付的金额。</w:t>
      </w:r>
    </w:p>
    <w:p w14:paraId="136C02F2">
      <w:pPr>
        <w:numPr>
          <w:ilvl w:val="2"/>
          <w:numId w:val="4"/>
        </w:numPr>
        <w:tabs>
          <w:tab w:val="clear" w:pos="1200"/>
        </w:tabs>
        <w:spacing w:after="120" w:afterLines="50" w:line="360" w:lineRule="auto"/>
        <w:ind w:left="720"/>
        <w:rPr>
          <w:highlight w:val="none"/>
        </w:rPr>
      </w:pPr>
      <w:r>
        <w:rPr>
          <w:rFonts w:hint="eastAsia"/>
          <w:highlight w:val="none"/>
        </w:rPr>
        <w:t>本合同一式</w:t>
      </w:r>
      <w:r>
        <w:rPr>
          <w:rFonts w:hint="eastAsia"/>
          <w:highlight w:val="none"/>
          <w:u w:val="single"/>
        </w:rPr>
        <w:t xml:space="preserve">    </w:t>
      </w:r>
      <w:r>
        <w:rPr>
          <w:rFonts w:hint="eastAsia"/>
          <w:highlight w:val="none"/>
        </w:rPr>
        <w:t>份，在</w:t>
      </w:r>
      <w:r>
        <w:rPr>
          <w:rFonts w:hint="eastAsia"/>
          <w:highlight w:val="none"/>
          <w:u w:val="single"/>
        </w:rPr>
        <w:t xml:space="preserve">                     </w:t>
      </w:r>
      <w:r>
        <w:rPr>
          <w:rFonts w:hint="eastAsia"/>
          <w:highlight w:val="none"/>
        </w:rPr>
        <w:t>（合同生效条件）生效。</w:t>
      </w:r>
    </w:p>
    <w:p w14:paraId="14DCCD1F">
      <w:pPr>
        <w:spacing w:after="120" w:afterLines="50" w:line="360" w:lineRule="auto"/>
        <w:rPr>
          <w:highlight w:val="none"/>
        </w:rPr>
      </w:pPr>
    </w:p>
    <w:p w14:paraId="081AC185">
      <w:pPr>
        <w:spacing w:after="120" w:afterLines="50" w:line="360" w:lineRule="auto"/>
        <w:rPr>
          <w:highlight w:val="none"/>
        </w:rPr>
      </w:pPr>
      <w:r>
        <w:rPr>
          <w:rFonts w:hint="eastAsia"/>
          <w:highlight w:val="none"/>
        </w:rPr>
        <w:t>双方在上述日期签署本协议。</w:t>
      </w:r>
    </w:p>
    <w:p w14:paraId="5C9943D7">
      <w:pPr>
        <w:spacing w:after="120" w:afterLines="50" w:line="360" w:lineRule="auto"/>
        <w:rPr>
          <w:highlight w:val="none"/>
        </w:rPr>
      </w:pPr>
    </w:p>
    <w:tbl>
      <w:tblPr>
        <w:tblStyle w:val="20"/>
        <w:tblW w:w="8522" w:type="dxa"/>
        <w:tblInd w:w="0" w:type="dxa"/>
        <w:tblLayout w:type="fixed"/>
        <w:tblCellMar>
          <w:top w:w="0" w:type="dxa"/>
          <w:left w:w="108" w:type="dxa"/>
          <w:bottom w:w="0" w:type="dxa"/>
          <w:right w:w="108" w:type="dxa"/>
        </w:tblCellMar>
      </w:tblPr>
      <w:tblGrid>
        <w:gridCol w:w="4261"/>
        <w:gridCol w:w="4261"/>
      </w:tblGrid>
      <w:tr w14:paraId="277A1202">
        <w:tblPrEx>
          <w:tblCellMar>
            <w:top w:w="0" w:type="dxa"/>
            <w:left w:w="108" w:type="dxa"/>
            <w:bottom w:w="0" w:type="dxa"/>
            <w:right w:w="108" w:type="dxa"/>
          </w:tblCellMar>
        </w:tblPrEx>
        <w:trPr>
          <w:trHeight w:val="2489" w:hRule="atLeast"/>
        </w:trPr>
        <w:tc>
          <w:tcPr>
            <w:tcW w:w="4261" w:type="dxa"/>
          </w:tcPr>
          <w:p w14:paraId="07AB1285">
            <w:pPr>
              <w:spacing w:after="120" w:afterLines="50" w:line="360" w:lineRule="auto"/>
              <w:rPr>
                <w:highlight w:val="none"/>
                <w:u w:val="single"/>
              </w:rPr>
            </w:pPr>
            <w:r>
              <w:rPr>
                <w:rFonts w:hint="eastAsia"/>
                <w:highlight w:val="none"/>
              </w:rPr>
              <w:t>买方名称</w:t>
            </w:r>
            <w:r>
              <w:rPr>
                <w:rFonts w:hint="eastAsia"/>
                <w:highlight w:val="none"/>
                <w:u w:val="single"/>
              </w:rPr>
              <w:t xml:space="preserve">                         </w:t>
            </w:r>
          </w:p>
          <w:p w14:paraId="767D05F7">
            <w:pPr>
              <w:spacing w:after="120" w:afterLines="50" w:line="360" w:lineRule="auto"/>
              <w:rPr>
                <w:highlight w:val="none"/>
              </w:rPr>
            </w:pPr>
            <w:r>
              <w:rPr>
                <w:rFonts w:hint="eastAsia"/>
                <w:highlight w:val="none"/>
              </w:rPr>
              <w:t>买方代表姓名</w:t>
            </w:r>
            <w:r>
              <w:rPr>
                <w:rFonts w:hint="eastAsia"/>
                <w:highlight w:val="none"/>
                <w:u w:val="single"/>
              </w:rPr>
              <w:t xml:space="preserve">                     </w:t>
            </w:r>
          </w:p>
          <w:p w14:paraId="4E6E0475">
            <w:pPr>
              <w:spacing w:after="120" w:afterLines="50" w:line="360" w:lineRule="auto"/>
              <w:rPr>
                <w:highlight w:val="none"/>
                <w:u w:val="single"/>
              </w:rPr>
            </w:pPr>
            <w:r>
              <w:rPr>
                <w:rFonts w:hint="eastAsia"/>
                <w:highlight w:val="none"/>
              </w:rPr>
              <w:t>买方代表签字</w:t>
            </w:r>
            <w:r>
              <w:rPr>
                <w:rFonts w:hint="eastAsia"/>
                <w:highlight w:val="none"/>
                <w:u w:val="single"/>
              </w:rPr>
              <w:t xml:space="preserve">                     </w:t>
            </w:r>
          </w:p>
          <w:p w14:paraId="494EC77F">
            <w:pPr>
              <w:spacing w:after="120" w:afterLines="50" w:line="360" w:lineRule="auto"/>
              <w:rPr>
                <w:highlight w:val="none"/>
              </w:rPr>
            </w:pPr>
            <w:r>
              <w:rPr>
                <w:rFonts w:hint="eastAsia"/>
                <w:highlight w:val="none"/>
              </w:rPr>
              <w:t>买方公章</w:t>
            </w:r>
            <w:r>
              <w:rPr>
                <w:rFonts w:hint="eastAsia"/>
                <w:highlight w:val="none"/>
                <w:u w:val="single"/>
              </w:rPr>
              <w:t xml:space="preserve">                         </w:t>
            </w:r>
          </w:p>
        </w:tc>
        <w:tc>
          <w:tcPr>
            <w:tcW w:w="4261" w:type="dxa"/>
          </w:tcPr>
          <w:p w14:paraId="0CA2C9D1">
            <w:pPr>
              <w:spacing w:after="120" w:afterLines="50" w:line="360" w:lineRule="auto"/>
              <w:rPr>
                <w:highlight w:val="none"/>
                <w:u w:val="single"/>
              </w:rPr>
            </w:pPr>
            <w:r>
              <w:rPr>
                <w:rFonts w:hint="eastAsia"/>
                <w:highlight w:val="none"/>
              </w:rPr>
              <w:t>卖方名称</w:t>
            </w:r>
            <w:r>
              <w:rPr>
                <w:rFonts w:hint="eastAsia"/>
                <w:highlight w:val="none"/>
                <w:u w:val="single"/>
              </w:rPr>
              <w:t xml:space="preserve">                         </w:t>
            </w:r>
          </w:p>
          <w:p w14:paraId="17F29780">
            <w:pPr>
              <w:spacing w:after="120" w:afterLines="50" w:line="360" w:lineRule="auto"/>
              <w:rPr>
                <w:highlight w:val="none"/>
              </w:rPr>
            </w:pPr>
            <w:r>
              <w:rPr>
                <w:rFonts w:hint="eastAsia"/>
                <w:highlight w:val="none"/>
              </w:rPr>
              <w:t>卖方代表姓名</w:t>
            </w:r>
            <w:r>
              <w:rPr>
                <w:rFonts w:hint="eastAsia"/>
                <w:highlight w:val="none"/>
                <w:u w:val="single"/>
              </w:rPr>
              <w:t xml:space="preserve">                     </w:t>
            </w:r>
          </w:p>
          <w:p w14:paraId="54E13197">
            <w:pPr>
              <w:spacing w:after="120" w:afterLines="50" w:line="360" w:lineRule="auto"/>
              <w:rPr>
                <w:highlight w:val="none"/>
                <w:u w:val="single"/>
              </w:rPr>
            </w:pPr>
            <w:r>
              <w:rPr>
                <w:rFonts w:hint="eastAsia"/>
                <w:highlight w:val="none"/>
              </w:rPr>
              <w:t>卖方代表签字</w:t>
            </w:r>
            <w:r>
              <w:rPr>
                <w:rFonts w:hint="eastAsia"/>
                <w:highlight w:val="none"/>
                <w:u w:val="single"/>
              </w:rPr>
              <w:t xml:space="preserve">                     </w:t>
            </w:r>
          </w:p>
          <w:p w14:paraId="4E038C5D">
            <w:pPr>
              <w:spacing w:after="120" w:afterLines="50" w:line="360" w:lineRule="auto"/>
              <w:rPr>
                <w:highlight w:val="none"/>
              </w:rPr>
            </w:pPr>
            <w:r>
              <w:rPr>
                <w:rFonts w:hint="eastAsia"/>
                <w:highlight w:val="none"/>
              </w:rPr>
              <w:t>卖方公章</w:t>
            </w:r>
            <w:r>
              <w:rPr>
                <w:rFonts w:hint="eastAsia"/>
                <w:highlight w:val="none"/>
                <w:u w:val="single"/>
              </w:rPr>
              <w:t xml:space="preserve">                         </w:t>
            </w:r>
          </w:p>
        </w:tc>
      </w:tr>
    </w:tbl>
    <w:p w14:paraId="234EFCEE">
      <w:pPr>
        <w:rPr>
          <w:highlight w:val="none"/>
        </w:rPr>
      </w:pPr>
    </w:p>
    <w:p w14:paraId="02B3C037">
      <w:pPr>
        <w:rPr>
          <w:highlight w:val="none"/>
        </w:rPr>
      </w:pPr>
    </w:p>
    <w:bookmarkEnd w:id="24"/>
    <w:bookmarkEnd w:id="25"/>
    <w:bookmarkEnd w:id="26"/>
    <w:bookmarkEnd w:id="27"/>
    <w:p w14:paraId="19D70A15">
      <w:pPr>
        <w:spacing w:line="360" w:lineRule="auto"/>
        <w:rPr>
          <w:sz w:val="24"/>
          <w:szCs w:val="28"/>
          <w:highlight w:val="none"/>
        </w:rPr>
      </w:pPr>
    </w:p>
    <w:p w14:paraId="0C6CA525">
      <w:pPr>
        <w:ind w:firstLine="240" w:firstLineChars="100"/>
        <w:rPr>
          <w:sz w:val="24"/>
          <w:highlight w:val="none"/>
        </w:rPr>
      </w:pPr>
    </w:p>
    <w:p w14:paraId="437D101E">
      <w:pPr>
        <w:rPr>
          <w:highlight w:val="none"/>
        </w:rPr>
      </w:pPr>
      <w:r>
        <w:rPr>
          <w:highlight w:val="none"/>
        </w:rPr>
        <w:br w:type="page"/>
      </w:r>
    </w:p>
    <w:p w14:paraId="49C41DA9">
      <w:pPr>
        <w:pStyle w:val="2"/>
        <w:numPr>
          <w:ilvl w:val="0"/>
          <w:numId w:val="0"/>
        </w:numPr>
        <w:spacing w:before="0" w:after="0"/>
        <w:jc w:val="center"/>
        <w:rPr>
          <w:rFonts w:ascii="宋体" w:hAnsi="宋体"/>
          <w:sz w:val="32"/>
          <w:highlight w:val="none"/>
        </w:rPr>
      </w:pPr>
      <w:r>
        <w:rPr>
          <w:rFonts w:hint="eastAsia" w:ascii="宋体" w:hAnsi="宋体"/>
          <w:sz w:val="32"/>
          <w:highlight w:val="none"/>
        </w:rPr>
        <w:t>第五章 响应文件格式</w:t>
      </w:r>
    </w:p>
    <w:p w14:paraId="326B0B79">
      <w:pPr>
        <w:jc w:val="left"/>
        <w:rPr>
          <w:rFonts w:ascii="宋体" w:hAnsi="宋体"/>
          <w:b/>
          <w:sz w:val="28"/>
          <w:highlight w:val="none"/>
        </w:rPr>
      </w:pPr>
      <w:r>
        <w:rPr>
          <w:rFonts w:hint="eastAsia" w:ascii="宋体" w:hAnsi="宋体"/>
          <w:b/>
          <w:sz w:val="28"/>
          <w:highlight w:val="none"/>
        </w:rPr>
        <w:t xml:space="preserve">封面格式                     </w:t>
      </w:r>
    </w:p>
    <w:p w14:paraId="585FC298">
      <w:pPr>
        <w:jc w:val="left"/>
        <w:rPr>
          <w:rFonts w:ascii="宋体" w:hAnsi="宋体"/>
          <w:b/>
          <w:sz w:val="28"/>
          <w:highlight w:val="none"/>
        </w:rPr>
      </w:pPr>
    </w:p>
    <w:p w14:paraId="55161AC8">
      <w:pPr>
        <w:pStyle w:val="7"/>
        <w:jc w:val="center"/>
        <w:rPr>
          <w:rFonts w:ascii="宋体" w:hAnsi="宋体" w:cs="宋体"/>
          <w:sz w:val="44"/>
          <w:szCs w:val="44"/>
          <w:highlight w:val="none"/>
        </w:rPr>
      </w:pPr>
    </w:p>
    <w:p w14:paraId="091FADFC">
      <w:pPr>
        <w:jc w:val="center"/>
        <w:rPr>
          <w:rFonts w:ascii="宋体" w:hAnsi="宋体" w:cs="宋体"/>
          <w:sz w:val="48"/>
          <w:szCs w:val="48"/>
          <w:highlight w:val="none"/>
        </w:rPr>
      </w:pPr>
      <w:r>
        <w:rPr>
          <w:rFonts w:hint="eastAsia" w:ascii="宋体" w:hAnsi="宋体" w:cs="宋体"/>
          <w:sz w:val="48"/>
          <w:szCs w:val="48"/>
          <w:highlight w:val="none"/>
          <w:u w:val="single"/>
        </w:rPr>
        <w:t xml:space="preserve">        </w:t>
      </w:r>
      <w:r>
        <w:rPr>
          <w:rFonts w:hint="eastAsia" w:ascii="宋体" w:hAnsi="宋体" w:cs="宋体"/>
          <w:sz w:val="48"/>
          <w:szCs w:val="48"/>
          <w:highlight w:val="none"/>
        </w:rPr>
        <w:t>项目</w:t>
      </w:r>
    </w:p>
    <w:p w14:paraId="6AB30C47">
      <w:pPr>
        <w:rPr>
          <w:rFonts w:ascii="宋体" w:hAnsi="宋体" w:cs="宋体"/>
          <w:sz w:val="84"/>
          <w:szCs w:val="84"/>
          <w:highlight w:val="none"/>
        </w:rPr>
      </w:pPr>
      <w:r>
        <w:rPr>
          <w:rFonts w:hint="eastAsia" w:ascii="宋体" w:hAnsi="宋体" w:cs="宋体"/>
          <w:sz w:val="84"/>
          <w:szCs w:val="84"/>
          <w:highlight w:val="none"/>
        </w:rPr>
        <w:t xml:space="preserve"> </w:t>
      </w:r>
    </w:p>
    <w:p w14:paraId="094F81CF">
      <w:pPr>
        <w:spacing w:after="480" w:afterLines="200"/>
        <w:jc w:val="center"/>
        <w:rPr>
          <w:rFonts w:ascii="宋体" w:hAnsi="宋体" w:cs="宋体"/>
          <w:bCs/>
          <w:sz w:val="44"/>
          <w:szCs w:val="44"/>
          <w:highlight w:val="none"/>
        </w:rPr>
      </w:pPr>
      <w:r>
        <w:rPr>
          <w:rFonts w:hint="eastAsia" w:ascii="宋体" w:hAnsi="宋体" w:cs="宋体"/>
          <w:bCs/>
          <w:sz w:val="44"/>
          <w:szCs w:val="44"/>
          <w:highlight w:val="none"/>
        </w:rPr>
        <w:t>竞争性磋商响应文件</w:t>
      </w:r>
    </w:p>
    <w:p w14:paraId="08A12DA8">
      <w:pPr>
        <w:ind w:left="480"/>
        <w:rPr>
          <w:rFonts w:ascii="宋体" w:hAnsi="宋体" w:cs="宋体"/>
          <w:bCs/>
          <w:sz w:val="36"/>
          <w:szCs w:val="36"/>
          <w:highlight w:val="none"/>
        </w:rPr>
      </w:pPr>
      <w:r>
        <w:rPr>
          <w:rFonts w:hint="eastAsia" w:ascii="宋体" w:hAnsi="宋体" w:cs="宋体"/>
          <w:bCs/>
          <w:sz w:val="36"/>
          <w:szCs w:val="36"/>
          <w:highlight w:val="none"/>
        </w:rPr>
        <w:t xml:space="preserve"> </w:t>
      </w:r>
    </w:p>
    <w:p w14:paraId="367BB490">
      <w:pPr>
        <w:pStyle w:val="28"/>
        <w:spacing w:before="360" w:beforeLines="150" w:after="360" w:afterLines="150" w:line="360" w:lineRule="auto"/>
        <w:ind w:firstLine="560"/>
        <w:jc w:val="both"/>
        <w:rPr>
          <w:rFonts w:hAnsi="宋体"/>
          <w:color w:val="auto"/>
          <w:sz w:val="28"/>
          <w:szCs w:val="28"/>
          <w:highlight w:val="none"/>
        </w:rPr>
      </w:pPr>
      <w:r>
        <w:rPr>
          <w:rFonts w:hint="eastAsia" w:hAnsi="宋体"/>
          <w:color w:val="auto"/>
          <w:sz w:val="28"/>
          <w:szCs w:val="28"/>
          <w:highlight w:val="none"/>
        </w:rPr>
        <w:t xml:space="preserve"> </w:t>
      </w:r>
    </w:p>
    <w:p w14:paraId="5B8813D0">
      <w:pPr>
        <w:pStyle w:val="28"/>
        <w:spacing w:before="360" w:beforeLines="150" w:after="360" w:afterLines="150" w:line="360" w:lineRule="auto"/>
        <w:ind w:firstLine="560"/>
        <w:jc w:val="both"/>
        <w:rPr>
          <w:rFonts w:hAnsi="宋体"/>
          <w:color w:val="auto"/>
          <w:sz w:val="28"/>
          <w:szCs w:val="28"/>
          <w:highlight w:val="none"/>
        </w:rPr>
      </w:pPr>
    </w:p>
    <w:p w14:paraId="020260D9">
      <w:pPr>
        <w:pStyle w:val="28"/>
        <w:spacing w:before="360" w:beforeLines="150" w:after="360" w:afterLines="150" w:line="360" w:lineRule="auto"/>
        <w:ind w:firstLine="560"/>
        <w:jc w:val="both"/>
        <w:rPr>
          <w:rFonts w:hAnsi="宋体"/>
          <w:color w:val="auto"/>
          <w:sz w:val="28"/>
          <w:szCs w:val="28"/>
          <w:highlight w:val="none"/>
        </w:rPr>
      </w:pPr>
    </w:p>
    <w:p w14:paraId="0924B59F">
      <w:pPr>
        <w:pStyle w:val="28"/>
        <w:spacing w:line="360" w:lineRule="auto"/>
        <w:ind w:left="420" w:leftChars="200" w:firstLine="600"/>
        <w:rPr>
          <w:rFonts w:hAnsi="宋体"/>
          <w:color w:val="auto"/>
          <w:sz w:val="30"/>
          <w:szCs w:val="30"/>
          <w:highlight w:val="none"/>
        </w:rPr>
      </w:pPr>
      <w:r>
        <w:rPr>
          <w:rFonts w:hint="eastAsia" w:hAnsi="宋体"/>
          <w:color w:val="auto"/>
          <w:sz w:val="30"/>
          <w:szCs w:val="30"/>
          <w:highlight w:val="none"/>
        </w:rPr>
        <w:t xml:space="preserve">供应商名称（盖章）：    </w:t>
      </w:r>
    </w:p>
    <w:p w14:paraId="5095B6AC">
      <w:pPr>
        <w:pStyle w:val="28"/>
        <w:spacing w:line="360" w:lineRule="auto"/>
        <w:ind w:left="420" w:leftChars="200" w:firstLine="600"/>
        <w:rPr>
          <w:rFonts w:hAnsi="宋体"/>
          <w:color w:val="auto"/>
          <w:sz w:val="30"/>
          <w:szCs w:val="30"/>
          <w:highlight w:val="none"/>
        </w:rPr>
      </w:pPr>
      <w:r>
        <w:rPr>
          <w:rFonts w:hint="eastAsia" w:hAnsi="宋体"/>
          <w:color w:val="auto"/>
          <w:sz w:val="30"/>
          <w:szCs w:val="30"/>
          <w:highlight w:val="none"/>
        </w:rPr>
        <w:t xml:space="preserve">法定代表人或其授权代理人（盖章或签字）：        </w:t>
      </w:r>
    </w:p>
    <w:p w14:paraId="42E1A5D5">
      <w:pPr>
        <w:ind w:left="210" w:leftChars="100"/>
        <w:jc w:val="center"/>
        <w:rPr>
          <w:rFonts w:ascii="宋体" w:hAnsi="宋体" w:cs="宋体"/>
          <w:sz w:val="30"/>
          <w:szCs w:val="30"/>
          <w:highlight w:val="none"/>
        </w:rPr>
      </w:pPr>
      <w:r>
        <w:rPr>
          <w:rFonts w:hint="eastAsia" w:ascii="宋体" w:hAnsi="宋体" w:cs="宋体"/>
          <w:sz w:val="30"/>
          <w:szCs w:val="30"/>
          <w:highlight w:val="none"/>
        </w:rPr>
        <w:t>日期：   年  月  日</w:t>
      </w:r>
    </w:p>
    <w:p w14:paraId="1258A1BD">
      <w:pPr>
        <w:jc w:val="center"/>
        <w:rPr>
          <w:rFonts w:ascii="宋体" w:hAnsi="宋体" w:cs="宋体"/>
          <w:b/>
          <w:sz w:val="32"/>
          <w:szCs w:val="32"/>
          <w:highlight w:val="none"/>
        </w:rPr>
      </w:pPr>
    </w:p>
    <w:p w14:paraId="2CABB737">
      <w:pPr>
        <w:rPr>
          <w:highlight w:val="none"/>
        </w:rPr>
      </w:pPr>
      <w:r>
        <w:rPr>
          <w:highlight w:val="none"/>
        </w:rPr>
        <w:br w:type="page"/>
      </w:r>
    </w:p>
    <w:p w14:paraId="69CF5211">
      <w:pPr>
        <w:pStyle w:val="17"/>
        <w:spacing w:before="0" w:after="0"/>
        <w:rPr>
          <w:sz w:val="28"/>
          <w:highlight w:val="none"/>
        </w:rPr>
      </w:pPr>
      <w:bookmarkStart w:id="28" w:name="_Toc4978"/>
      <w:r>
        <w:rPr>
          <w:rFonts w:hint="eastAsia"/>
          <w:sz w:val="28"/>
          <w:highlight w:val="none"/>
        </w:rPr>
        <w:t>第一部分</w:t>
      </w:r>
      <w:r>
        <w:rPr>
          <w:rFonts w:hint="eastAsia"/>
          <w:sz w:val="28"/>
          <w:highlight w:val="none"/>
          <w:lang w:val="en-US" w:eastAsia="zh-CN"/>
        </w:rPr>
        <w:t xml:space="preserve"> </w:t>
      </w:r>
      <w:r>
        <w:rPr>
          <w:rFonts w:hint="eastAsia"/>
          <w:sz w:val="28"/>
          <w:highlight w:val="none"/>
        </w:rPr>
        <w:t>资格证明文件</w:t>
      </w:r>
      <w:bookmarkEnd w:id="28"/>
    </w:p>
    <w:p w14:paraId="04608A9A">
      <w:pPr>
        <w:widowControl/>
        <w:jc w:val="left"/>
        <w:rPr>
          <w:rFonts w:ascii="宋体" w:hAnsi="宋体"/>
          <w:highlight w:val="none"/>
        </w:rPr>
      </w:pPr>
      <w:r>
        <w:rPr>
          <w:rFonts w:ascii="宋体" w:hAnsi="宋体"/>
          <w:highlight w:val="none"/>
        </w:rPr>
        <w:br w:type="page"/>
      </w:r>
    </w:p>
    <w:p w14:paraId="18388BAB">
      <w:pPr>
        <w:pStyle w:val="4"/>
        <w:spacing w:before="0" w:after="0"/>
        <w:jc w:val="center"/>
        <w:rPr>
          <w:sz w:val="24"/>
          <w:highlight w:val="none"/>
        </w:rPr>
      </w:pPr>
      <w:bookmarkStart w:id="29" w:name="_Toc10532"/>
      <w:r>
        <w:rPr>
          <w:rFonts w:hint="eastAsia"/>
          <w:sz w:val="24"/>
          <w:highlight w:val="none"/>
        </w:rPr>
        <w:t>一、法定代表人授权委托书</w:t>
      </w:r>
      <w:bookmarkEnd w:id="29"/>
    </w:p>
    <w:p w14:paraId="7A0C317A">
      <w:pPr>
        <w:spacing w:line="480" w:lineRule="auto"/>
        <w:rPr>
          <w:rFonts w:ascii="宋体" w:hAnsi="宋体"/>
          <w:sz w:val="24"/>
          <w:highlight w:val="none"/>
        </w:rPr>
      </w:pPr>
      <w:r>
        <w:rPr>
          <w:rFonts w:hint="eastAsia" w:ascii="宋体" w:hAnsi="宋体"/>
          <w:sz w:val="24"/>
          <w:highlight w:val="none"/>
        </w:rPr>
        <w:t xml:space="preserve">    本授权书声明：注册于</w:t>
      </w:r>
      <w:r>
        <w:rPr>
          <w:rFonts w:hint="eastAsia" w:ascii="宋体" w:hAnsi="宋体"/>
          <w:sz w:val="24"/>
          <w:highlight w:val="none"/>
          <w:u w:val="single"/>
        </w:rPr>
        <w:t>（注册地址名称）</w:t>
      </w:r>
      <w:r>
        <w:rPr>
          <w:rFonts w:hint="eastAsia" w:ascii="宋体" w:hAnsi="宋体"/>
          <w:sz w:val="24"/>
          <w:highlight w:val="none"/>
        </w:rPr>
        <w:t>的（</w:t>
      </w:r>
      <w:r>
        <w:rPr>
          <w:rFonts w:hint="eastAsia" w:ascii="宋体" w:hAnsi="宋体"/>
          <w:sz w:val="24"/>
          <w:highlight w:val="none"/>
          <w:u w:val="single"/>
        </w:rPr>
        <w:t>供应商全名）</w:t>
      </w:r>
      <w:r>
        <w:rPr>
          <w:rFonts w:hint="eastAsia" w:ascii="宋体" w:hAnsi="宋体"/>
          <w:sz w:val="24"/>
          <w:highlight w:val="none"/>
        </w:rPr>
        <w:t>的在下面签字的             （</w:t>
      </w:r>
      <w:r>
        <w:rPr>
          <w:rFonts w:hint="eastAsia" w:ascii="宋体" w:hAnsi="宋体"/>
          <w:sz w:val="24"/>
          <w:highlight w:val="none"/>
          <w:u w:val="single"/>
        </w:rPr>
        <w:t>法定代表人姓名、职务）</w:t>
      </w:r>
      <w:r>
        <w:rPr>
          <w:rFonts w:hint="eastAsia" w:ascii="宋体" w:hAnsi="宋体"/>
          <w:sz w:val="24"/>
          <w:highlight w:val="none"/>
        </w:rPr>
        <w:t>代表本公司授权</w:t>
      </w:r>
      <w:r>
        <w:rPr>
          <w:rFonts w:hint="eastAsia" w:ascii="宋体" w:hAnsi="宋体"/>
          <w:sz w:val="24"/>
          <w:highlight w:val="none"/>
          <w:u w:val="single"/>
        </w:rPr>
        <w:t>（单位名称）</w:t>
      </w:r>
      <w:r>
        <w:rPr>
          <w:rFonts w:hint="eastAsia" w:ascii="宋体" w:hAnsi="宋体"/>
          <w:sz w:val="24"/>
          <w:highlight w:val="none"/>
        </w:rPr>
        <w:t xml:space="preserve">的在下面签字的            </w:t>
      </w:r>
      <w:r>
        <w:rPr>
          <w:rFonts w:hint="eastAsia" w:ascii="宋体" w:hAnsi="宋体"/>
          <w:sz w:val="24"/>
          <w:highlight w:val="none"/>
          <w:u w:val="single"/>
        </w:rPr>
        <w:t>（被授权人的姓名、职务）</w:t>
      </w:r>
      <w:r>
        <w:rPr>
          <w:rFonts w:hint="eastAsia" w:ascii="宋体" w:hAnsi="宋体"/>
          <w:sz w:val="24"/>
          <w:highlight w:val="none"/>
        </w:rPr>
        <w:t xml:space="preserve">为本公司的合法代理人，就采购编号为              </w:t>
      </w:r>
      <w:r>
        <w:rPr>
          <w:rFonts w:hint="eastAsia" w:ascii="宋体" w:hAnsi="宋体"/>
          <w:sz w:val="24"/>
          <w:highlight w:val="none"/>
          <w:u w:val="single"/>
        </w:rPr>
        <w:t>（项目编号）（项目名称）</w:t>
      </w:r>
      <w:r>
        <w:rPr>
          <w:rFonts w:hint="eastAsia" w:ascii="宋体" w:hAnsi="宋体"/>
          <w:sz w:val="24"/>
          <w:highlight w:val="none"/>
        </w:rPr>
        <w:t>的投标及合同执行，以本公司名义处理一切与之有关的事务。</w:t>
      </w:r>
    </w:p>
    <w:p w14:paraId="627F160E">
      <w:pPr>
        <w:spacing w:line="480" w:lineRule="auto"/>
        <w:rPr>
          <w:rFonts w:ascii="宋体" w:hAnsi="宋体"/>
          <w:sz w:val="24"/>
          <w:highlight w:val="none"/>
        </w:rPr>
      </w:pPr>
      <w:r>
        <w:rPr>
          <w:rFonts w:hint="eastAsia" w:ascii="宋体" w:hAnsi="宋体"/>
          <w:sz w:val="24"/>
          <w:highlight w:val="none"/>
        </w:rPr>
        <w:t xml:space="preserve">    本授权书于</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日签字生效，特此声明。</w:t>
      </w:r>
    </w:p>
    <w:tbl>
      <w:tblPr>
        <w:tblStyle w:val="2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14:paraId="033B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vAlign w:val="center"/>
          </w:tcPr>
          <w:p w14:paraId="2A8A1837">
            <w:pPr>
              <w:jc w:val="center"/>
              <w:rPr>
                <w:rFonts w:ascii="宋体"/>
                <w:highlight w:val="none"/>
              </w:rPr>
            </w:pPr>
            <w:r>
              <w:rPr>
                <w:rFonts w:hint="eastAsia" w:ascii="宋体"/>
                <w:highlight w:val="none"/>
              </w:rPr>
              <w:t>法定代表人身份证复印件</w:t>
            </w:r>
          </w:p>
        </w:tc>
        <w:tc>
          <w:tcPr>
            <w:tcW w:w="4485" w:type="dxa"/>
            <w:vAlign w:val="center"/>
          </w:tcPr>
          <w:p w14:paraId="16F03BE5">
            <w:pPr>
              <w:jc w:val="center"/>
              <w:rPr>
                <w:rFonts w:ascii="宋体"/>
                <w:highlight w:val="none"/>
              </w:rPr>
            </w:pPr>
            <w:r>
              <w:rPr>
                <w:rFonts w:hint="eastAsia" w:ascii="宋体"/>
                <w:highlight w:val="none"/>
              </w:rPr>
              <w:t>法定代表人身份证复印件</w:t>
            </w:r>
          </w:p>
        </w:tc>
      </w:tr>
    </w:tbl>
    <w:p w14:paraId="49A37F25">
      <w:pPr>
        <w:jc w:val="center"/>
        <w:rPr>
          <w:rFonts w:ascii="宋体"/>
          <w:highlight w:val="none"/>
        </w:rPr>
      </w:pPr>
    </w:p>
    <w:tbl>
      <w:tblPr>
        <w:tblStyle w:val="20"/>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14:paraId="68FF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vAlign w:val="center"/>
          </w:tcPr>
          <w:p w14:paraId="7C4A1986">
            <w:pPr>
              <w:jc w:val="center"/>
              <w:rPr>
                <w:highlight w:val="none"/>
              </w:rPr>
            </w:pPr>
            <w:bookmarkStart w:id="30" w:name="_资格证明文件"/>
            <w:bookmarkEnd w:id="30"/>
            <w:bookmarkStart w:id="31" w:name="_Toc364329026"/>
            <w:r>
              <w:rPr>
                <w:rFonts w:hint="eastAsia"/>
                <w:highlight w:val="none"/>
              </w:rPr>
              <w:t>法定代表人授权代表身份证</w:t>
            </w:r>
            <w:bookmarkEnd w:id="31"/>
          </w:p>
        </w:tc>
        <w:tc>
          <w:tcPr>
            <w:tcW w:w="4492" w:type="dxa"/>
            <w:vAlign w:val="center"/>
          </w:tcPr>
          <w:p w14:paraId="78D56648">
            <w:pPr>
              <w:jc w:val="center"/>
              <w:rPr>
                <w:highlight w:val="none"/>
              </w:rPr>
            </w:pPr>
            <w:bookmarkStart w:id="32" w:name="_Toc364329027"/>
            <w:r>
              <w:rPr>
                <w:rFonts w:hint="eastAsia"/>
                <w:highlight w:val="none"/>
              </w:rPr>
              <w:t>法定代表人授权代表身份证</w:t>
            </w:r>
            <w:bookmarkEnd w:id="32"/>
          </w:p>
        </w:tc>
      </w:tr>
    </w:tbl>
    <w:p w14:paraId="2BC1347A">
      <w:pPr>
        <w:pStyle w:val="7"/>
        <w:spacing w:line="480" w:lineRule="auto"/>
        <w:ind w:firstLine="424" w:firstLineChars="177"/>
        <w:rPr>
          <w:rFonts w:ascii="宋体" w:hAnsi="宋体" w:eastAsia="宋体"/>
          <w:sz w:val="24"/>
          <w:highlight w:val="none"/>
        </w:rPr>
      </w:pPr>
      <w:r>
        <w:rPr>
          <w:rFonts w:hint="eastAsia" w:ascii="宋体" w:hAnsi="宋体" w:eastAsia="宋体"/>
          <w:sz w:val="24"/>
          <w:highlight w:val="none"/>
        </w:rPr>
        <w:t>法定代表人（个人签章或签字）：</w:t>
      </w:r>
    </w:p>
    <w:p w14:paraId="56AF7DD3">
      <w:pPr>
        <w:pStyle w:val="7"/>
        <w:spacing w:line="480" w:lineRule="auto"/>
        <w:ind w:firstLine="424" w:firstLineChars="177"/>
        <w:rPr>
          <w:rFonts w:ascii="宋体" w:hAnsi="宋体" w:eastAsia="宋体"/>
          <w:sz w:val="24"/>
          <w:highlight w:val="none"/>
        </w:rPr>
      </w:pPr>
      <w:r>
        <w:rPr>
          <w:rFonts w:hint="eastAsia" w:ascii="宋体" w:hAnsi="宋体" w:eastAsia="宋体"/>
          <w:sz w:val="24"/>
          <w:highlight w:val="none"/>
        </w:rPr>
        <w:t>授权代表（个人签章或签字）：</w:t>
      </w:r>
    </w:p>
    <w:p w14:paraId="1BA2FC86">
      <w:pPr>
        <w:pStyle w:val="7"/>
        <w:spacing w:line="480" w:lineRule="auto"/>
        <w:ind w:firstLine="424" w:firstLineChars="177"/>
        <w:rPr>
          <w:rFonts w:ascii="宋体" w:hAnsi="宋体" w:eastAsia="宋体"/>
          <w:sz w:val="24"/>
          <w:highlight w:val="none"/>
        </w:rPr>
      </w:pPr>
      <w:r>
        <w:rPr>
          <w:rFonts w:hint="eastAsia" w:ascii="宋体" w:hAnsi="宋体" w:eastAsia="宋体"/>
          <w:sz w:val="24"/>
          <w:highlight w:val="none"/>
        </w:rPr>
        <w:t>单位名称（公章）：</w:t>
      </w:r>
    </w:p>
    <w:p w14:paraId="2C80F00A">
      <w:pPr>
        <w:pStyle w:val="7"/>
        <w:spacing w:line="480" w:lineRule="auto"/>
        <w:ind w:firstLine="424" w:firstLineChars="177"/>
        <w:rPr>
          <w:rFonts w:ascii="宋体" w:hAnsi="宋体" w:eastAsia="宋体"/>
          <w:sz w:val="24"/>
          <w:highlight w:val="none"/>
        </w:rPr>
      </w:pPr>
      <w:r>
        <w:rPr>
          <w:rFonts w:hint="eastAsia" w:ascii="宋体" w:hAnsi="宋体" w:eastAsia="宋体"/>
          <w:sz w:val="24"/>
          <w:highlight w:val="none"/>
        </w:rPr>
        <w:t>单位地址：</w:t>
      </w:r>
    </w:p>
    <w:p w14:paraId="20200375">
      <w:pPr>
        <w:rPr>
          <w:rFonts w:ascii="宋体" w:hAnsi="宋体" w:eastAsia="宋体"/>
          <w:sz w:val="24"/>
          <w:highlight w:val="none"/>
        </w:rPr>
      </w:pPr>
      <w:r>
        <w:rPr>
          <w:rFonts w:ascii="宋体" w:hAnsi="宋体" w:eastAsia="宋体"/>
          <w:sz w:val="24"/>
          <w:highlight w:val="none"/>
        </w:rPr>
        <w:br w:type="page"/>
      </w:r>
    </w:p>
    <w:p w14:paraId="1F57C249">
      <w:pPr>
        <w:pStyle w:val="4"/>
        <w:spacing w:before="0" w:after="0"/>
        <w:jc w:val="center"/>
        <w:rPr>
          <w:sz w:val="24"/>
          <w:highlight w:val="none"/>
        </w:rPr>
      </w:pPr>
      <w:bookmarkStart w:id="33" w:name="_Toc717"/>
      <w:r>
        <w:rPr>
          <w:rFonts w:hint="eastAsia"/>
          <w:sz w:val="24"/>
          <w:highlight w:val="none"/>
        </w:rPr>
        <w:t>二、具有独立承担民事责任的能力</w:t>
      </w:r>
      <w:bookmarkEnd w:id="33"/>
    </w:p>
    <w:p w14:paraId="63DC1FAE">
      <w:pPr>
        <w:jc w:val="center"/>
        <w:rPr>
          <w:rFonts w:ascii="宋体" w:hAnsi="宋体"/>
          <w:sz w:val="24"/>
          <w:highlight w:val="none"/>
        </w:rPr>
      </w:pPr>
    </w:p>
    <w:p w14:paraId="18605DDC">
      <w:pPr>
        <w:jc w:val="center"/>
        <w:rPr>
          <w:rFonts w:ascii="宋体" w:hAnsi="宋体"/>
          <w:sz w:val="24"/>
          <w:highlight w:val="none"/>
        </w:rPr>
      </w:pPr>
      <w:r>
        <w:rPr>
          <w:rFonts w:hint="eastAsia" w:ascii="宋体" w:hAnsi="宋体"/>
          <w:sz w:val="24"/>
          <w:highlight w:val="none"/>
        </w:rPr>
        <w:t>（附</w:t>
      </w:r>
      <w:r>
        <w:rPr>
          <w:rFonts w:ascii="宋体" w:hAnsi="宋体"/>
          <w:sz w:val="24"/>
          <w:highlight w:val="none"/>
        </w:rPr>
        <w:t>法人或者其他组织的营业执照等证明文件，自然人的身份证明</w:t>
      </w:r>
      <w:r>
        <w:rPr>
          <w:rFonts w:hint="eastAsia" w:ascii="宋体" w:hAnsi="宋体"/>
          <w:sz w:val="24"/>
          <w:highlight w:val="none"/>
        </w:rPr>
        <w:t>材料扫描件或复印件）</w:t>
      </w:r>
    </w:p>
    <w:p w14:paraId="68936CE9">
      <w:pPr>
        <w:widowControl/>
        <w:jc w:val="left"/>
        <w:rPr>
          <w:rFonts w:ascii="宋体" w:hAnsi="宋体"/>
          <w:highlight w:val="none"/>
        </w:rPr>
      </w:pPr>
      <w:r>
        <w:rPr>
          <w:rFonts w:ascii="宋体" w:hAnsi="宋体"/>
          <w:highlight w:val="none"/>
        </w:rPr>
        <w:br w:type="page"/>
      </w:r>
    </w:p>
    <w:p w14:paraId="7EA6059B">
      <w:pPr>
        <w:pStyle w:val="4"/>
        <w:spacing w:before="0" w:after="0"/>
        <w:jc w:val="center"/>
        <w:rPr>
          <w:sz w:val="24"/>
          <w:highlight w:val="none"/>
        </w:rPr>
      </w:pPr>
      <w:bookmarkStart w:id="34" w:name="_Toc26954"/>
      <w:r>
        <w:rPr>
          <w:rFonts w:hint="eastAsia"/>
          <w:sz w:val="24"/>
          <w:highlight w:val="none"/>
        </w:rPr>
        <w:t>三、具有良好的商业信誉和健全的财务会计制度</w:t>
      </w:r>
      <w:bookmarkEnd w:id="34"/>
    </w:p>
    <w:p w14:paraId="0D1E8E3B">
      <w:pPr>
        <w:spacing w:line="360" w:lineRule="auto"/>
        <w:ind w:firstLine="424" w:firstLineChars="177"/>
        <w:rPr>
          <w:rFonts w:ascii="宋体" w:hAnsi="宋体"/>
          <w:sz w:val="24"/>
          <w:highlight w:val="none"/>
        </w:rPr>
      </w:pPr>
    </w:p>
    <w:p w14:paraId="1BC6B789">
      <w:pPr>
        <w:spacing w:line="360" w:lineRule="auto"/>
        <w:ind w:firstLine="424" w:firstLineChars="177"/>
        <w:rPr>
          <w:rFonts w:ascii="宋体" w:hAnsi="宋体"/>
          <w:sz w:val="24"/>
          <w:highlight w:val="none"/>
        </w:rPr>
      </w:pPr>
      <w:r>
        <w:rPr>
          <w:rFonts w:hint="eastAsia" w:ascii="宋体" w:hAnsi="宋体"/>
          <w:sz w:val="24"/>
          <w:highlight w:val="none"/>
        </w:rPr>
        <w:t xml:space="preserve">提供下列资料之一作为财务状况证明资料（复印件或扫描件）： </w:t>
      </w:r>
    </w:p>
    <w:p w14:paraId="048BBF4C">
      <w:pPr>
        <w:pStyle w:val="29"/>
        <w:numPr>
          <w:ilvl w:val="0"/>
          <w:numId w:val="6"/>
        </w:numPr>
        <w:spacing w:line="360" w:lineRule="auto"/>
        <w:ind w:firstLineChars="0"/>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 xml:space="preserve">年度经会计师事务所或者审计机构审计的财务报告； </w:t>
      </w:r>
    </w:p>
    <w:p w14:paraId="63040C48">
      <w:pPr>
        <w:pStyle w:val="29"/>
        <w:numPr>
          <w:ilvl w:val="0"/>
          <w:numId w:val="6"/>
        </w:numPr>
        <w:spacing w:line="360" w:lineRule="auto"/>
        <w:ind w:firstLineChars="0"/>
        <w:rPr>
          <w:rFonts w:ascii="宋体" w:hAnsi="宋体"/>
          <w:sz w:val="24"/>
          <w:highlight w:val="none"/>
        </w:rPr>
      </w:pPr>
      <w:r>
        <w:rPr>
          <w:rFonts w:hint="eastAsia" w:ascii="宋体" w:hAnsi="宋体"/>
          <w:sz w:val="24"/>
          <w:highlight w:val="none"/>
        </w:rPr>
        <w:t xml:space="preserve">基本开户银行出具的有效资信证明； </w:t>
      </w:r>
    </w:p>
    <w:p w14:paraId="056C593A">
      <w:pPr>
        <w:widowControl/>
        <w:jc w:val="left"/>
        <w:rPr>
          <w:rFonts w:ascii="宋体" w:hAnsi="宋体"/>
          <w:highlight w:val="none"/>
        </w:rPr>
      </w:pPr>
      <w:r>
        <w:rPr>
          <w:rFonts w:ascii="宋体" w:hAnsi="宋体"/>
          <w:highlight w:val="none"/>
        </w:rPr>
        <w:br w:type="page"/>
      </w:r>
    </w:p>
    <w:p w14:paraId="1D3247F2">
      <w:pPr>
        <w:pStyle w:val="4"/>
        <w:spacing w:before="0" w:after="0"/>
        <w:jc w:val="center"/>
        <w:rPr>
          <w:sz w:val="24"/>
          <w:highlight w:val="none"/>
        </w:rPr>
      </w:pPr>
      <w:bookmarkStart w:id="35" w:name="_Toc20569"/>
      <w:r>
        <w:rPr>
          <w:rFonts w:hint="eastAsia"/>
          <w:sz w:val="24"/>
          <w:highlight w:val="none"/>
        </w:rPr>
        <w:t>四、具有履行合同所必需的设备和专业技术能力</w:t>
      </w:r>
      <w:bookmarkEnd w:id="35"/>
    </w:p>
    <w:p w14:paraId="616CC662">
      <w:pPr>
        <w:spacing w:line="360" w:lineRule="auto"/>
        <w:jc w:val="center"/>
        <w:rPr>
          <w:rFonts w:ascii="宋体" w:hAnsi="宋体"/>
          <w:sz w:val="24"/>
          <w:highlight w:val="none"/>
        </w:rPr>
      </w:pPr>
    </w:p>
    <w:p w14:paraId="36AC623B">
      <w:pPr>
        <w:spacing w:line="360" w:lineRule="auto"/>
        <w:jc w:val="center"/>
        <w:rPr>
          <w:rFonts w:ascii="宋体" w:hAnsi="宋体"/>
          <w:sz w:val="24"/>
          <w:highlight w:val="none"/>
        </w:rPr>
      </w:pPr>
      <w:r>
        <w:rPr>
          <w:rFonts w:hint="eastAsia" w:ascii="宋体" w:hAnsi="宋体"/>
          <w:sz w:val="24"/>
          <w:highlight w:val="none"/>
        </w:rPr>
        <w:t>附相关设备和专业技术能力证明材料或承诺书</w:t>
      </w:r>
    </w:p>
    <w:p w14:paraId="28142076">
      <w:pPr>
        <w:widowControl/>
        <w:jc w:val="left"/>
        <w:rPr>
          <w:rFonts w:ascii="宋体" w:hAnsi="宋体"/>
          <w:highlight w:val="none"/>
        </w:rPr>
      </w:pPr>
      <w:r>
        <w:rPr>
          <w:rFonts w:ascii="宋体" w:hAnsi="宋体"/>
          <w:highlight w:val="none"/>
        </w:rPr>
        <w:br w:type="page"/>
      </w:r>
    </w:p>
    <w:p w14:paraId="6E953B14">
      <w:pPr>
        <w:pStyle w:val="4"/>
        <w:spacing w:before="0" w:after="0"/>
        <w:jc w:val="center"/>
        <w:rPr>
          <w:sz w:val="24"/>
          <w:highlight w:val="none"/>
        </w:rPr>
      </w:pPr>
      <w:bookmarkStart w:id="36" w:name="_Toc11463"/>
      <w:r>
        <w:rPr>
          <w:rFonts w:hint="eastAsia"/>
          <w:sz w:val="24"/>
          <w:highlight w:val="none"/>
        </w:rPr>
        <w:t>五、有依法缴纳税收和社会保障资金的良好记录</w:t>
      </w:r>
      <w:bookmarkEnd w:id="36"/>
    </w:p>
    <w:p w14:paraId="51CD1D3D">
      <w:pPr>
        <w:spacing w:line="360" w:lineRule="auto"/>
        <w:ind w:firstLine="424" w:firstLineChars="177"/>
        <w:rPr>
          <w:rFonts w:ascii="宋体" w:hAnsi="宋体"/>
          <w:sz w:val="24"/>
          <w:highlight w:val="none"/>
        </w:rPr>
      </w:pPr>
    </w:p>
    <w:p w14:paraId="4251BB29">
      <w:pPr>
        <w:spacing w:line="360" w:lineRule="auto"/>
        <w:ind w:firstLine="426" w:firstLineChars="177"/>
        <w:rPr>
          <w:rFonts w:ascii="宋体" w:hAnsi="宋体"/>
          <w:b/>
          <w:sz w:val="24"/>
          <w:highlight w:val="none"/>
        </w:rPr>
      </w:pPr>
      <w:r>
        <w:rPr>
          <w:rFonts w:hint="eastAsia" w:ascii="宋体" w:hAnsi="宋体"/>
          <w:b/>
          <w:sz w:val="24"/>
          <w:highlight w:val="none"/>
        </w:rPr>
        <w:t>1、附202</w:t>
      </w:r>
      <w:r>
        <w:rPr>
          <w:rFonts w:hint="eastAsia" w:ascii="宋体" w:hAnsi="宋体"/>
          <w:b/>
          <w:sz w:val="24"/>
          <w:highlight w:val="none"/>
          <w:lang w:val="en-US" w:eastAsia="zh-CN"/>
        </w:rPr>
        <w:t>5</w:t>
      </w:r>
      <w:r>
        <w:rPr>
          <w:rFonts w:hint="eastAsia" w:ascii="宋体" w:hAnsi="宋体"/>
          <w:b/>
          <w:sz w:val="24"/>
          <w:highlight w:val="none"/>
        </w:rPr>
        <w:t>年1月至今任意一个月的缴纳税收的凭据及缴纳社会保险的凭据；</w:t>
      </w:r>
    </w:p>
    <w:p w14:paraId="5B83C3CF">
      <w:pPr>
        <w:spacing w:line="360" w:lineRule="auto"/>
        <w:ind w:firstLine="424" w:firstLineChars="177"/>
        <w:rPr>
          <w:rFonts w:ascii="宋体" w:hAnsi="宋体"/>
          <w:sz w:val="24"/>
          <w:highlight w:val="none"/>
        </w:rPr>
      </w:pPr>
      <w:r>
        <w:rPr>
          <w:rFonts w:hint="eastAsia" w:ascii="宋体" w:hAnsi="宋体"/>
          <w:sz w:val="24"/>
          <w:highlight w:val="none"/>
        </w:rPr>
        <w:t xml:space="preserve">1）纳税证明必须包含增值税或营业税或企业所得税其中之一，并提供缴费银行单据或税务机关出具的证明复印件或扫描件作为证明材料； </w:t>
      </w:r>
    </w:p>
    <w:p w14:paraId="3441ACDC">
      <w:pPr>
        <w:spacing w:line="360" w:lineRule="auto"/>
        <w:ind w:firstLine="424" w:firstLineChars="177"/>
        <w:rPr>
          <w:rFonts w:ascii="宋体" w:hAnsi="宋体"/>
          <w:sz w:val="24"/>
          <w:highlight w:val="none"/>
        </w:rPr>
      </w:pPr>
      <w:r>
        <w:rPr>
          <w:rFonts w:hint="eastAsia" w:ascii="宋体" w:hAnsi="宋体"/>
          <w:sz w:val="24"/>
          <w:highlight w:val="none"/>
        </w:rPr>
        <w:t xml:space="preserve">2）供应商近半年零缴税，须提供近半年税务系统中纳税申报截图信息作为证明材料，其中：成立时间不满半年的企业，零缴税仅须提供成立以来税务系统纳税申报截图； </w:t>
      </w:r>
    </w:p>
    <w:p w14:paraId="6AF258A1">
      <w:pPr>
        <w:spacing w:line="360" w:lineRule="auto"/>
        <w:ind w:firstLine="424" w:firstLineChars="177"/>
        <w:rPr>
          <w:rFonts w:ascii="宋体" w:hAnsi="宋体"/>
          <w:sz w:val="24"/>
          <w:highlight w:val="none"/>
        </w:rPr>
      </w:pPr>
      <w:r>
        <w:rPr>
          <w:rFonts w:hint="eastAsia" w:ascii="宋体" w:hAnsi="宋体"/>
          <w:sz w:val="24"/>
          <w:highlight w:val="none"/>
        </w:rPr>
        <w:t xml:space="preserve">3）成立时间未超过 1 个月的一般纳税人，或者未达到季报周期的小规模纳税人，提供合理说明； </w:t>
      </w:r>
    </w:p>
    <w:p w14:paraId="255AD780">
      <w:pPr>
        <w:spacing w:line="360" w:lineRule="auto"/>
        <w:ind w:firstLine="424" w:firstLineChars="177"/>
        <w:rPr>
          <w:rFonts w:ascii="宋体" w:hAnsi="宋体"/>
          <w:sz w:val="24"/>
          <w:highlight w:val="none"/>
        </w:rPr>
      </w:pPr>
      <w:r>
        <w:rPr>
          <w:rFonts w:hint="eastAsia" w:ascii="宋体" w:hAnsi="宋体"/>
          <w:sz w:val="24"/>
          <w:highlight w:val="none"/>
        </w:rPr>
        <w:t>4）供应商依法免税，应提供依法免税的相应证明文件。</w:t>
      </w:r>
    </w:p>
    <w:p w14:paraId="54F147C2">
      <w:pPr>
        <w:spacing w:line="360" w:lineRule="auto"/>
        <w:ind w:firstLine="426" w:firstLineChars="177"/>
        <w:rPr>
          <w:rFonts w:ascii="宋体" w:hAnsi="宋体"/>
          <w:b/>
          <w:sz w:val="24"/>
          <w:highlight w:val="none"/>
        </w:rPr>
      </w:pPr>
      <w:r>
        <w:rPr>
          <w:rFonts w:hint="eastAsia" w:ascii="宋体" w:hAnsi="宋体"/>
          <w:b/>
          <w:sz w:val="24"/>
          <w:highlight w:val="none"/>
        </w:rPr>
        <w:t>2、附202</w:t>
      </w:r>
      <w:r>
        <w:rPr>
          <w:rFonts w:hint="eastAsia" w:ascii="宋体" w:hAnsi="宋体"/>
          <w:b/>
          <w:sz w:val="24"/>
          <w:highlight w:val="none"/>
          <w:lang w:val="en-US" w:eastAsia="zh-CN"/>
        </w:rPr>
        <w:t>5</w:t>
      </w:r>
      <w:r>
        <w:rPr>
          <w:rFonts w:hint="eastAsia" w:ascii="宋体" w:hAnsi="宋体"/>
          <w:b/>
          <w:sz w:val="24"/>
          <w:highlight w:val="none"/>
        </w:rPr>
        <w:t>年1月至今任意一个月的缴纳社会保险的凭据；</w:t>
      </w:r>
    </w:p>
    <w:p w14:paraId="4A781382">
      <w:pPr>
        <w:spacing w:line="360" w:lineRule="auto"/>
        <w:ind w:firstLine="424" w:firstLineChars="177"/>
        <w:rPr>
          <w:rFonts w:ascii="宋体" w:hAnsi="宋体"/>
          <w:sz w:val="24"/>
          <w:highlight w:val="none"/>
        </w:rPr>
      </w:pPr>
      <w:r>
        <w:rPr>
          <w:rFonts w:hint="eastAsia" w:ascii="宋体" w:hAnsi="宋体"/>
          <w:sz w:val="24"/>
          <w:highlight w:val="none"/>
        </w:rPr>
        <w:t>供应商不需要缴纳社保的，需提供能够有效证明其属于国家允许不缴纳社保的相关证明文件（复印件或扫描件）。</w:t>
      </w:r>
    </w:p>
    <w:p w14:paraId="2576865F">
      <w:pPr>
        <w:widowControl/>
        <w:jc w:val="left"/>
        <w:rPr>
          <w:rFonts w:ascii="宋体" w:hAnsi="宋体"/>
          <w:highlight w:val="none"/>
        </w:rPr>
      </w:pPr>
      <w:r>
        <w:rPr>
          <w:rFonts w:ascii="宋体" w:hAnsi="宋体"/>
          <w:highlight w:val="none"/>
        </w:rPr>
        <w:br w:type="page"/>
      </w:r>
    </w:p>
    <w:p w14:paraId="15AE7651">
      <w:pPr>
        <w:pStyle w:val="4"/>
        <w:spacing w:before="0" w:after="0"/>
        <w:jc w:val="center"/>
        <w:rPr>
          <w:sz w:val="28"/>
          <w:highlight w:val="none"/>
        </w:rPr>
      </w:pPr>
      <w:bookmarkStart w:id="37" w:name="_Toc32537"/>
      <w:r>
        <w:rPr>
          <w:rFonts w:hint="eastAsia"/>
          <w:sz w:val="28"/>
          <w:highlight w:val="none"/>
        </w:rPr>
        <w:t>六、参加政府采购活动前三年内，在经营活动中没有重大违法记录声明</w:t>
      </w:r>
      <w:bookmarkEnd w:id="37"/>
    </w:p>
    <w:p w14:paraId="79144159">
      <w:pPr>
        <w:spacing w:line="360" w:lineRule="auto"/>
        <w:rPr>
          <w:rFonts w:ascii="宋体" w:hAnsi="宋体"/>
          <w:sz w:val="24"/>
          <w:highlight w:val="none"/>
        </w:rPr>
      </w:pPr>
    </w:p>
    <w:p w14:paraId="159B2CB1">
      <w:pPr>
        <w:spacing w:line="360" w:lineRule="auto"/>
        <w:rPr>
          <w:rFonts w:ascii="宋体" w:hAnsi="宋体"/>
          <w:sz w:val="24"/>
          <w:highlight w:val="none"/>
        </w:rPr>
      </w:pPr>
      <w:r>
        <w:rPr>
          <w:rFonts w:hint="eastAsia" w:ascii="宋体" w:hAnsi="宋体"/>
          <w:sz w:val="24"/>
          <w:highlight w:val="none"/>
        </w:rPr>
        <w:t>附参加政府采购活动前三年内，在经营活动中没有重大违法记录声明（格式自拟）</w:t>
      </w:r>
    </w:p>
    <w:p w14:paraId="28916F82">
      <w:pPr>
        <w:rPr>
          <w:highlight w:val="none"/>
        </w:rPr>
      </w:pPr>
      <w:r>
        <w:rPr>
          <w:highlight w:val="none"/>
        </w:rPr>
        <w:br w:type="page"/>
      </w:r>
    </w:p>
    <w:p w14:paraId="32AEEE6E">
      <w:pPr>
        <w:pStyle w:val="4"/>
        <w:spacing w:before="0" w:after="0"/>
        <w:jc w:val="center"/>
        <w:rPr>
          <w:sz w:val="24"/>
          <w:highlight w:val="none"/>
        </w:rPr>
      </w:pPr>
      <w:bookmarkStart w:id="38" w:name="_Toc15361"/>
      <w:r>
        <w:rPr>
          <w:rFonts w:hint="eastAsia"/>
          <w:sz w:val="28"/>
          <w:highlight w:val="none"/>
        </w:rPr>
        <w:t>七、信用记录查询</w:t>
      </w:r>
      <w:bookmarkEnd w:id="38"/>
    </w:p>
    <w:p w14:paraId="1B3B2374">
      <w:pPr>
        <w:spacing w:line="360" w:lineRule="auto"/>
        <w:ind w:firstLine="480" w:firstLineChars="200"/>
        <w:rPr>
          <w:rFonts w:ascii="宋体" w:hAnsi="宋体"/>
          <w:sz w:val="24"/>
          <w:highlight w:val="none"/>
        </w:rPr>
      </w:pPr>
    </w:p>
    <w:p w14:paraId="4926A766">
      <w:pPr>
        <w:spacing w:line="360" w:lineRule="auto"/>
        <w:ind w:firstLine="440" w:firstLineChars="200"/>
        <w:rPr>
          <w:rFonts w:ascii="宋体" w:hAnsi="宋体"/>
          <w:sz w:val="24"/>
          <w:highlight w:val="none"/>
        </w:rPr>
      </w:pPr>
      <w:r>
        <w:rPr>
          <w:rFonts w:hint="eastAsia" w:ascii="宋体" w:hAnsi="宋体"/>
          <w:sz w:val="22"/>
          <w:szCs w:val="21"/>
          <w:highlight w:val="none"/>
        </w:rPr>
        <w:t>“采购人或采购代理机构开标后对所有供应商信用记录进行查询【在 “信用中国”网站中查询“失信被执行人”和 “重大税收违法失信主体”（http://www.creditchina.gov.cn），在“中国政府采购网”网站中查询“政府采购严重违法失信行为记录名单” （www.ccgp.gov.cn）】，并将查询结果网页打印并存档。供应商不良信用记录以开标后查询结果为准。</w:t>
      </w:r>
    </w:p>
    <w:p w14:paraId="113CC793">
      <w:pPr>
        <w:rPr>
          <w:highlight w:val="none"/>
        </w:rPr>
      </w:pPr>
      <w:r>
        <w:rPr>
          <w:highlight w:val="none"/>
        </w:rPr>
        <w:br w:type="page"/>
      </w:r>
    </w:p>
    <w:p w14:paraId="407E8DDA">
      <w:pPr>
        <w:pStyle w:val="4"/>
        <w:spacing w:before="0" w:after="0"/>
        <w:jc w:val="center"/>
        <w:rPr>
          <w:sz w:val="28"/>
          <w:highlight w:val="none"/>
        </w:rPr>
      </w:pPr>
      <w:bookmarkStart w:id="39" w:name="_Toc27037"/>
      <w:r>
        <w:rPr>
          <w:rFonts w:hint="eastAsia"/>
          <w:sz w:val="28"/>
          <w:highlight w:val="none"/>
        </w:rPr>
        <w:t>八、单位负责人为同一人或者存在直接控股、管理关系的不同供应商，不得参加同一合同项下的政府采购活动声明函</w:t>
      </w:r>
      <w:bookmarkEnd w:id="39"/>
    </w:p>
    <w:p w14:paraId="772540F7">
      <w:pPr>
        <w:spacing w:line="360" w:lineRule="auto"/>
        <w:rPr>
          <w:rFonts w:ascii="宋体" w:hAnsi="宋体"/>
          <w:sz w:val="24"/>
          <w:highlight w:val="none"/>
        </w:rPr>
      </w:pPr>
    </w:p>
    <w:p w14:paraId="005550DC">
      <w:pPr>
        <w:spacing w:line="360" w:lineRule="auto"/>
        <w:ind w:firstLine="480" w:firstLineChars="200"/>
        <w:rPr>
          <w:rFonts w:ascii="宋体" w:hAnsi="宋体"/>
          <w:sz w:val="24"/>
          <w:highlight w:val="none"/>
        </w:rPr>
      </w:pPr>
      <w:r>
        <w:rPr>
          <w:rFonts w:hint="eastAsia" w:ascii="宋体" w:hAnsi="宋体"/>
          <w:sz w:val="24"/>
          <w:highlight w:val="none"/>
        </w:rPr>
        <w:t>针对是否存在“单位负责人为同一人或者存在直接控股、管理关系的不同供应商，同时参加本项目同一合同项下的政府采购活动”情形的声明函（格式自拟）；</w:t>
      </w:r>
    </w:p>
    <w:p w14:paraId="5B17A2CE">
      <w:pPr>
        <w:rPr>
          <w:highlight w:val="none"/>
        </w:rPr>
      </w:pPr>
      <w:r>
        <w:rPr>
          <w:highlight w:val="none"/>
        </w:rPr>
        <w:br w:type="page"/>
      </w:r>
    </w:p>
    <w:p w14:paraId="5E8F2A96">
      <w:pPr>
        <w:pStyle w:val="4"/>
        <w:spacing w:before="0" w:after="0"/>
        <w:jc w:val="center"/>
        <w:rPr>
          <w:sz w:val="28"/>
          <w:highlight w:val="none"/>
        </w:rPr>
      </w:pPr>
      <w:bookmarkStart w:id="40" w:name="_Toc29698"/>
      <w:r>
        <w:rPr>
          <w:rFonts w:hint="eastAsia"/>
          <w:sz w:val="28"/>
          <w:highlight w:val="none"/>
        </w:rPr>
        <w:t>九、反商业贿赂承诺书</w:t>
      </w:r>
      <w:bookmarkEnd w:id="40"/>
    </w:p>
    <w:p w14:paraId="3DCAE1B3">
      <w:pPr>
        <w:spacing w:line="600" w:lineRule="exact"/>
        <w:rPr>
          <w:rFonts w:ascii="宋体" w:hAnsi="宋体"/>
          <w:sz w:val="24"/>
          <w:highlight w:val="none"/>
        </w:rPr>
      </w:pPr>
      <w:r>
        <w:rPr>
          <w:rFonts w:hint="eastAsia" w:ascii="宋体" w:hAnsi="宋体"/>
          <w:sz w:val="24"/>
          <w:highlight w:val="none"/>
        </w:rPr>
        <w:t>我公司承诺：</w:t>
      </w:r>
    </w:p>
    <w:p w14:paraId="2D1C9EE1">
      <w:pPr>
        <w:spacing w:line="600" w:lineRule="exact"/>
        <w:ind w:firstLine="480" w:firstLineChars="200"/>
        <w:rPr>
          <w:rFonts w:ascii="宋体" w:hAnsi="宋体"/>
          <w:sz w:val="24"/>
          <w:highlight w:val="none"/>
        </w:rPr>
      </w:pPr>
      <w:r>
        <w:rPr>
          <w:rFonts w:hint="eastAsia" w:ascii="宋体" w:hAnsi="宋体"/>
          <w:sz w:val="24"/>
          <w:highlight w:val="none"/>
        </w:rPr>
        <w:t>在本次政府采购活动中，我公司保证做到：</w:t>
      </w:r>
    </w:p>
    <w:p w14:paraId="57CB176E">
      <w:pPr>
        <w:spacing w:line="600" w:lineRule="exact"/>
        <w:ind w:firstLine="480" w:firstLineChars="200"/>
        <w:rPr>
          <w:rFonts w:ascii="宋体" w:hAnsi="宋体"/>
          <w:sz w:val="24"/>
          <w:highlight w:val="none"/>
        </w:rPr>
      </w:pPr>
      <w:r>
        <w:rPr>
          <w:rFonts w:hint="eastAsia" w:ascii="宋体" w:hAnsi="宋体"/>
          <w:sz w:val="24"/>
          <w:highlight w:val="none"/>
        </w:rPr>
        <w:t>一、公平竞争参加本次政府采购活动。</w:t>
      </w:r>
    </w:p>
    <w:p w14:paraId="71738CFD">
      <w:pPr>
        <w:spacing w:line="600" w:lineRule="exact"/>
        <w:ind w:firstLine="480" w:firstLineChars="200"/>
        <w:rPr>
          <w:rFonts w:ascii="宋体" w:hAnsi="宋体"/>
          <w:sz w:val="24"/>
          <w:highlight w:val="none"/>
        </w:rPr>
      </w:pPr>
      <w:r>
        <w:rPr>
          <w:rFonts w:hint="eastAsia" w:ascii="宋体" w:hAnsi="宋体"/>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35BA59A">
      <w:pPr>
        <w:spacing w:line="600" w:lineRule="exact"/>
        <w:ind w:firstLine="480" w:firstLineChars="200"/>
        <w:rPr>
          <w:rFonts w:ascii="宋体" w:hAnsi="宋体"/>
          <w:sz w:val="24"/>
          <w:highlight w:val="none"/>
        </w:rPr>
      </w:pPr>
      <w:r>
        <w:rPr>
          <w:rFonts w:hint="eastAsia" w:ascii="宋体" w:hAnsi="宋体"/>
          <w:sz w:val="24"/>
          <w:highlight w:val="none"/>
        </w:rPr>
        <w:t>三、若出现上述行为，我公司及参与采购的工作人员愿意接受按照国家法律法规等有关规定给予的处罚。</w:t>
      </w:r>
    </w:p>
    <w:p w14:paraId="3983FE27">
      <w:pPr>
        <w:spacing w:line="600" w:lineRule="exact"/>
        <w:rPr>
          <w:rFonts w:ascii="宋体" w:hAnsi="宋体"/>
          <w:sz w:val="24"/>
          <w:highlight w:val="none"/>
        </w:rPr>
      </w:pPr>
    </w:p>
    <w:p w14:paraId="2F058404">
      <w:pPr>
        <w:spacing w:line="600" w:lineRule="exact"/>
        <w:rPr>
          <w:rFonts w:ascii="宋体" w:hAnsi="宋体"/>
          <w:sz w:val="24"/>
          <w:highlight w:val="none"/>
        </w:rPr>
      </w:pPr>
    </w:p>
    <w:p w14:paraId="48DCC672">
      <w:pPr>
        <w:spacing w:line="360" w:lineRule="auto"/>
        <w:ind w:firstLine="3120" w:firstLineChars="1300"/>
        <w:jc w:val="left"/>
        <w:rPr>
          <w:rFonts w:ascii="宋体" w:hAnsi="宋体"/>
          <w:sz w:val="24"/>
          <w:highlight w:val="none"/>
        </w:rPr>
      </w:pPr>
      <w:r>
        <w:rPr>
          <w:rFonts w:hint="eastAsia" w:ascii="宋体" w:hAnsi="宋体"/>
          <w:sz w:val="24"/>
          <w:highlight w:val="none"/>
        </w:rPr>
        <w:t xml:space="preserve">法定代表人或授权代表（个人签章或签字）：   </w:t>
      </w:r>
    </w:p>
    <w:p w14:paraId="149C09AB">
      <w:pPr>
        <w:spacing w:line="360" w:lineRule="auto"/>
        <w:jc w:val="left"/>
        <w:rPr>
          <w:rFonts w:ascii="宋体" w:hAnsi="宋体"/>
          <w:sz w:val="24"/>
          <w:highlight w:val="none"/>
        </w:rPr>
      </w:pPr>
    </w:p>
    <w:p w14:paraId="30505546">
      <w:pPr>
        <w:spacing w:line="360" w:lineRule="auto"/>
        <w:ind w:firstLine="3120" w:firstLineChars="1300"/>
        <w:jc w:val="left"/>
        <w:rPr>
          <w:rFonts w:ascii="宋体" w:hAnsi="宋体"/>
          <w:sz w:val="24"/>
          <w:highlight w:val="none"/>
        </w:rPr>
      </w:pPr>
      <w:r>
        <w:rPr>
          <w:rFonts w:hint="eastAsia" w:ascii="宋体" w:hAnsi="宋体"/>
          <w:sz w:val="24"/>
          <w:highlight w:val="none"/>
        </w:rPr>
        <w:t>供应商名称（公章）：</w:t>
      </w:r>
    </w:p>
    <w:p w14:paraId="208AAB0E">
      <w:pPr>
        <w:spacing w:line="360" w:lineRule="auto"/>
        <w:jc w:val="left"/>
        <w:rPr>
          <w:rFonts w:ascii="宋体" w:hAnsi="宋体"/>
          <w:sz w:val="24"/>
          <w:highlight w:val="none"/>
        </w:rPr>
      </w:pPr>
    </w:p>
    <w:p w14:paraId="54A04203">
      <w:pPr>
        <w:spacing w:line="360" w:lineRule="auto"/>
        <w:ind w:firstLine="3120" w:firstLineChars="1300"/>
        <w:jc w:val="left"/>
        <w:rPr>
          <w:rFonts w:ascii="宋体" w:hAnsi="宋体"/>
          <w:sz w:val="24"/>
          <w:highlight w:val="none"/>
        </w:rPr>
      </w:pPr>
      <w:r>
        <w:rPr>
          <w:rFonts w:hint="eastAsia" w:ascii="宋体" w:hAnsi="宋体"/>
          <w:sz w:val="24"/>
          <w:highlight w:val="none"/>
        </w:rPr>
        <w:t>日期：</w:t>
      </w:r>
    </w:p>
    <w:p w14:paraId="7C771B15">
      <w:pPr>
        <w:spacing w:line="600" w:lineRule="exact"/>
        <w:jc w:val="center"/>
        <w:rPr>
          <w:rFonts w:ascii="宋体" w:hAnsi="宋体"/>
          <w:sz w:val="24"/>
          <w:highlight w:val="none"/>
        </w:rPr>
      </w:pPr>
    </w:p>
    <w:p w14:paraId="284336A6">
      <w:pPr>
        <w:rPr>
          <w:highlight w:val="none"/>
        </w:rPr>
      </w:pPr>
      <w:r>
        <w:rPr>
          <w:highlight w:val="none"/>
        </w:rPr>
        <w:br w:type="page"/>
      </w:r>
    </w:p>
    <w:p w14:paraId="0255E78D">
      <w:pPr>
        <w:pStyle w:val="17"/>
        <w:rPr>
          <w:sz w:val="28"/>
          <w:highlight w:val="none"/>
        </w:rPr>
      </w:pPr>
      <w:bookmarkStart w:id="41" w:name="_Toc6807"/>
      <w:r>
        <w:rPr>
          <w:rFonts w:hint="eastAsia"/>
          <w:sz w:val="28"/>
          <w:highlight w:val="none"/>
        </w:rPr>
        <w:t>第二部分商务、技术文件</w:t>
      </w:r>
      <w:bookmarkEnd w:id="41"/>
    </w:p>
    <w:p w14:paraId="14BE631C">
      <w:pPr>
        <w:widowControl/>
        <w:jc w:val="left"/>
        <w:rPr>
          <w:rFonts w:ascii="宋体" w:hAnsi="宋体"/>
          <w:highlight w:val="none"/>
        </w:rPr>
      </w:pPr>
      <w:r>
        <w:rPr>
          <w:rFonts w:ascii="宋体" w:hAnsi="宋体"/>
          <w:highlight w:val="none"/>
        </w:rPr>
        <w:br w:type="page"/>
      </w:r>
    </w:p>
    <w:p w14:paraId="5ACC17C0">
      <w:pPr>
        <w:pStyle w:val="4"/>
        <w:spacing w:before="0" w:after="0"/>
        <w:jc w:val="center"/>
        <w:rPr>
          <w:sz w:val="28"/>
          <w:highlight w:val="none"/>
        </w:rPr>
      </w:pPr>
      <w:bookmarkStart w:id="42" w:name="_Toc5948"/>
      <w:r>
        <w:rPr>
          <w:rFonts w:hint="eastAsia"/>
          <w:sz w:val="28"/>
          <w:highlight w:val="none"/>
        </w:rPr>
        <w:t>一、竞争性磋商响应函</w:t>
      </w:r>
      <w:bookmarkEnd w:id="42"/>
    </w:p>
    <w:p w14:paraId="3F166E3D">
      <w:pPr>
        <w:spacing w:line="460" w:lineRule="exact"/>
        <w:rPr>
          <w:sz w:val="24"/>
          <w:highlight w:val="none"/>
          <w:u w:val="single"/>
        </w:rPr>
      </w:pPr>
      <w:r>
        <w:rPr>
          <w:rFonts w:hint="eastAsia"/>
          <w:sz w:val="24"/>
          <w:highlight w:val="none"/>
        </w:rPr>
        <w:t>致：</w:t>
      </w:r>
      <w:r>
        <w:rPr>
          <w:rFonts w:hint="eastAsia"/>
          <w:sz w:val="24"/>
          <w:highlight w:val="none"/>
          <w:u w:val="single"/>
        </w:rPr>
        <w:t xml:space="preserve">   （采购人名称）   </w:t>
      </w:r>
    </w:p>
    <w:p w14:paraId="0DBC949E">
      <w:pPr>
        <w:spacing w:line="460" w:lineRule="exact"/>
        <w:ind w:firstLine="480" w:firstLineChars="200"/>
        <w:rPr>
          <w:sz w:val="24"/>
          <w:highlight w:val="none"/>
        </w:rPr>
      </w:pPr>
      <w:r>
        <w:rPr>
          <w:rFonts w:hint="eastAsia"/>
          <w:sz w:val="24"/>
          <w:highlight w:val="none"/>
        </w:rPr>
        <w:t>我们收到了采购编号为</w:t>
      </w:r>
      <w:r>
        <w:rPr>
          <w:rFonts w:hint="eastAsia"/>
          <w:sz w:val="24"/>
          <w:highlight w:val="none"/>
          <w:u w:val="single"/>
        </w:rPr>
        <w:t xml:space="preserve">  </w:t>
      </w:r>
      <w:r>
        <w:rPr>
          <w:rFonts w:hint="eastAsia" w:ascii="楷体_GB2312" w:eastAsia="楷体_GB2312"/>
          <w:sz w:val="24"/>
          <w:highlight w:val="none"/>
          <w:u w:val="single"/>
        </w:rPr>
        <w:t xml:space="preserve">           </w:t>
      </w:r>
      <w:r>
        <w:rPr>
          <w:rFonts w:ascii="楷体_GB2312" w:eastAsia="楷体_GB2312"/>
          <w:sz w:val="24"/>
          <w:highlight w:val="none"/>
          <w:u w:val="single"/>
        </w:rPr>
        <w:t xml:space="preserve">  </w:t>
      </w:r>
      <w:r>
        <w:rPr>
          <w:rFonts w:hint="eastAsia" w:ascii="楷体_GB2312" w:eastAsia="楷体_GB2312"/>
          <w:sz w:val="24"/>
          <w:highlight w:val="none"/>
          <w:u w:val="single"/>
        </w:rPr>
        <w:t xml:space="preserve"> </w:t>
      </w:r>
      <w:r>
        <w:rPr>
          <w:rFonts w:hint="eastAsia"/>
          <w:sz w:val="24"/>
          <w:highlight w:val="none"/>
        </w:rPr>
        <w:t>的</w:t>
      </w:r>
      <w:r>
        <w:rPr>
          <w:sz w:val="24"/>
          <w:highlight w:val="none"/>
          <w:u w:val="single"/>
        </w:rPr>
        <w:t xml:space="preserve">    </w:t>
      </w:r>
      <w:r>
        <w:rPr>
          <w:rFonts w:hint="eastAsia"/>
          <w:sz w:val="24"/>
          <w:highlight w:val="none"/>
          <w:u w:val="single"/>
          <w:lang w:eastAsia="zh-CN"/>
        </w:rPr>
        <w:t>河南省人民医院豫东北医院(台前县新区人民医院)标识标牌设计制作</w:t>
      </w:r>
      <w:r>
        <w:rPr>
          <w:rFonts w:hint="eastAsia"/>
          <w:sz w:val="24"/>
          <w:highlight w:val="none"/>
          <w:u w:val="single"/>
        </w:rPr>
        <w:t>、印刷及室内室外氛围提升服务供应商遴选项目</w:t>
      </w:r>
      <w:r>
        <w:rPr>
          <w:sz w:val="24"/>
          <w:highlight w:val="none"/>
          <w:u w:val="single"/>
        </w:rPr>
        <w:t xml:space="preserve">  </w:t>
      </w:r>
      <w:r>
        <w:rPr>
          <w:rFonts w:hint="eastAsia"/>
          <w:sz w:val="24"/>
          <w:highlight w:val="none"/>
        </w:rPr>
        <w:t>竞争性磋商文件，经详细研究，我们决定参加该项目的竞争性磋商采购活动并按要求提交竞争性磋商响应文件。我们郑重声明以下诸点并负法律责任：</w:t>
      </w:r>
    </w:p>
    <w:p w14:paraId="183A0BE3">
      <w:pPr>
        <w:spacing w:line="460" w:lineRule="exact"/>
        <w:ind w:firstLine="480" w:firstLineChars="200"/>
        <w:rPr>
          <w:sz w:val="24"/>
          <w:highlight w:val="none"/>
        </w:rPr>
      </w:pPr>
      <w:r>
        <w:rPr>
          <w:rFonts w:hint="eastAsia"/>
          <w:sz w:val="24"/>
          <w:highlight w:val="none"/>
        </w:rPr>
        <w:t>(1) 愿按照采购文件中规定的条款和要求，提供完成采购文件规定的全部工作，首次报价为</w:t>
      </w:r>
      <w:r>
        <w:rPr>
          <w:rFonts w:hint="eastAsia"/>
          <w:sz w:val="24"/>
          <w:highlight w:val="none"/>
          <w:u w:val="single"/>
        </w:rPr>
        <w:t xml:space="preserve">    </w:t>
      </w:r>
      <w:r>
        <w:rPr>
          <w:rFonts w:hint="eastAsia"/>
          <w:sz w:val="24"/>
          <w:highlight w:val="none"/>
        </w:rPr>
        <w:t>折，</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w:t>
      </w:r>
      <w:r>
        <w:rPr>
          <w:rFonts w:hint="eastAsia"/>
          <w:sz w:val="24"/>
          <w:highlight w:val="none"/>
        </w:rPr>
        <w:t>。</w:t>
      </w:r>
    </w:p>
    <w:p w14:paraId="4D8D5450">
      <w:pPr>
        <w:spacing w:line="460" w:lineRule="exact"/>
        <w:ind w:firstLine="480" w:firstLineChars="200"/>
        <w:rPr>
          <w:sz w:val="24"/>
          <w:highlight w:val="none"/>
        </w:rPr>
      </w:pPr>
      <w:r>
        <w:rPr>
          <w:sz w:val="24"/>
          <w:highlight w:val="none"/>
        </w:rPr>
        <w:t>(</w:t>
      </w:r>
      <w:r>
        <w:rPr>
          <w:rFonts w:hint="eastAsia"/>
          <w:sz w:val="24"/>
          <w:highlight w:val="none"/>
        </w:rPr>
        <w:t>2) 如果我们的竞争性磋商响应文件被接受，我们将履行竞争性磋商文件中规定的各项要求。</w:t>
      </w:r>
    </w:p>
    <w:p w14:paraId="335D2E74">
      <w:pPr>
        <w:spacing w:line="460" w:lineRule="exact"/>
        <w:ind w:firstLine="480" w:firstLineChars="200"/>
        <w:rPr>
          <w:sz w:val="24"/>
          <w:highlight w:val="none"/>
        </w:rPr>
      </w:pPr>
      <w:r>
        <w:rPr>
          <w:sz w:val="24"/>
          <w:highlight w:val="none"/>
        </w:rPr>
        <w:t>(3</w:t>
      </w:r>
      <w:r>
        <w:rPr>
          <w:rFonts w:hint="eastAsia"/>
          <w:sz w:val="24"/>
          <w:highlight w:val="none"/>
        </w:rPr>
        <w:t>) 我们同意本竞争性磋商文件中有关竞争性磋商有效期（</w:t>
      </w:r>
      <w:r>
        <w:rPr>
          <w:rFonts w:hint="eastAsia" w:ascii="宋体" w:hAnsi="宋体"/>
          <w:sz w:val="24"/>
          <w:highlight w:val="none"/>
        </w:rPr>
        <w:t>自竞争性磋商响应文件提交截止之日起60天</w:t>
      </w:r>
      <w:r>
        <w:rPr>
          <w:rFonts w:hint="eastAsia"/>
          <w:sz w:val="24"/>
          <w:highlight w:val="none"/>
        </w:rPr>
        <w:t>）的规定。如果成交，有效期延长至合同终止日止。</w:t>
      </w:r>
    </w:p>
    <w:p w14:paraId="76CCC317">
      <w:pPr>
        <w:spacing w:line="460" w:lineRule="exact"/>
        <w:ind w:firstLine="480" w:firstLineChars="200"/>
        <w:rPr>
          <w:sz w:val="24"/>
          <w:highlight w:val="none"/>
        </w:rPr>
      </w:pPr>
      <w:r>
        <w:rPr>
          <w:sz w:val="24"/>
          <w:highlight w:val="none"/>
        </w:rPr>
        <w:t>(4)</w:t>
      </w:r>
      <w:r>
        <w:rPr>
          <w:rFonts w:hint="eastAsia"/>
          <w:sz w:val="24"/>
          <w:highlight w:val="none"/>
        </w:rPr>
        <w:t xml:space="preserve"> 我们愿提供竞争性磋商文件中要求的所有文件资料。</w:t>
      </w:r>
    </w:p>
    <w:p w14:paraId="52915EDA">
      <w:pPr>
        <w:spacing w:line="460" w:lineRule="exact"/>
        <w:ind w:firstLine="480" w:firstLineChars="200"/>
        <w:rPr>
          <w:sz w:val="24"/>
          <w:highlight w:val="none"/>
        </w:rPr>
      </w:pPr>
      <w:r>
        <w:rPr>
          <w:sz w:val="24"/>
          <w:highlight w:val="none"/>
        </w:rPr>
        <w:t>(</w:t>
      </w:r>
      <w:r>
        <w:rPr>
          <w:rFonts w:hint="eastAsia"/>
          <w:sz w:val="24"/>
          <w:highlight w:val="none"/>
        </w:rPr>
        <w:t>5</w:t>
      </w:r>
      <w:r>
        <w:rPr>
          <w:sz w:val="24"/>
          <w:highlight w:val="none"/>
        </w:rPr>
        <w:t>)</w:t>
      </w:r>
      <w:r>
        <w:rPr>
          <w:rFonts w:hint="eastAsia"/>
          <w:sz w:val="24"/>
          <w:highlight w:val="none"/>
        </w:rPr>
        <w:t xml:space="preserve"> 我们已经详细审核了全部采购文件，如有需要澄清的问题，我们同意按采购文件规定的时间向采购人提出。逾期不提，我公司同意放弃对这方面有不明及误解的权利。</w:t>
      </w:r>
    </w:p>
    <w:p w14:paraId="0FCC7316">
      <w:pPr>
        <w:spacing w:line="460" w:lineRule="exact"/>
        <w:ind w:firstLine="480" w:firstLineChars="200"/>
        <w:rPr>
          <w:sz w:val="24"/>
          <w:highlight w:val="none"/>
        </w:rPr>
      </w:pPr>
      <w:r>
        <w:rPr>
          <w:sz w:val="24"/>
          <w:highlight w:val="none"/>
        </w:rPr>
        <w:t>(</w:t>
      </w:r>
      <w:r>
        <w:rPr>
          <w:rFonts w:hint="eastAsia"/>
          <w:sz w:val="24"/>
          <w:highlight w:val="none"/>
        </w:rPr>
        <w:t>6</w:t>
      </w:r>
      <w:r>
        <w:rPr>
          <w:sz w:val="24"/>
          <w:highlight w:val="none"/>
        </w:rPr>
        <w:t>)</w:t>
      </w:r>
      <w:r>
        <w:rPr>
          <w:rFonts w:hint="eastAsia"/>
          <w:sz w:val="24"/>
          <w:highlight w:val="none"/>
        </w:rPr>
        <w:t xml:space="preserve"> 我们承诺，与采购人聘请的为此项目提供咨询服务及任何附属机构均无关联，非采购人的附属机构。</w:t>
      </w:r>
    </w:p>
    <w:p w14:paraId="08854D28">
      <w:pPr>
        <w:spacing w:line="460" w:lineRule="exact"/>
        <w:ind w:firstLine="480" w:firstLineChars="200"/>
        <w:rPr>
          <w:sz w:val="24"/>
          <w:highlight w:val="none"/>
        </w:rPr>
      </w:pPr>
      <w:r>
        <w:rPr>
          <w:sz w:val="24"/>
          <w:highlight w:val="none"/>
        </w:rPr>
        <w:t>(</w:t>
      </w:r>
      <w:r>
        <w:rPr>
          <w:rFonts w:hint="eastAsia"/>
          <w:sz w:val="24"/>
          <w:highlight w:val="none"/>
        </w:rPr>
        <w:t>7</w:t>
      </w:r>
      <w:r>
        <w:rPr>
          <w:sz w:val="24"/>
          <w:highlight w:val="none"/>
        </w:rPr>
        <w:t>)</w:t>
      </w:r>
      <w:r>
        <w:rPr>
          <w:rFonts w:hint="eastAsia"/>
          <w:sz w:val="24"/>
          <w:highlight w:val="none"/>
        </w:rPr>
        <w:t xml:space="preserve"> 我公司同意提供按照采购人可能要求的与其竞争性磋商采购响应有关的一切数据或资料，完全理解采购人不一定接受最低价的投标或收到的任何投标。</w:t>
      </w:r>
    </w:p>
    <w:p w14:paraId="4BA1E91F">
      <w:pPr>
        <w:spacing w:line="460" w:lineRule="exact"/>
        <w:ind w:firstLine="480" w:firstLineChars="200"/>
        <w:rPr>
          <w:sz w:val="24"/>
          <w:highlight w:val="none"/>
        </w:rPr>
      </w:pPr>
      <w:r>
        <w:rPr>
          <w:rFonts w:hint="eastAsia"/>
          <w:sz w:val="24"/>
          <w:highlight w:val="none"/>
        </w:rPr>
        <w:t>(8) 我们愿按《中华人民共和国合同法》履行自己的全部责任。</w:t>
      </w:r>
    </w:p>
    <w:p w14:paraId="0DAC63F9">
      <w:pPr>
        <w:spacing w:line="460" w:lineRule="exact"/>
        <w:ind w:firstLine="480" w:firstLineChars="200"/>
        <w:rPr>
          <w:sz w:val="24"/>
          <w:highlight w:val="none"/>
        </w:rPr>
      </w:pPr>
      <w:r>
        <w:rPr>
          <w:rFonts w:hint="eastAsia"/>
          <w:sz w:val="24"/>
          <w:highlight w:val="none"/>
        </w:rPr>
        <w:t>与本投标有关的正式通讯地址：</w:t>
      </w:r>
    </w:p>
    <w:p w14:paraId="33FF44EE">
      <w:pPr>
        <w:jc w:val="left"/>
        <w:rPr>
          <w:highlight w:val="none"/>
        </w:rPr>
      </w:pPr>
    </w:p>
    <w:p w14:paraId="1FB5FD83">
      <w:pPr>
        <w:spacing w:line="360" w:lineRule="auto"/>
        <w:jc w:val="left"/>
        <w:rPr>
          <w:sz w:val="24"/>
          <w:highlight w:val="none"/>
        </w:rPr>
      </w:pPr>
      <w:r>
        <w:rPr>
          <w:rFonts w:hint="eastAsia"/>
          <w:sz w:val="24"/>
          <w:highlight w:val="none"/>
        </w:rPr>
        <w:t>地  址：                             邮  编：</w:t>
      </w:r>
    </w:p>
    <w:p w14:paraId="4DEE3BBA">
      <w:pPr>
        <w:spacing w:line="360" w:lineRule="auto"/>
        <w:jc w:val="left"/>
        <w:rPr>
          <w:sz w:val="24"/>
          <w:highlight w:val="none"/>
        </w:rPr>
      </w:pPr>
      <w:r>
        <w:rPr>
          <w:rFonts w:hint="eastAsia"/>
          <w:sz w:val="24"/>
          <w:highlight w:val="none"/>
        </w:rPr>
        <w:t>电  话：                             传  真：</w:t>
      </w:r>
    </w:p>
    <w:p w14:paraId="05D3DECB">
      <w:pPr>
        <w:spacing w:line="360" w:lineRule="auto"/>
        <w:jc w:val="left"/>
        <w:rPr>
          <w:sz w:val="24"/>
          <w:highlight w:val="none"/>
        </w:rPr>
      </w:pPr>
      <w:r>
        <w:rPr>
          <w:rFonts w:hint="eastAsia"/>
          <w:sz w:val="24"/>
          <w:highlight w:val="none"/>
        </w:rPr>
        <w:t>供应商（公章）：</w:t>
      </w:r>
    </w:p>
    <w:p w14:paraId="4CF38B76">
      <w:pPr>
        <w:spacing w:line="360" w:lineRule="auto"/>
        <w:jc w:val="left"/>
        <w:rPr>
          <w:highlight w:val="none"/>
        </w:rPr>
      </w:pPr>
      <w:r>
        <w:rPr>
          <w:rFonts w:hint="eastAsia"/>
          <w:sz w:val="24"/>
          <w:highlight w:val="none"/>
        </w:rPr>
        <w:t>法定代表人或其授权代理人（</w:t>
      </w:r>
      <w:r>
        <w:rPr>
          <w:rFonts w:hint="eastAsia" w:ascii="宋体"/>
          <w:sz w:val="24"/>
          <w:highlight w:val="none"/>
        </w:rPr>
        <w:t>签字和盖章</w:t>
      </w:r>
      <w:r>
        <w:rPr>
          <w:rFonts w:hint="eastAsia"/>
          <w:sz w:val="24"/>
          <w:highlight w:val="none"/>
        </w:rPr>
        <w:t>）：</w:t>
      </w:r>
      <w:r>
        <w:rPr>
          <w:rFonts w:hint="eastAsia"/>
          <w:highlight w:val="none"/>
        </w:rPr>
        <w:t xml:space="preserve">                                                              </w:t>
      </w:r>
    </w:p>
    <w:p w14:paraId="1A2AEF7A">
      <w:pPr>
        <w:spacing w:line="360" w:lineRule="auto"/>
        <w:rPr>
          <w:sz w:val="24"/>
          <w:highlight w:val="none"/>
        </w:rPr>
      </w:pPr>
      <w:r>
        <w:rPr>
          <w:rFonts w:hint="eastAsia"/>
          <w:sz w:val="24"/>
          <w:highlight w:val="none"/>
        </w:rPr>
        <w:t>日期：    年  月  日</w:t>
      </w:r>
    </w:p>
    <w:p w14:paraId="609681A0">
      <w:pPr>
        <w:rPr>
          <w:highlight w:val="none"/>
        </w:rPr>
      </w:pPr>
      <w:r>
        <w:rPr>
          <w:highlight w:val="none"/>
        </w:rPr>
        <w:br w:type="page"/>
      </w:r>
    </w:p>
    <w:p w14:paraId="520ED99B">
      <w:pPr>
        <w:jc w:val="center"/>
        <w:rPr>
          <w:rFonts w:ascii="宋体" w:hAnsi="宋体"/>
          <w:sz w:val="44"/>
          <w:szCs w:val="56"/>
          <w:highlight w:val="none"/>
        </w:rPr>
      </w:pPr>
      <w:r>
        <w:rPr>
          <w:rFonts w:hint="eastAsia" w:ascii="宋体" w:hAnsi="宋体"/>
          <w:sz w:val="44"/>
          <w:szCs w:val="56"/>
          <w:highlight w:val="none"/>
          <w:lang w:val="en-US" w:eastAsia="zh-CN"/>
        </w:rPr>
        <w:t>二、</w:t>
      </w:r>
      <w:r>
        <w:rPr>
          <w:rFonts w:hint="eastAsia" w:ascii="宋体" w:hAnsi="宋体"/>
          <w:sz w:val="44"/>
          <w:szCs w:val="56"/>
          <w:highlight w:val="none"/>
        </w:rPr>
        <w:t>服务需求及要求</w:t>
      </w:r>
    </w:p>
    <w:p w14:paraId="54EAB9B7">
      <w:pPr>
        <w:rPr>
          <w:highlight w:val="none"/>
        </w:rPr>
      </w:pPr>
    </w:p>
    <w:tbl>
      <w:tblPr>
        <w:tblStyle w:val="20"/>
        <w:tblpPr w:leftFromText="180" w:rightFromText="180" w:vertAnchor="page" w:horzAnchor="page" w:tblpX="1846" w:tblpY="2851"/>
        <w:tblOverlap w:val="never"/>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3"/>
        <w:gridCol w:w="2083"/>
        <w:gridCol w:w="4422"/>
        <w:gridCol w:w="980"/>
      </w:tblGrid>
      <w:tr w14:paraId="3ADB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793" w:type="dxa"/>
            <w:vAlign w:val="center"/>
          </w:tcPr>
          <w:p w14:paraId="78D2BC02">
            <w:pPr>
              <w:spacing w:line="360" w:lineRule="auto"/>
              <w:jc w:val="center"/>
              <w:rPr>
                <w:rFonts w:ascii="宋体" w:hAnsi="宋体"/>
                <w:bCs/>
                <w:szCs w:val="22"/>
                <w:highlight w:val="none"/>
              </w:rPr>
            </w:pPr>
            <w:r>
              <w:rPr>
                <w:rFonts w:hint="eastAsia" w:ascii="宋体" w:hAnsi="宋体"/>
                <w:bCs/>
                <w:szCs w:val="22"/>
                <w:highlight w:val="none"/>
              </w:rPr>
              <w:t>序号</w:t>
            </w:r>
          </w:p>
        </w:tc>
        <w:tc>
          <w:tcPr>
            <w:tcW w:w="2083" w:type="dxa"/>
            <w:vAlign w:val="center"/>
          </w:tcPr>
          <w:p w14:paraId="43698D22">
            <w:pPr>
              <w:spacing w:line="360" w:lineRule="auto"/>
              <w:jc w:val="center"/>
              <w:rPr>
                <w:rFonts w:ascii="宋体" w:hAnsi="宋体"/>
                <w:bCs/>
                <w:szCs w:val="22"/>
                <w:highlight w:val="none"/>
              </w:rPr>
            </w:pPr>
            <w:r>
              <w:rPr>
                <w:rFonts w:hint="eastAsia" w:ascii="宋体" w:hAnsi="宋体"/>
                <w:bCs/>
                <w:szCs w:val="22"/>
                <w:highlight w:val="none"/>
              </w:rPr>
              <w:t>品类</w:t>
            </w:r>
          </w:p>
        </w:tc>
        <w:tc>
          <w:tcPr>
            <w:tcW w:w="4422" w:type="dxa"/>
            <w:tcMar>
              <w:top w:w="0" w:type="dxa"/>
              <w:left w:w="108" w:type="dxa"/>
              <w:bottom w:w="0" w:type="dxa"/>
              <w:right w:w="108" w:type="dxa"/>
            </w:tcMar>
            <w:vAlign w:val="center"/>
          </w:tcPr>
          <w:p w14:paraId="4FCE5C1A">
            <w:pPr>
              <w:spacing w:line="360" w:lineRule="auto"/>
              <w:jc w:val="center"/>
              <w:rPr>
                <w:rFonts w:ascii="宋体" w:hAnsi="宋体"/>
                <w:bCs/>
                <w:szCs w:val="22"/>
                <w:highlight w:val="none"/>
              </w:rPr>
            </w:pPr>
            <w:r>
              <w:rPr>
                <w:rFonts w:hint="eastAsia" w:ascii="宋体" w:hAnsi="宋体"/>
                <w:bCs/>
                <w:szCs w:val="22"/>
                <w:highlight w:val="none"/>
              </w:rPr>
              <w:t>具体内容</w:t>
            </w:r>
          </w:p>
        </w:tc>
        <w:tc>
          <w:tcPr>
            <w:tcW w:w="980" w:type="dxa"/>
            <w:tcMar>
              <w:top w:w="0" w:type="dxa"/>
              <w:left w:w="108" w:type="dxa"/>
              <w:bottom w:w="0" w:type="dxa"/>
              <w:right w:w="108" w:type="dxa"/>
            </w:tcMar>
            <w:vAlign w:val="center"/>
          </w:tcPr>
          <w:p w14:paraId="283EFA61">
            <w:pPr>
              <w:spacing w:line="360" w:lineRule="auto"/>
              <w:jc w:val="center"/>
              <w:rPr>
                <w:rFonts w:ascii="宋体" w:hAnsi="宋体"/>
                <w:bCs/>
                <w:szCs w:val="22"/>
                <w:highlight w:val="none"/>
              </w:rPr>
            </w:pPr>
            <w:r>
              <w:rPr>
                <w:rFonts w:hint="eastAsia" w:ascii="宋体" w:hAnsi="宋体"/>
                <w:bCs/>
                <w:szCs w:val="22"/>
                <w:highlight w:val="none"/>
              </w:rPr>
              <w:t>供应商数量</w:t>
            </w:r>
          </w:p>
        </w:tc>
      </w:tr>
      <w:tr w14:paraId="5815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793" w:type="dxa"/>
            <w:vAlign w:val="center"/>
          </w:tcPr>
          <w:p w14:paraId="4D03B753">
            <w:pPr>
              <w:spacing w:line="360" w:lineRule="auto"/>
              <w:jc w:val="center"/>
              <w:rPr>
                <w:rFonts w:ascii="宋体" w:hAnsi="宋体"/>
                <w:bCs/>
                <w:szCs w:val="22"/>
                <w:highlight w:val="none"/>
              </w:rPr>
            </w:pPr>
            <w:r>
              <w:rPr>
                <w:rFonts w:hint="eastAsia" w:ascii="宋体" w:hAnsi="宋体"/>
                <w:bCs/>
                <w:szCs w:val="22"/>
                <w:highlight w:val="none"/>
              </w:rPr>
              <w:t>1</w:t>
            </w:r>
          </w:p>
        </w:tc>
        <w:tc>
          <w:tcPr>
            <w:tcW w:w="2083" w:type="dxa"/>
            <w:vAlign w:val="center"/>
          </w:tcPr>
          <w:p w14:paraId="205E7C51">
            <w:pPr>
              <w:spacing w:line="360" w:lineRule="auto"/>
              <w:jc w:val="center"/>
              <w:rPr>
                <w:rFonts w:ascii="宋体" w:hAnsi="宋体"/>
                <w:bCs/>
                <w:szCs w:val="22"/>
                <w:highlight w:val="none"/>
              </w:rPr>
            </w:pPr>
            <w:r>
              <w:rPr>
                <w:rFonts w:hint="eastAsia" w:ascii="宋体" w:hAnsi="宋体"/>
                <w:bCs/>
                <w:szCs w:val="22"/>
                <w:highlight w:val="none"/>
              </w:rPr>
              <w:t>印刷品类</w:t>
            </w:r>
          </w:p>
        </w:tc>
        <w:tc>
          <w:tcPr>
            <w:tcW w:w="4422" w:type="dxa"/>
            <w:tcMar>
              <w:top w:w="0" w:type="dxa"/>
              <w:left w:w="108" w:type="dxa"/>
              <w:bottom w:w="0" w:type="dxa"/>
              <w:right w:w="108" w:type="dxa"/>
            </w:tcMar>
            <w:vAlign w:val="center"/>
          </w:tcPr>
          <w:p w14:paraId="082AC767">
            <w:pPr>
              <w:spacing w:line="360" w:lineRule="auto"/>
              <w:jc w:val="center"/>
              <w:rPr>
                <w:rFonts w:ascii="宋体" w:hAnsi="宋体"/>
                <w:bCs/>
                <w:szCs w:val="22"/>
                <w:highlight w:val="none"/>
              </w:rPr>
            </w:pPr>
            <w:r>
              <w:rPr>
                <w:rFonts w:hint="eastAsia" w:ascii="宋体" w:hAnsi="宋体"/>
                <w:bCs/>
                <w:szCs w:val="22"/>
                <w:highlight w:val="none"/>
              </w:rPr>
              <w:t>印刷品类标识设计、制作、配送及维护</w:t>
            </w:r>
          </w:p>
        </w:tc>
        <w:tc>
          <w:tcPr>
            <w:tcW w:w="980" w:type="dxa"/>
            <w:vMerge w:val="restart"/>
            <w:tcMar>
              <w:top w:w="0" w:type="dxa"/>
              <w:left w:w="108" w:type="dxa"/>
              <w:bottom w:w="0" w:type="dxa"/>
              <w:right w:w="108" w:type="dxa"/>
            </w:tcMar>
            <w:vAlign w:val="center"/>
          </w:tcPr>
          <w:p w14:paraId="09964F0E">
            <w:pPr>
              <w:spacing w:line="360" w:lineRule="auto"/>
              <w:jc w:val="center"/>
              <w:rPr>
                <w:rFonts w:ascii="宋体" w:hAnsi="宋体"/>
                <w:bCs/>
                <w:szCs w:val="22"/>
                <w:highlight w:val="none"/>
              </w:rPr>
            </w:pPr>
            <w:r>
              <w:rPr>
                <w:rFonts w:ascii="宋体" w:hAnsi="宋体"/>
                <w:bCs/>
                <w:szCs w:val="22"/>
                <w:highlight w:val="none"/>
              </w:rPr>
              <w:t>2</w:t>
            </w:r>
          </w:p>
        </w:tc>
      </w:tr>
      <w:tr w14:paraId="23C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793" w:type="dxa"/>
            <w:vAlign w:val="center"/>
          </w:tcPr>
          <w:p w14:paraId="786B8167">
            <w:pPr>
              <w:spacing w:line="360" w:lineRule="auto"/>
              <w:jc w:val="center"/>
              <w:rPr>
                <w:rFonts w:ascii="宋体" w:hAnsi="宋体"/>
                <w:bCs/>
                <w:szCs w:val="22"/>
                <w:highlight w:val="none"/>
              </w:rPr>
            </w:pPr>
            <w:r>
              <w:rPr>
                <w:rFonts w:hint="eastAsia" w:ascii="宋体" w:hAnsi="宋体"/>
                <w:bCs/>
                <w:szCs w:val="22"/>
                <w:highlight w:val="none"/>
              </w:rPr>
              <w:t>2</w:t>
            </w:r>
          </w:p>
        </w:tc>
        <w:tc>
          <w:tcPr>
            <w:tcW w:w="2083" w:type="dxa"/>
            <w:vAlign w:val="center"/>
          </w:tcPr>
          <w:p w14:paraId="052D7EEB">
            <w:pPr>
              <w:spacing w:line="360" w:lineRule="auto"/>
              <w:jc w:val="center"/>
              <w:rPr>
                <w:rFonts w:ascii="宋体" w:hAnsi="宋体"/>
                <w:bCs/>
                <w:szCs w:val="22"/>
                <w:highlight w:val="none"/>
              </w:rPr>
            </w:pPr>
            <w:r>
              <w:rPr>
                <w:rFonts w:hint="eastAsia" w:ascii="宋体" w:hAnsi="宋体"/>
                <w:bCs/>
                <w:szCs w:val="22"/>
                <w:highlight w:val="none"/>
              </w:rPr>
              <w:t>展板、展架、宣传栏类</w:t>
            </w:r>
          </w:p>
        </w:tc>
        <w:tc>
          <w:tcPr>
            <w:tcW w:w="4422" w:type="dxa"/>
            <w:tcMar>
              <w:top w:w="0" w:type="dxa"/>
              <w:left w:w="108" w:type="dxa"/>
              <w:bottom w:w="0" w:type="dxa"/>
              <w:right w:w="108" w:type="dxa"/>
            </w:tcMar>
            <w:vAlign w:val="center"/>
          </w:tcPr>
          <w:p w14:paraId="423CD5F7">
            <w:pPr>
              <w:spacing w:line="360" w:lineRule="auto"/>
              <w:jc w:val="center"/>
              <w:rPr>
                <w:rFonts w:ascii="宋体" w:hAnsi="宋体"/>
                <w:bCs/>
                <w:szCs w:val="22"/>
                <w:highlight w:val="none"/>
              </w:rPr>
            </w:pPr>
            <w:r>
              <w:rPr>
                <w:rFonts w:hint="eastAsia" w:ascii="宋体" w:hAnsi="宋体"/>
                <w:bCs/>
                <w:szCs w:val="22"/>
                <w:highlight w:val="none"/>
              </w:rPr>
              <w:t>展板、展架、宣传栏类标识设计、制作及安装维护</w:t>
            </w:r>
          </w:p>
        </w:tc>
        <w:tc>
          <w:tcPr>
            <w:tcW w:w="980" w:type="dxa"/>
            <w:vMerge w:val="continue"/>
            <w:tcMar>
              <w:top w:w="0" w:type="dxa"/>
              <w:left w:w="108" w:type="dxa"/>
              <w:bottom w:w="0" w:type="dxa"/>
              <w:right w:w="108" w:type="dxa"/>
            </w:tcMar>
            <w:vAlign w:val="center"/>
          </w:tcPr>
          <w:p w14:paraId="6029C532">
            <w:pPr>
              <w:spacing w:line="360" w:lineRule="auto"/>
              <w:jc w:val="center"/>
              <w:rPr>
                <w:rFonts w:ascii="宋体" w:hAnsi="宋体"/>
                <w:bCs/>
                <w:szCs w:val="22"/>
                <w:highlight w:val="none"/>
              </w:rPr>
            </w:pPr>
          </w:p>
        </w:tc>
      </w:tr>
      <w:tr w14:paraId="46B6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793" w:type="dxa"/>
            <w:vAlign w:val="center"/>
          </w:tcPr>
          <w:p w14:paraId="08C1EA24">
            <w:pPr>
              <w:spacing w:line="360" w:lineRule="auto"/>
              <w:jc w:val="center"/>
              <w:rPr>
                <w:rFonts w:ascii="宋体" w:hAnsi="宋体"/>
                <w:bCs/>
                <w:szCs w:val="22"/>
                <w:highlight w:val="none"/>
              </w:rPr>
            </w:pPr>
            <w:r>
              <w:rPr>
                <w:rFonts w:hint="eastAsia" w:ascii="宋体" w:hAnsi="宋体"/>
                <w:bCs/>
                <w:szCs w:val="22"/>
                <w:highlight w:val="none"/>
              </w:rPr>
              <w:t>3</w:t>
            </w:r>
          </w:p>
        </w:tc>
        <w:tc>
          <w:tcPr>
            <w:tcW w:w="2083" w:type="dxa"/>
            <w:vAlign w:val="center"/>
          </w:tcPr>
          <w:p w14:paraId="05AF70F4">
            <w:pPr>
              <w:spacing w:line="360" w:lineRule="auto"/>
              <w:jc w:val="center"/>
              <w:rPr>
                <w:rFonts w:ascii="宋体" w:hAnsi="宋体"/>
                <w:bCs/>
                <w:szCs w:val="22"/>
                <w:highlight w:val="none"/>
              </w:rPr>
            </w:pPr>
            <w:r>
              <w:rPr>
                <w:rFonts w:hint="eastAsia" w:ascii="宋体" w:hAnsi="宋体"/>
                <w:bCs/>
                <w:szCs w:val="22"/>
                <w:highlight w:val="none"/>
              </w:rPr>
              <w:t>门牌、索引、车贴类</w:t>
            </w:r>
          </w:p>
        </w:tc>
        <w:tc>
          <w:tcPr>
            <w:tcW w:w="4422" w:type="dxa"/>
            <w:tcMar>
              <w:top w:w="0" w:type="dxa"/>
              <w:left w:w="108" w:type="dxa"/>
              <w:bottom w:w="0" w:type="dxa"/>
              <w:right w:w="108" w:type="dxa"/>
            </w:tcMar>
            <w:vAlign w:val="center"/>
          </w:tcPr>
          <w:p w14:paraId="5D65AA77">
            <w:pPr>
              <w:spacing w:line="360" w:lineRule="auto"/>
              <w:jc w:val="center"/>
              <w:rPr>
                <w:rFonts w:ascii="宋体" w:hAnsi="宋体"/>
                <w:bCs/>
                <w:szCs w:val="22"/>
                <w:highlight w:val="none"/>
              </w:rPr>
            </w:pPr>
            <w:r>
              <w:rPr>
                <w:rFonts w:hint="eastAsia" w:ascii="宋体" w:hAnsi="宋体"/>
                <w:bCs/>
                <w:szCs w:val="22"/>
                <w:highlight w:val="none"/>
              </w:rPr>
              <w:t>门牌、索引、车贴类标识设计、制作及安装维护</w:t>
            </w:r>
          </w:p>
        </w:tc>
        <w:tc>
          <w:tcPr>
            <w:tcW w:w="980" w:type="dxa"/>
            <w:vMerge w:val="continue"/>
            <w:tcMar>
              <w:top w:w="0" w:type="dxa"/>
              <w:left w:w="108" w:type="dxa"/>
              <w:bottom w:w="0" w:type="dxa"/>
              <w:right w:w="108" w:type="dxa"/>
            </w:tcMar>
            <w:vAlign w:val="center"/>
          </w:tcPr>
          <w:p w14:paraId="5B5A832E">
            <w:pPr>
              <w:spacing w:line="360" w:lineRule="auto"/>
              <w:jc w:val="center"/>
              <w:rPr>
                <w:rFonts w:ascii="宋体" w:hAnsi="宋体"/>
                <w:bCs/>
                <w:szCs w:val="22"/>
                <w:highlight w:val="none"/>
              </w:rPr>
            </w:pPr>
          </w:p>
        </w:tc>
      </w:tr>
    </w:tbl>
    <w:p w14:paraId="1A806DDE">
      <w:pPr>
        <w:jc w:val="center"/>
        <w:rPr>
          <w:rFonts w:hint="eastAsia" w:ascii="Times New Roman" w:hAnsi="Times New Roman" w:eastAsia="宋体" w:cs="Times New Roman"/>
          <w:b/>
          <w:bCs/>
          <w:kern w:val="2"/>
          <w:sz w:val="28"/>
          <w:szCs w:val="32"/>
          <w:highlight w:val="none"/>
          <w:lang w:val="en-US" w:eastAsia="zh-CN" w:bidi="ar-SA"/>
        </w:rPr>
      </w:pPr>
      <w:r>
        <w:rPr>
          <w:highlight w:val="none"/>
        </w:rPr>
        <w:br w:type="page"/>
      </w:r>
      <w:r>
        <w:rPr>
          <w:rFonts w:hint="eastAsia" w:cs="Times New Roman"/>
          <w:b/>
          <w:bCs/>
          <w:kern w:val="2"/>
          <w:sz w:val="28"/>
          <w:szCs w:val="32"/>
          <w:highlight w:val="none"/>
          <w:lang w:val="en-US" w:eastAsia="zh-CN" w:bidi="ar-SA"/>
        </w:rPr>
        <w:t>三</w:t>
      </w:r>
      <w:r>
        <w:rPr>
          <w:rFonts w:hint="eastAsia" w:ascii="Times New Roman" w:hAnsi="Times New Roman" w:eastAsia="宋体" w:cs="Times New Roman"/>
          <w:b/>
          <w:bCs/>
          <w:kern w:val="2"/>
          <w:sz w:val="28"/>
          <w:szCs w:val="32"/>
          <w:highlight w:val="none"/>
          <w:lang w:val="en-US" w:eastAsia="zh-CN" w:bidi="ar-SA"/>
        </w:rPr>
        <w:t>、竞争性磋商报价开标一览表</w:t>
      </w:r>
    </w:p>
    <w:p w14:paraId="7F3EA451">
      <w:pPr>
        <w:jc w:val="center"/>
        <w:rPr>
          <w:rFonts w:hint="eastAsia" w:ascii="Times New Roman" w:hAnsi="Times New Roman" w:eastAsia="宋体" w:cs="Times New Roman"/>
          <w:b/>
          <w:bCs/>
          <w:kern w:val="2"/>
          <w:sz w:val="28"/>
          <w:szCs w:val="32"/>
          <w:highlight w:val="none"/>
          <w:lang w:val="en-US" w:eastAsia="zh-CN" w:bidi="ar-SA"/>
        </w:rPr>
      </w:pPr>
      <w:r>
        <w:rPr>
          <w:rFonts w:hint="eastAsia" w:ascii="Times New Roman" w:hAnsi="Times New Roman" w:eastAsia="宋体" w:cs="Times New Roman"/>
          <w:b/>
          <w:bCs/>
          <w:kern w:val="2"/>
          <w:sz w:val="28"/>
          <w:szCs w:val="32"/>
          <w:highlight w:val="none"/>
          <w:lang w:val="en-US" w:eastAsia="zh-CN" w:bidi="ar-SA"/>
        </w:rPr>
        <w:t>（印刷品类需求细则）</w:t>
      </w:r>
    </w:p>
    <w:tbl>
      <w:tblPr>
        <w:tblStyle w:val="20"/>
        <w:tblW w:w="8979" w:type="dxa"/>
        <w:jc w:val="center"/>
        <w:tblLayout w:type="fixed"/>
        <w:tblCellMar>
          <w:top w:w="0" w:type="dxa"/>
          <w:left w:w="108" w:type="dxa"/>
          <w:bottom w:w="0" w:type="dxa"/>
          <w:right w:w="108" w:type="dxa"/>
        </w:tblCellMar>
      </w:tblPr>
      <w:tblGrid>
        <w:gridCol w:w="658"/>
        <w:gridCol w:w="1380"/>
        <w:gridCol w:w="859"/>
        <w:gridCol w:w="3685"/>
        <w:gridCol w:w="1436"/>
        <w:gridCol w:w="961"/>
      </w:tblGrid>
      <w:tr w14:paraId="4B284773">
        <w:tblPrEx>
          <w:tblCellMar>
            <w:top w:w="0" w:type="dxa"/>
            <w:left w:w="108" w:type="dxa"/>
            <w:bottom w:w="0" w:type="dxa"/>
            <w:right w:w="108" w:type="dxa"/>
          </w:tblCellMar>
        </w:tblPrEx>
        <w:trPr>
          <w:trHeight w:val="575" w:hRule="atLeast"/>
          <w:jc w:val="center"/>
        </w:trPr>
        <w:tc>
          <w:tcPr>
            <w:tcW w:w="8979" w:type="dxa"/>
            <w:gridSpan w:val="6"/>
            <w:tcBorders>
              <w:top w:val="single" w:color="auto" w:sz="4" w:space="0"/>
              <w:left w:val="single" w:color="auto" w:sz="4" w:space="0"/>
              <w:bottom w:val="single" w:color="auto" w:sz="4" w:space="0"/>
              <w:right w:val="single" w:color="auto" w:sz="4" w:space="0"/>
            </w:tcBorders>
            <w:noWrap/>
            <w:vAlign w:val="center"/>
          </w:tcPr>
          <w:p w14:paraId="3AFCAA0E">
            <w:pPr>
              <w:jc w:val="left"/>
              <w:rPr>
                <w:rFonts w:hint="default" w:ascii="宋体" w:hAnsi="宋体" w:cs="宋体"/>
                <w:b/>
                <w:bCs/>
                <w:szCs w:val="21"/>
                <w:highlight w:val="none"/>
                <w:lang w:val="en-US"/>
              </w:rPr>
            </w:pPr>
            <w:r>
              <w:rPr>
                <w:rFonts w:hint="eastAsia" w:ascii="宋体" w:hAnsi="宋体"/>
                <w:szCs w:val="21"/>
                <w:highlight w:val="none"/>
              </w:rPr>
              <w:t>供应商名称</w:t>
            </w:r>
            <w:r>
              <w:rPr>
                <w:rFonts w:hint="eastAsia" w:ascii="宋体" w:hAnsi="宋体"/>
                <w:szCs w:val="21"/>
                <w:highlight w:val="none"/>
                <w:lang w:eastAsia="zh-CN"/>
              </w:rPr>
              <w:t>：</w:t>
            </w:r>
            <w:r>
              <w:rPr>
                <w:rFonts w:hint="eastAsia" w:ascii="宋体" w:hAnsi="宋体"/>
                <w:szCs w:val="21"/>
                <w:highlight w:val="none"/>
                <w:lang w:val="en-US" w:eastAsia="zh-CN"/>
              </w:rPr>
              <w:t xml:space="preserve">                                                         </w:t>
            </w:r>
            <w:r>
              <w:rPr>
                <w:rFonts w:hint="eastAsia" w:ascii="宋体" w:hAnsi="宋体"/>
                <w:szCs w:val="21"/>
                <w:highlight w:val="none"/>
              </w:rPr>
              <w:t>金额单位：元</w:t>
            </w:r>
          </w:p>
        </w:tc>
      </w:tr>
      <w:tr w14:paraId="31DD9CE6">
        <w:tblPrEx>
          <w:tblCellMar>
            <w:top w:w="0" w:type="dxa"/>
            <w:left w:w="108" w:type="dxa"/>
            <w:bottom w:w="0" w:type="dxa"/>
            <w:right w:w="108" w:type="dxa"/>
          </w:tblCellMar>
        </w:tblPrEx>
        <w:trPr>
          <w:trHeight w:val="361" w:hRule="atLeast"/>
          <w:jc w:val="center"/>
        </w:trPr>
        <w:tc>
          <w:tcPr>
            <w:tcW w:w="658" w:type="dxa"/>
            <w:tcBorders>
              <w:top w:val="single" w:color="auto" w:sz="4" w:space="0"/>
              <w:left w:val="single" w:color="000000" w:sz="4" w:space="0"/>
              <w:bottom w:val="single" w:color="000000" w:sz="4" w:space="0"/>
              <w:right w:val="single" w:color="000000" w:sz="4" w:space="0"/>
            </w:tcBorders>
            <w:noWrap/>
            <w:vAlign w:val="center"/>
          </w:tcPr>
          <w:p w14:paraId="6EBE8954">
            <w:pPr>
              <w:widowControl/>
              <w:spacing w:line="360" w:lineRule="auto"/>
              <w:jc w:val="center"/>
              <w:textAlignment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1380" w:type="dxa"/>
            <w:tcBorders>
              <w:top w:val="single" w:color="auto" w:sz="4" w:space="0"/>
              <w:left w:val="single" w:color="000000" w:sz="4" w:space="0"/>
              <w:bottom w:val="single" w:color="000000" w:sz="4" w:space="0"/>
              <w:right w:val="single" w:color="000000" w:sz="4" w:space="0"/>
            </w:tcBorders>
            <w:noWrap/>
            <w:vAlign w:val="center"/>
          </w:tcPr>
          <w:p w14:paraId="6CEAF5AF">
            <w:pPr>
              <w:widowControl/>
              <w:spacing w:line="360" w:lineRule="auto"/>
              <w:jc w:val="center"/>
              <w:textAlignment w:val="center"/>
              <w:rPr>
                <w:rFonts w:hint="eastAsia" w:ascii="宋体" w:hAnsi="宋体" w:cs="宋体"/>
                <w:b/>
                <w:bCs/>
                <w:kern w:val="0"/>
                <w:szCs w:val="21"/>
                <w:highlight w:val="none"/>
              </w:rPr>
            </w:pPr>
            <w:r>
              <w:rPr>
                <w:rFonts w:hint="eastAsia" w:ascii="宋体" w:hAnsi="宋体" w:cs="宋体"/>
                <w:b/>
                <w:bCs/>
                <w:kern w:val="0"/>
                <w:szCs w:val="21"/>
                <w:highlight w:val="none"/>
              </w:rPr>
              <w:t>品类</w:t>
            </w:r>
          </w:p>
        </w:tc>
        <w:tc>
          <w:tcPr>
            <w:tcW w:w="859" w:type="dxa"/>
            <w:tcBorders>
              <w:top w:val="single" w:color="auto" w:sz="4" w:space="0"/>
              <w:left w:val="single" w:color="000000" w:sz="4" w:space="0"/>
              <w:bottom w:val="single" w:color="000000" w:sz="4" w:space="0"/>
              <w:right w:val="single" w:color="000000" w:sz="4" w:space="0"/>
            </w:tcBorders>
            <w:noWrap/>
            <w:vAlign w:val="center"/>
          </w:tcPr>
          <w:p w14:paraId="3AB13831">
            <w:pPr>
              <w:widowControl/>
              <w:spacing w:line="360" w:lineRule="auto"/>
              <w:jc w:val="center"/>
              <w:textAlignment w:val="center"/>
              <w:rPr>
                <w:rFonts w:hint="eastAsia" w:ascii="宋体" w:hAnsi="宋体" w:cs="宋体"/>
                <w:b/>
                <w:bCs/>
                <w:kern w:val="0"/>
                <w:szCs w:val="21"/>
                <w:highlight w:val="none"/>
              </w:rPr>
            </w:pPr>
            <w:r>
              <w:rPr>
                <w:rFonts w:hint="eastAsia" w:ascii="宋体" w:hAnsi="宋体" w:cs="宋体"/>
                <w:b/>
                <w:bCs/>
                <w:kern w:val="0"/>
                <w:szCs w:val="21"/>
                <w:highlight w:val="none"/>
              </w:rPr>
              <w:t>单位</w:t>
            </w:r>
          </w:p>
        </w:tc>
        <w:tc>
          <w:tcPr>
            <w:tcW w:w="3685" w:type="dxa"/>
            <w:tcBorders>
              <w:top w:val="single" w:color="auto" w:sz="4" w:space="0"/>
              <w:left w:val="single" w:color="000000" w:sz="4" w:space="0"/>
              <w:bottom w:val="single" w:color="000000" w:sz="4" w:space="0"/>
              <w:right w:val="single" w:color="000000" w:sz="4" w:space="0"/>
            </w:tcBorders>
            <w:vAlign w:val="center"/>
          </w:tcPr>
          <w:p w14:paraId="540B6D5D">
            <w:pPr>
              <w:widowControl/>
              <w:spacing w:line="360" w:lineRule="auto"/>
              <w:jc w:val="center"/>
              <w:textAlignment w:val="center"/>
              <w:rPr>
                <w:rFonts w:hint="eastAsia" w:ascii="宋体" w:hAnsi="宋体" w:cs="宋体"/>
                <w:b/>
                <w:bCs/>
                <w:kern w:val="0"/>
                <w:szCs w:val="21"/>
                <w:highlight w:val="none"/>
              </w:rPr>
            </w:pPr>
            <w:r>
              <w:rPr>
                <w:rFonts w:hint="eastAsia" w:ascii="宋体" w:hAnsi="宋体" w:cs="宋体"/>
                <w:b/>
                <w:bCs/>
                <w:kern w:val="0"/>
                <w:szCs w:val="21"/>
                <w:highlight w:val="none"/>
              </w:rPr>
              <w:t>材料及规格尺寸</w:t>
            </w:r>
          </w:p>
        </w:tc>
        <w:tc>
          <w:tcPr>
            <w:tcW w:w="1436" w:type="dxa"/>
            <w:tcBorders>
              <w:top w:val="single" w:color="auto" w:sz="4" w:space="0"/>
              <w:left w:val="single" w:color="000000" w:sz="4" w:space="0"/>
              <w:bottom w:val="single" w:color="000000" w:sz="4" w:space="0"/>
              <w:right w:val="single" w:color="000000" w:sz="4" w:space="0"/>
            </w:tcBorders>
            <w:noWrap/>
            <w:vAlign w:val="center"/>
          </w:tcPr>
          <w:p w14:paraId="4C63AB4E">
            <w:pPr>
              <w:widowControl/>
              <w:spacing w:line="360" w:lineRule="auto"/>
              <w:jc w:val="center"/>
              <w:textAlignment w:val="center"/>
              <w:rPr>
                <w:rFonts w:hint="default" w:ascii="宋体" w:hAnsi="宋体" w:eastAsia="宋体" w:cs="宋体"/>
                <w:b/>
                <w:bCs/>
                <w:kern w:val="0"/>
                <w:szCs w:val="21"/>
                <w:highlight w:val="none"/>
                <w:lang w:val="en-US" w:eastAsia="zh-CN"/>
              </w:rPr>
            </w:pPr>
            <w:r>
              <w:rPr>
                <w:rFonts w:hint="eastAsia" w:ascii="宋体" w:hAnsi="宋体" w:cs="宋体"/>
                <w:b/>
                <w:bCs/>
                <w:kern w:val="0"/>
                <w:szCs w:val="21"/>
                <w:highlight w:val="none"/>
                <w:lang w:val="en-US" w:eastAsia="zh-CN"/>
              </w:rPr>
              <w:t>最高限价</w:t>
            </w:r>
          </w:p>
        </w:tc>
        <w:tc>
          <w:tcPr>
            <w:tcW w:w="961" w:type="dxa"/>
            <w:tcBorders>
              <w:top w:val="single" w:color="auto" w:sz="4" w:space="0"/>
              <w:left w:val="single" w:color="000000" w:sz="4" w:space="0"/>
              <w:bottom w:val="single" w:color="000000" w:sz="4" w:space="0"/>
              <w:right w:val="single" w:color="000000" w:sz="4" w:space="0"/>
            </w:tcBorders>
            <w:vAlign w:val="center"/>
          </w:tcPr>
          <w:p w14:paraId="3FAD34EA">
            <w:pPr>
              <w:widowControl/>
              <w:spacing w:line="360" w:lineRule="auto"/>
              <w:jc w:val="center"/>
              <w:textAlignment w:val="center"/>
              <w:rPr>
                <w:rFonts w:hint="eastAsia" w:ascii="宋体" w:hAnsi="宋体" w:eastAsia="宋体" w:cs="宋体"/>
                <w:b/>
                <w:bCs/>
                <w:kern w:val="0"/>
                <w:szCs w:val="21"/>
                <w:highlight w:val="none"/>
                <w:lang w:val="en-US" w:eastAsia="zh-CN"/>
              </w:rPr>
            </w:pPr>
            <w:r>
              <w:rPr>
                <w:rFonts w:hint="eastAsia" w:ascii="宋体" w:hAnsi="宋体" w:cs="宋体"/>
                <w:b/>
                <w:bCs/>
                <w:kern w:val="0"/>
                <w:szCs w:val="21"/>
                <w:highlight w:val="none"/>
                <w:lang w:val="en-US" w:eastAsia="zh-CN"/>
              </w:rPr>
              <w:t>竞标价</w:t>
            </w:r>
          </w:p>
        </w:tc>
      </w:tr>
      <w:tr w14:paraId="61656ED0">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1BC17D0">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1380" w:type="dxa"/>
            <w:tcBorders>
              <w:top w:val="single" w:color="000000" w:sz="4" w:space="0"/>
              <w:left w:val="single" w:color="000000" w:sz="4" w:space="0"/>
              <w:bottom w:val="single" w:color="000000" w:sz="4" w:space="0"/>
              <w:right w:val="single" w:color="000000" w:sz="4" w:space="0"/>
            </w:tcBorders>
            <w:vAlign w:val="center"/>
          </w:tcPr>
          <w:p w14:paraId="4C60D1CD">
            <w:pPr>
              <w:widowControl/>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cs="宋体"/>
                <w:kern w:val="0"/>
                <w:szCs w:val="21"/>
                <w:highlight w:val="none"/>
              </w:rPr>
              <w:t>海报</w:t>
            </w:r>
            <w:r>
              <w:rPr>
                <w:rFonts w:hint="eastAsia" w:ascii="宋体" w:hAnsi="宋体" w:cs="宋体"/>
                <w:kern w:val="0"/>
                <w:szCs w:val="21"/>
                <w:highlight w:val="none"/>
                <w:lang w:val="en-US" w:eastAsia="zh-CN"/>
              </w:rPr>
              <w:t>印刷</w:t>
            </w:r>
          </w:p>
        </w:tc>
        <w:tc>
          <w:tcPr>
            <w:tcW w:w="859" w:type="dxa"/>
            <w:tcBorders>
              <w:top w:val="single" w:color="000000" w:sz="4" w:space="0"/>
              <w:left w:val="single" w:color="000000" w:sz="4" w:space="0"/>
              <w:bottom w:val="single" w:color="000000" w:sz="4" w:space="0"/>
              <w:right w:val="single" w:color="000000" w:sz="4" w:space="0"/>
            </w:tcBorders>
            <w:vAlign w:val="center"/>
          </w:tcPr>
          <w:p w14:paraId="4154929D">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张</w:t>
            </w:r>
          </w:p>
        </w:tc>
        <w:tc>
          <w:tcPr>
            <w:tcW w:w="3685" w:type="dxa"/>
            <w:tcBorders>
              <w:top w:val="single" w:color="000000" w:sz="4" w:space="0"/>
              <w:left w:val="single" w:color="000000" w:sz="4" w:space="0"/>
              <w:bottom w:val="single" w:color="000000" w:sz="4" w:space="0"/>
              <w:right w:val="single" w:color="000000" w:sz="4" w:space="0"/>
            </w:tcBorders>
          </w:tcPr>
          <w:p w14:paraId="7D3CC53D">
            <w:pPr>
              <w:widowControl/>
              <w:spacing w:line="360" w:lineRule="auto"/>
              <w:jc w:val="center"/>
              <w:textAlignment w:val="center"/>
              <w:rPr>
                <w:rFonts w:hint="eastAsia" w:ascii="宋体" w:hAnsi="宋体"/>
                <w:szCs w:val="21"/>
                <w:highlight w:val="none"/>
                <w:lang w:val="en-US" w:eastAsia="zh-CN"/>
              </w:rPr>
            </w:pPr>
            <w:r>
              <w:rPr>
                <w:rFonts w:hint="eastAsia" w:ascii="宋体" w:hAnsi="宋体"/>
                <w:szCs w:val="21"/>
                <w:highlight w:val="none"/>
              </w:rPr>
              <w:t>60</w:t>
            </w:r>
            <w:r>
              <w:rPr>
                <w:rFonts w:hint="eastAsia" w:ascii="宋体" w:hAnsi="宋体"/>
                <w:szCs w:val="21"/>
                <w:highlight w:val="none"/>
                <w:lang w:val="en-US" w:eastAsia="zh-CN"/>
              </w:rPr>
              <w:t>0</w:t>
            </w:r>
            <w:r>
              <w:rPr>
                <w:rFonts w:hint="eastAsia" w:ascii="宋体" w:hAnsi="宋体"/>
                <w:szCs w:val="21"/>
                <w:highlight w:val="none"/>
              </w:rPr>
              <w:t>mm*90</w:t>
            </w:r>
            <w:r>
              <w:rPr>
                <w:rFonts w:hint="eastAsia" w:ascii="宋体" w:hAnsi="宋体"/>
                <w:szCs w:val="21"/>
                <w:highlight w:val="none"/>
                <w:lang w:val="en-US" w:eastAsia="zh-CN"/>
              </w:rPr>
              <w:t>0</w:t>
            </w:r>
            <w:r>
              <w:rPr>
                <w:rFonts w:hint="eastAsia" w:ascii="宋体" w:hAnsi="宋体"/>
                <w:szCs w:val="21"/>
                <w:highlight w:val="none"/>
              </w:rPr>
              <w:t>mm</w:t>
            </w:r>
            <w:r>
              <w:rPr>
                <w:rFonts w:hint="eastAsia" w:ascii="宋体" w:hAnsi="宋体"/>
                <w:szCs w:val="21"/>
                <w:highlight w:val="none"/>
                <w:lang w:val="en-US" w:eastAsia="zh-CN"/>
              </w:rPr>
              <w:t>-不干胶</w:t>
            </w:r>
          </w:p>
          <w:p w14:paraId="4F42EC4B">
            <w:pPr>
              <w:widowControl/>
              <w:spacing w:line="360" w:lineRule="auto"/>
              <w:jc w:val="center"/>
              <w:textAlignment w:val="center"/>
              <w:rPr>
                <w:rFonts w:hint="default" w:ascii="宋体" w:hAnsi="宋体" w:cs="宋体"/>
                <w:szCs w:val="21"/>
                <w:highlight w:val="none"/>
                <w:lang w:val="en-US"/>
              </w:rPr>
            </w:pPr>
            <w:r>
              <w:rPr>
                <w:rFonts w:hint="eastAsia" w:ascii="宋体" w:hAnsi="宋体"/>
                <w:szCs w:val="21"/>
                <w:highlight w:val="none"/>
                <w:lang w:val="en-US" w:eastAsia="zh-CN"/>
              </w:rPr>
              <w:t>（500张）</w:t>
            </w:r>
          </w:p>
        </w:tc>
        <w:tc>
          <w:tcPr>
            <w:tcW w:w="1436" w:type="dxa"/>
            <w:tcBorders>
              <w:top w:val="single" w:color="000000" w:sz="4" w:space="0"/>
              <w:left w:val="single" w:color="000000" w:sz="4" w:space="0"/>
              <w:bottom w:val="single" w:color="000000" w:sz="4" w:space="0"/>
              <w:right w:val="single" w:color="000000" w:sz="4" w:space="0"/>
            </w:tcBorders>
            <w:vAlign w:val="center"/>
          </w:tcPr>
          <w:p w14:paraId="5DFCF3B6">
            <w:pPr>
              <w:widowControl/>
              <w:jc w:val="center"/>
              <w:textAlignment w:val="center"/>
              <w:rPr>
                <w:rFonts w:ascii="宋体" w:hAnsi="宋体" w:cs="宋体"/>
                <w:szCs w:val="21"/>
                <w:highlight w:val="none"/>
              </w:rPr>
            </w:pPr>
            <w:r>
              <w:rPr>
                <w:rFonts w:hint="eastAsia" w:ascii="宋体" w:hAnsi="宋体" w:cs="宋体"/>
                <w:kern w:val="0"/>
                <w:szCs w:val="21"/>
                <w:highlight w:val="none"/>
                <w:lang w:val="en-US" w:eastAsia="zh-CN"/>
              </w:rPr>
              <w:t>15</w:t>
            </w:r>
            <w:r>
              <w:rPr>
                <w:rFonts w:hint="eastAsia" w:ascii="宋体" w:hAnsi="宋体" w:cs="宋体"/>
                <w:kern w:val="0"/>
                <w:szCs w:val="21"/>
                <w:highlight w:val="none"/>
              </w:rPr>
              <w:t>元/张　</w:t>
            </w:r>
          </w:p>
        </w:tc>
        <w:tc>
          <w:tcPr>
            <w:tcW w:w="961" w:type="dxa"/>
            <w:tcBorders>
              <w:top w:val="single" w:color="000000" w:sz="4" w:space="0"/>
              <w:left w:val="single" w:color="000000" w:sz="4" w:space="0"/>
              <w:bottom w:val="single" w:color="000000" w:sz="4" w:space="0"/>
              <w:right w:val="single" w:color="000000" w:sz="4" w:space="0"/>
            </w:tcBorders>
            <w:vAlign w:val="center"/>
          </w:tcPr>
          <w:p w14:paraId="0DFE101C">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7534DE39">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0579B48">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2</w:t>
            </w:r>
          </w:p>
        </w:tc>
        <w:tc>
          <w:tcPr>
            <w:tcW w:w="1380" w:type="dxa"/>
            <w:tcBorders>
              <w:top w:val="single" w:color="000000" w:sz="4" w:space="0"/>
              <w:left w:val="single" w:color="000000" w:sz="4" w:space="0"/>
              <w:bottom w:val="single" w:color="000000" w:sz="4" w:space="0"/>
              <w:right w:val="single" w:color="000000" w:sz="4" w:space="0"/>
            </w:tcBorders>
            <w:vAlign w:val="center"/>
          </w:tcPr>
          <w:p w14:paraId="5C1D193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电子海报</w:t>
            </w:r>
          </w:p>
        </w:tc>
        <w:tc>
          <w:tcPr>
            <w:tcW w:w="859" w:type="dxa"/>
            <w:tcBorders>
              <w:top w:val="single" w:color="000000" w:sz="4" w:space="0"/>
              <w:left w:val="single" w:color="000000" w:sz="4" w:space="0"/>
              <w:bottom w:val="single" w:color="000000" w:sz="4" w:space="0"/>
              <w:right w:val="single" w:color="000000" w:sz="4" w:space="0"/>
            </w:tcBorders>
            <w:vAlign w:val="center"/>
          </w:tcPr>
          <w:p w14:paraId="5F6B4D7E">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张</w:t>
            </w:r>
          </w:p>
        </w:tc>
        <w:tc>
          <w:tcPr>
            <w:tcW w:w="3685" w:type="dxa"/>
            <w:tcBorders>
              <w:top w:val="single" w:color="000000" w:sz="4" w:space="0"/>
              <w:left w:val="single" w:color="000000" w:sz="4" w:space="0"/>
              <w:bottom w:val="single" w:color="000000" w:sz="4" w:space="0"/>
              <w:right w:val="single" w:color="000000" w:sz="4" w:space="0"/>
            </w:tcBorders>
          </w:tcPr>
          <w:p w14:paraId="04FF51AF">
            <w:pPr>
              <w:widowControl/>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szCs w:val="21"/>
                <w:highlight w:val="none"/>
                <w:lang w:val="en-US" w:eastAsia="zh-CN"/>
              </w:rPr>
              <w:t>1.2</w:t>
            </w:r>
            <w:r>
              <w:rPr>
                <w:rFonts w:hint="eastAsia" w:ascii="宋体" w:hAnsi="宋体"/>
                <w:szCs w:val="21"/>
                <w:highlight w:val="none"/>
              </w:rPr>
              <w:t>m</w:t>
            </w:r>
            <w:r>
              <w:rPr>
                <w:rFonts w:hint="eastAsia" w:ascii="宋体" w:hAnsi="宋体"/>
                <w:szCs w:val="21"/>
                <w:highlight w:val="none"/>
                <w:lang w:val="en-US" w:eastAsia="zh-CN"/>
              </w:rPr>
              <w:t>*2.4</w:t>
            </w:r>
            <w:r>
              <w:rPr>
                <w:rFonts w:hint="eastAsia" w:ascii="宋体" w:hAnsi="宋体"/>
                <w:szCs w:val="21"/>
                <w:highlight w:val="none"/>
              </w:rPr>
              <w:t>m</w:t>
            </w:r>
            <w:r>
              <w:rPr>
                <w:rFonts w:hint="eastAsia" w:ascii="宋体" w:hAnsi="宋体"/>
                <w:szCs w:val="21"/>
                <w:highlight w:val="none"/>
                <w:lang w:val="en-US" w:eastAsia="zh-CN"/>
              </w:rPr>
              <w:t>设计稿</w:t>
            </w:r>
          </w:p>
        </w:tc>
        <w:tc>
          <w:tcPr>
            <w:tcW w:w="1436" w:type="dxa"/>
            <w:tcBorders>
              <w:top w:val="single" w:color="000000" w:sz="4" w:space="0"/>
              <w:left w:val="single" w:color="000000" w:sz="4" w:space="0"/>
              <w:bottom w:val="single" w:color="000000" w:sz="4" w:space="0"/>
              <w:right w:val="single" w:color="000000" w:sz="4" w:space="0"/>
            </w:tcBorders>
            <w:vAlign w:val="center"/>
          </w:tcPr>
          <w:p w14:paraId="3BF8C667">
            <w:pPr>
              <w:widowControl/>
              <w:jc w:val="center"/>
              <w:textAlignment w:val="center"/>
              <w:rPr>
                <w:rFonts w:ascii="宋体" w:hAnsi="宋体" w:cs="宋体"/>
                <w:szCs w:val="21"/>
                <w:highlight w:val="none"/>
              </w:rPr>
            </w:pPr>
            <w:r>
              <w:rPr>
                <w:rFonts w:hint="eastAsia" w:ascii="宋体" w:hAnsi="宋体" w:cs="宋体"/>
                <w:kern w:val="0"/>
                <w:szCs w:val="21"/>
                <w:highlight w:val="none"/>
                <w:lang w:val="en-US" w:eastAsia="zh-CN"/>
              </w:rPr>
              <w:t>5</w:t>
            </w:r>
            <w:r>
              <w:rPr>
                <w:rFonts w:hint="eastAsia" w:ascii="宋体" w:hAnsi="宋体" w:cs="宋体"/>
                <w:kern w:val="0"/>
                <w:szCs w:val="21"/>
                <w:highlight w:val="none"/>
              </w:rPr>
              <w:t>0元/张　　</w:t>
            </w:r>
          </w:p>
        </w:tc>
        <w:tc>
          <w:tcPr>
            <w:tcW w:w="961" w:type="dxa"/>
            <w:tcBorders>
              <w:top w:val="single" w:color="000000" w:sz="4" w:space="0"/>
              <w:left w:val="single" w:color="000000" w:sz="4" w:space="0"/>
              <w:bottom w:val="single" w:color="000000" w:sz="4" w:space="0"/>
              <w:right w:val="single" w:color="000000" w:sz="4" w:space="0"/>
            </w:tcBorders>
            <w:vAlign w:val="center"/>
          </w:tcPr>
          <w:p w14:paraId="66965D55">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086CAA38">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D89D145">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3</w:t>
            </w:r>
          </w:p>
        </w:tc>
        <w:tc>
          <w:tcPr>
            <w:tcW w:w="1380" w:type="dxa"/>
            <w:tcBorders>
              <w:top w:val="single" w:color="000000" w:sz="4" w:space="0"/>
              <w:left w:val="single" w:color="000000" w:sz="4" w:space="0"/>
              <w:bottom w:val="single" w:color="000000" w:sz="4" w:space="0"/>
              <w:right w:val="single" w:color="000000" w:sz="4" w:space="0"/>
            </w:tcBorders>
            <w:vAlign w:val="center"/>
          </w:tcPr>
          <w:p w14:paraId="57B0F04B">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单页</w:t>
            </w:r>
          </w:p>
        </w:tc>
        <w:tc>
          <w:tcPr>
            <w:tcW w:w="859" w:type="dxa"/>
            <w:tcBorders>
              <w:top w:val="single" w:color="000000" w:sz="4" w:space="0"/>
              <w:left w:val="single" w:color="000000" w:sz="4" w:space="0"/>
              <w:bottom w:val="single" w:color="000000" w:sz="4" w:space="0"/>
              <w:right w:val="single" w:color="000000" w:sz="4" w:space="0"/>
            </w:tcBorders>
            <w:vAlign w:val="center"/>
          </w:tcPr>
          <w:p w14:paraId="1FCC4F75">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张</w:t>
            </w:r>
          </w:p>
        </w:tc>
        <w:tc>
          <w:tcPr>
            <w:tcW w:w="3685" w:type="dxa"/>
            <w:tcBorders>
              <w:top w:val="single" w:color="000000" w:sz="4" w:space="0"/>
              <w:left w:val="single" w:color="000000" w:sz="4" w:space="0"/>
              <w:bottom w:val="single" w:color="000000" w:sz="4" w:space="0"/>
              <w:right w:val="single" w:color="000000" w:sz="4" w:space="0"/>
            </w:tcBorders>
          </w:tcPr>
          <w:p w14:paraId="3A8D491B">
            <w:pPr>
              <w:widowControl/>
              <w:spacing w:line="360" w:lineRule="auto"/>
              <w:jc w:val="center"/>
              <w:textAlignment w:val="center"/>
              <w:rPr>
                <w:rFonts w:hint="eastAsia" w:ascii="宋体" w:hAnsi="宋体"/>
                <w:szCs w:val="21"/>
                <w:highlight w:val="none"/>
              </w:rPr>
            </w:pPr>
            <w:r>
              <w:rPr>
                <w:rFonts w:hint="eastAsia" w:ascii="宋体" w:hAnsi="宋体"/>
                <w:szCs w:val="21"/>
                <w:highlight w:val="none"/>
              </w:rPr>
              <w:t xml:space="preserve"> 14</w:t>
            </w:r>
            <w:r>
              <w:rPr>
                <w:rFonts w:hint="eastAsia" w:ascii="宋体" w:hAnsi="宋体"/>
                <w:szCs w:val="21"/>
                <w:highlight w:val="none"/>
                <w:lang w:val="en-US" w:eastAsia="zh-CN"/>
              </w:rPr>
              <w:t>0</w:t>
            </w:r>
            <w:r>
              <w:rPr>
                <w:rFonts w:hint="eastAsia" w:ascii="宋体" w:hAnsi="宋体"/>
                <w:szCs w:val="21"/>
                <w:highlight w:val="none"/>
              </w:rPr>
              <w:t>mm*21</w:t>
            </w:r>
            <w:r>
              <w:rPr>
                <w:rFonts w:hint="eastAsia" w:ascii="宋体" w:hAnsi="宋体"/>
                <w:szCs w:val="21"/>
                <w:highlight w:val="none"/>
                <w:lang w:val="en-US" w:eastAsia="zh-CN"/>
              </w:rPr>
              <w:t>0</w:t>
            </w:r>
            <w:r>
              <w:rPr>
                <w:rFonts w:hint="eastAsia" w:ascii="宋体" w:hAnsi="宋体"/>
                <w:szCs w:val="21"/>
                <w:highlight w:val="none"/>
              </w:rPr>
              <w:t>mm，157g铜版纸</w:t>
            </w:r>
          </w:p>
          <w:p w14:paraId="446E2AD5">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（印制1000份）</w:t>
            </w:r>
          </w:p>
        </w:tc>
        <w:tc>
          <w:tcPr>
            <w:tcW w:w="1436" w:type="dxa"/>
            <w:tcBorders>
              <w:top w:val="single" w:color="000000" w:sz="4" w:space="0"/>
              <w:left w:val="single" w:color="000000" w:sz="4" w:space="0"/>
              <w:bottom w:val="single" w:color="000000" w:sz="4" w:space="0"/>
              <w:right w:val="single" w:color="000000" w:sz="4" w:space="0"/>
            </w:tcBorders>
            <w:vAlign w:val="center"/>
          </w:tcPr>
          <w:p w14:paraId="6FF460FE">
            <w:pPr>
              <w:widowControl/>
              <w:jc w:val="center"/>
              <w:textAlignment w:val="center"/>
              <w:rPr>
                <w:rFonts w:ascii="宋体" w:hAnsi="宋体" w:cs="宋体"/>
                <w:szCs w:val="21"/>
                <w:highlight w:val="none"/>
              </w:rPr>
            </w:pPr>
            <w:r>
              <w:rPr>
                <w:rFonts w:hint="eastAsia" w:ascii="宋体" w:hAnsi="宋体" w:cs="宋体"/>
                <w:kern w:val="0"/>
                <w:szCs w:val="21"/>
                <w:highlight w:val="none"/>
              </w:rPr>
              <w:t>0.4元/张</w:t>
            </w:r>
          </w:p>
        </w:tc>
        <w:tc>
          <w:tcPr>
            <w:tcW w:w="961" w:type="dxa"/>
            <w:tcBorders>
              <w:top w:val="single" w:color="000000" w:sz="4" w:space="0"/>
              <w:left w:val="single" w:color="000000" w:sz="4" w:space="0"/>
              <w:bottom w:val="single" w:color="000000" w:sz="4" w:space="0"/>
              <w:right w:val="single" w:color="000000" w:sz="4" w:space="0"/>
            </w:tcBorders>
            <w:vAlign w:val="center"/>
          </w:tcPr>
          <w:p w14:paraId="2E5B9A9E">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7D5C1F8C">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928F06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4</w:t>
            </w:r>
          </w:p>
        </w:tc>
        <w:tc>
          <w:tcPr>
            <w:tcW w:w="1380" w:type="dxa"/>
            <w:tcBorders>
              <w:top w:val="single" w:color="000000" w:sz="4" w:space="0"/>
              <w:left w:val="single" w:color="000000" w:sz="4" w:space="0"/>
              <w:bottom w:val="single" w:color="000000" w:sz="4" w:space="0"/>
              <w:right w:val="single" w:color="000000" w:sz="4" w:space="0"/>
            </w:tcBorders>
            <w:vAlign w:val="center"/>
          </w:tcPr>
          <w:p w14:paraId="0701C79E">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两折页</w:t>
            </w:r>
          </w:p>
        </w:tc>
        <w:tc>
          <w:tcPr>
            <w:tcW w:w="859" w:type="dxa"/>
            <w:tcBorders>
              <w:top w:val="single" w:color="000000" w:sz="4" w:space="0"/>
              <w:left w:val="single" w:color="000000" w:sz="4" w:space="0"/>
              <w:bottom w:val="single" w:color="000000" w:sz="4" w:space="0"/>
              <w:right w:val="single" w:color="000000" w:sz="4" w:space="0"/>
            </w:tcBorders>
            <w:vAlign w:val="center"/>
          </w:tcPr>
          <w:p w14:paraId="61E6ED1B">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份</w:t>
            </w:r>
          </w:p>
        </w:tc>
        <w:tc>
          <w:tcPr>
            <w:tcW w:w="3685" w:type="dxa"/>
            <w:tcBorders>
              <w:top w:val="single" w:color="000000" w:sz="4" w:space="0"/>
              <w:left w:val="single" w:color="000000" w:sz="4" w:space="0"/>
              <w:bottom w:val="single" w:color="000000" w:sz="4" w:space="0"/>
              <w:right w:val="single" w:color="000000" w:sz="4" w:space="0"/>
            </w:tcBorders>
          </w:tcPr>
          <w:p w14:paraId="3B8BE911">
            <w:pPr>
              <w:widowControl/>
              <w:spacing w:line="360" w:lineRule="auto"/>
              <w:jc w:val="center"/>
              <w:textAlignment w:val="center"/>
              <w:rPr>
                <w:rFonts w:hint="eastAsia"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0</w:t>
            </w:r>
            <w:r>
              <w:rPr>
                <w:rFonts w:hint="eastAsia" w:ascii="宋体" w:hAnsi="宋体"/>
                <w:szCs w:val="21"/>
                <w:highlight w:val="none"/>
              </w:rPr>
              <w:t>mm*28</w:t>
            </w:r>
            <w:r>
              <w:rPr>
                <w:rFonts w:hint="eastAsia" w:ascii="宋体" w:hAnsi="宋体"/>
                <w:szCs w:val="21"/>
                <w:highlight w:val="none"/>
                <w:lang w:val="en-US" w:eastAsia="zh-CN"/>
              </w:rPr>
              <w:t>0</w:t>
            </w:r>
            <w:r>
              <w:rPr>
                <w:rFonts w:hint="eastAsia" w:ascii="宋体" w:hAnsi="宋体"/>
                <w:szCs w:val="21"/>
                <w:highlight w:val="none"/>
              </w:rPr>
              <w:t>mm ,157g铜版纸</w:t>
            </w:r>
          </w:p>
          <w:p w14:paraId="3ADF4875">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（印制1000份）</w:t>
            </w:r>
          </w:p>
        </w:tc>
        <w:tc>
          <w:tcPr>
            <w:tcW w:w="1436" w:type="dxa"/>
            <w:tcBorders>
              <w:top w:val="single" w:color="000000" w:sz="4" w:space="0"/>
              <w:left w:val="single" w:color="000000" w:sz="4" w:space="0"/>
              <w:bottom w:val="single" w:color="000000" w:sz="4" w:space="0"/>
              <w:right w:val="single" w:color="000000" w:sz="4" w:space="0"/>
            </w:tcBorders>
            <w:vAlign w:val="center"/>
          </w:tcPr>
          <w:p w14:paraId="2EA6AC24">
            <w:pPr>
              <w:widowControl/>
              <w:jc w:val="center"/>
              <w:textAlignment w:val="center"/>
              <w:rPr>
                <w:rFonts w:ascii="宋体" w:hAnsi="宋体" w:cs="宋体"/>
                <w:szCs w:val="21"/>
                <w:highlight w:val="none"/>
              </w:rPr>
            </w:pPr>
            <w:r>
              <w:rPr>
                <w:rFonts w:hint="eastAsia" w:ascii="宋体" w:hAnsi="宋体" w:cs="宋体"/>
                <w:kern w:val="0"/>
                <w:szCs w:val="21"/>
                <w:highlight w:val="none"/>
              </w:rPr>
              <w:t>0.6元/份　</w:t>
            </w:r>
          </w:p>
        </w:tc>
        <w:tc>
          <w:tcPr>
            <w:tcW w:w="961" w:type="dxa"/>
            <w:tcBorders>
              <w:top w:val="single" w:color="000000" w:sz="4" w:space="0"/>
              <w:left w:val="single" w:color="000000" w:sz="4" w:space="0"/>
              <w:bottom w:val="single" w:color="000000" w:sz="4" w:space="0"/>
              <w:right w:val="single" w:color="000000" w:sz="4" w:space="0"/>
            </w:tcBorders>
            <w:vAlign w:val="center"/>
          </w:tcPr>
          <w:p w14:paraId="318669EE">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17E1DA50">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D1C0CC1">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5</w:t>
            </w:r>
          </w:p>
        </w:tc>
        <w:tc>
          <w:tcPr>
            <w:tcW w:w="1380" w:type="dxa"/>
            <w:tcBorders>
              <w:top w:val="single" w:color="000000" w:sz="4" w:space="0"/>
              <w:left w:val="single" w:color="000000" w:sz="4" w:space="0"/>
              <w:bottom w:val="single" w:color="000000" w:sz="4" w:space="0"/>
              <w:right w:val="single" w:color="000000" w:sz="4" w:space="0"/>
            </w:tcBorders>
            <w:vAlign w:val="center"/>
          </w:tcPr>
          <w:p w14:paraId="7966A301">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三折页</w:t>
            </w:r>
          </w:p>
        </w:tc>
        <w:tc>
          <w:tcPr>
            <w:tcW w:w="859" w:type="dxa"/>
            <w:tcBorders>
              <w:top w:val="single" w:color="000000" w:sz="4" w:space="0"/>
              <w:left w:val="single" w:color="000000" w:sz="4" w:space="0"/>
              <w:bottom w:val="single" w:color="000000" w:sz="4" w:space="0"/>
              <w:right w:val="single" w:color="000000" w:sz="4" w:space="0"/>
            </w:tcBorders>
            <w:vAlign w:val="center"/>
          </w:tcPr>
          <w:p w14:paraId="3F1C66F7">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份</w:t>
            </w:r>
          </w:p>
        </w:tc>
        <w:tc>
          <w:tcPr>
            <w:tcW w:w="3685" w:type="dxa"/>
            <w:tcBorders>
              <w:top w:val="single" w:color="000000" w:sz="4" w:space="0"/>
              <w:left w:val="single" w:color="000000" w:sz="4" w:space="0"/>
              <w:bottom w:val="single" w:color="000000" w:sz="4" w:space="0"/>
              <w:right w:val="single" w:color="000000" w:sz="4" w:space="0"/>
            </w:tcBorders>
          </w:tcPr>
          <w:p w14:paraId="241ACDBA">
            <w:pPr>
              <w:widowControl/>
              <w:spacing w:line="360" w:lineRule="auto"/>
              <w:jc w:val="center"/>
              <w:textAlignment w:val="center"/>
              <w:rPr>
                <w:rFonts w:hint="eastAsia"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0</w:t>
            </w:r>
            <w:r>
              <w:rPr>
                <w:rFonts w:hint="eastAsia" w:ascii="宋体" w:hAnsi="宋体"/>
                <w:szCs w:val="21"/>
                <w:highlight w:val="none"/>
              </w:rPr>
              <w:t>mm*</w:t>
            </w:r>
            <w:r>
              <w:rPr>
                <w:rFonts w:hint="eastAsia" w:ascii="宋体" w:hAnsi="宋体"/>
                <w:szCs w:val="21"/>
                <w:highlight w:val="none"/>
                <w:lang w:val="en-US" w:eastAsia="zh-CN"/>
              </w:rPr>
              <w:t>31</w:t>
            </w:r>
            <w:r>
              <w:rPr>
                <w:rFonts w:hint="eastAsia" w:ascii="宋体" w:hAnsi="宋体"/>
                <w:szCs w:val="21"/>
                <w:highlight w:val="none"/>
              </w:rPr>
              <w:t>5mm ,157g铜版纸</w:t>
            </w:r>
          </w:p>
          <w:p w14:paraId="49B6ABF0">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（印制1000份）</w:t>
            </w:r>
          </w:p>
        </w:tc>
        <w:tc>
          <w:tcPr>
            <w:tcW w:w="1436" w:type="dxa"/>
            <w:tcBorders>
              <w:top w:val="single" w:color="000000" w:sz="4" w:space="0"/>
              <w:left w:val="single" w:color="000000" w:sz="4" w:space="0"/>
              <w:bottom w:val="single" w:color="000000" w:sz="4" w:space="0"/>
              <w:right w:val="single" w:color="000000" w:sz="4" w:space="0"/>
            </w:tcBorders>
            <w:vAlign w:val="center"/>
          </w:tcPr>
          <w:p w14:paraId="6824D001">
            <w:pPr>
              <w:widowControl/>
              <w:jc w:val="center"/>
              <w:textAlignment w:val="center"/>
              <w:rPr>
                <w:rFonts w:ascii="宋体" w:hAnsi="宋体" w:cs="宋体"/>
                <w:szCs w:val="21"/>
                <w:highlight w:val="none"/>
              </w:rPr>
            </w:pPr>
            <w:r>
              <w:rPr>
                <w:rFonts w:hint="eastAsia" w:ascii="宋体" w:hAnsi="宋体" w:cs="宋体"/>
                <w:kern w:val="0"/>
                <w:szCs w:val="21"/>
                <w:highlight w:val="none"/>
              </w:rPr>
              <w:t>0.</w:t>
            </w:r>
            <w:r>
              <w:rPr>
                <w:rFonts w:hint="eastAsia" w:ascii="宋体" w:hAnsi="宋体" w:cs="宋体"/>
                <w:kern w:val="0"/>
                <w:szCs w:val="21"/>
                <w:highlight w:val="none"/>
                <w:lang w:val="en-US" w:eastAsia="zh-CN"/>
              </w:rPr>
              <w:t>8</w:t>
            </w:r>
            <w:r>
              <w:rPr>
                <w:rFonts w:hint="eastAsia" w:ascii="宋体" w:hAnsi="宋体" w:cs="宋体"/>
                <w:kern w:val="0"/>
                <w:szCs w:val="21"/>
                <w:highlight w:val="none"/>
              </w:rPr>
              <w:t>元/份　</w:t>
            </w:r>
          </w:p>
        </w:tc>
        <w:tc>
          <w:tcPr>
            <w:tcW w:w="961" w:type="dxa"/>
            <w:tcBorders>
              <w:top w:val="single" w:color="000000" w:sz="4" w:space="0"/>
              <w:left w:val="single" w:color="000000" w:sz="4" w:space="0"/>
              <w:bottom w:val="single" w:color="000000" w:sz="4" w:space="0"/>
              <w:right w:val="single" w:color="000000" w:sz="4" w:space="0"/>
            </w:tcBorders>
            <w:vAlign w:val="center"/>
          </w:tcPr>
          <w:p w14:paraId="0DBD9921">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02361FB3">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EA6172B">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6</w:t>
            </w:r>
          </w:p>
        </w:tc>
        <w:tc>
          <w:tcPr>
            <w:tcW w:w="1380" w:type="dxa"/>
            <w:tcBorders>
              <w:top w:val="single" w:color="000000" w:sz="4" w:space="0"/>
              <w:left w:val="single" w:color="000000" w:sz="4" w:space="0"/>
              <w:bottom w:val="single" w:color="000000" w:sz="4" w:space="0"/>
              <w:right w:val="single" w:color="000000" w:sz="4" w:space="0"/>
            </w:tcBorders>
            <w:vAlign w:val="center"/>
          </w:tcPr>
          <w:p w14:paraId="3901432D">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四折页</w:t>
            </w:r>
          </w:p>
        </w:tc>
        <w:tc>
          <w:tcPr>
            <w:tcW w:w="859" w:type="dxa"/>
            <w:tcBorders>
              <w:top w:val="single" w:color="000000" w:sz="4" w:space="0"/>
              <w:left w:val="single" w:color="000000" w:sz="4" w:space="0"/>
              <w:bottom w:val="single" w:color="000000" w:sz="4" w:space="0"/>
              <w:right w:val="single" w:color="000000" w:sz="4" w:space="0"/>
            </w:tcBorders>
            <w:vAlign w:val="center"/>
          </w:tcPr>
          <w:p w14:paraId="0BC3364E">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份</w:t>
            </w:r>
          </w:p>
        </w:tc>
        <w:tc>
          <w:tcPr>
            <w:tcW w:w="3685" w:type="dxa"/>
            <w:tcBorders>
              <w:top w:val="single" w:color="000000" w:sz="4" w:space="0"/>
              <w:left w:val="single" w:color="000000" w:sz="4" w:space="0"/>
              <w:bottom w:val="single" w:color="000000" w:sz="4" w:space="0"/>
              <w:right w:val="single" w:color="000000" w:sz="4" w:space="0"/>
            </w:tcBorders>
          </w:tcPr>
          <w:p w14:paraId="45938E41">
            <w:pPr>
              <w:widowControl/>
              <w:spacing w:line="360" w:lineRule="auto"/>
              <w:jc w:val="center"/>
              <w:textAlignment w:val="center"/>
              <w:rPr>
                <w:rFonts w:hint="eastAsia" w:ascii="宋体" w:hAnsi="宋体"/>
                <w:szCs w:val="21"/>
                <w:highlight w:val="none"/>
              </w:rPr>
            </w:pPr>
            <w:r>
              <w:rPr>
                <w:rFonts w:hint="eastAsia" w:ascii="宋体" w:hAnsi="宋体"/>
                <w:szCs w:val="21"/>
                <w:highlight w:val="none"/>
              </w:rPr>
              <w:t>21</w:t>
            </w:r>
            <w:r>
              <w:rPr>
                <w:rFonts w:hint="eastAsia" w:ascii="宋体" w:hAnsi="宋体"/>
                <w:szCs w:val="21"/>
                <w:highlight w:val="none"/>
                <w:lang w:val="en-US" w:eastAsia="zh-CN"/>
              </w:rPr>
              <w:t>0</w:t>
            </w:r>
            <w:r>
              <w:rPr>
                <w:rFonts w:hint="eastAsia" w:ascii="宋体" w:hAnsi="宋体"/>
                <w:szCs w:val="21"/>
                <w:highlight w:val="none"/>
              </w:rPr>
              <w:t>mm*</w:t>
            </w:r>
            <w:r>
              <w:rPr>
                <w:rFonts w:hint="eastAsia" w:ascii="宋体" w:hAnsi="宋体"/>
                <w:szCs w:val="21"/>
                <w:highlight w:val="none"/>
                <w:lang w:val="en-US" w:eastAsia="zh-CN"/>
              </w:rPr>
              <w:t>420</w:t>
            </w:r>
            <w:r>
              <w:rPr>
                <w:rFonts w:hint="eastAsia" w:ascii="宋体" w:hAnsi="宋体"/>
                <w:szCs w:val="21"/>
                <w:highlight w:val="none"/>
              </w:rPr>
              <w:t>mm,157g铜版纸</w:t>
            </w:r>
          </w:p>
          <w:p w14:paraId="7220A21B">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（印制1000份）</w:t>
            </w:r>
          </w:p>
        </w:tc>
        <w:tc>
          <w:tcPr>
            <w:tcW w:w="1436" w:type="dxa"/>
            <w:tcBorders>
              <w:top w:val="single" w:color="000000" w:sz="4" w:space="0"/>
              <w:left w:val="single" w:color="000000" w:sz="4" w:space="0"/>
              <w:bottom w:val="single" w:color="000000" w:sz="4" w:space="0"/>
              <w:right w:val="single" w:color="000000" w:sz="4" w:space="0"/>
            </w:tcBorders>
            <w:vAlign w:val="center"/>
          </w:tcPr>
          <w:p w14:paraId="4788A9FB">
            <w:pPr>
              <w:widowControl/>
              <w:jc w:val="center"/>
              <w:textAlignment w:val="center"/>
              <w:rPr>
                <w:rFonts w:ascii="宋体" w:hAnsi="宋体" w:cs="宋体"/>
                <w:szCs w:val="21"/>
                <w:highlight w:val="none"/>
              </w:rPr>
            </w:pPr>
            <w:r>
              <w:rPr>
                <w:rFonts w:hint="eastAsia" w:ascii="宋体" w:hAnsi="宋体" w:cs="宋体"/>
                <w:kern w:val="0"/>
                <w:szCs w:val="21"/>
                <w:highlight w:val="none"/>
              </w:rPr>
              <w:t>1.3元/份　</w:t>
            </w:r>
          </w:p>
        </w:tc>
        <w:tc>
          <w:tcPr>
            <w:tcW w:w="961" w:type="dxa"/>
            <w:tcBorders>
              <w:top w:val="single" w:color="000000" w:sz="4" w:space="0"/>
              <w:left w:val="single" w:color="000000" w:sz="4" w:space="0"/>
              <w:bottom w:val="single" w:color="000000" w:sz="4" w:space="0"/>
              <w:right w:val="single" w:color="000000" w:sz="4" w:space="0"/>
            </w:tcBorders>
            <w:vAlign w:val="center"/>
          </w:tcPr>
          <w:p w14:paraId="6CE200F4">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5F77C124">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E6C082F">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7</w:t>
            </w:r>
          </w:p>
        </w:tc>
        <w:tc>
          <w:tcPr>
            <w:tcW w:w="1380" w:type="dxa"/>
            <w:tcBorders>
              <w:top w:val="single" w:color="000000" w:sz="4" w:space="0"/>
              <w:left w:val="single" w:color="000000" w:sz="4" w:space="0"/>
              <w:bottom w:val="single" w:color="000000" w:sz="4" w:space="0"/>
              <w:right w:val="single" w:color="000000" w:sz="4" w:space="0"/>
            </w:tcBorders>
            <w:vAlign w:val="center"/>
          </w:tcPr>
          <w:p w14:paraId="1AB5E4A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条幅</w:t>
            </w:r>
          </w:p>
        </w:tc>
        <w:tc>
          <w:tcPr>
            <w:tcW w:w="859" w:type="dxa"/>
            <w:tcBorders>
              <w:top w:val="single" w:color="000000" w:sz="4" w:space="0"/>
              <w:left w:val="single" w:color="000000" w:sz="4" w:space="0"/>
              <w:bottom w:val="single" w:color="000000" w:sz="4" w:space="0"/>
              <w:right w:val="single" w:color="000000" w:sz="4" w:space="0"/>
            </w:tcBorders>
            <w:vAlign w:val="center"/>
          </w:tcPr>
          <w:p w14:paraId="4D4093B9">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米</w:t>
            </w:r>
          </w:p>
        </w:tc>
        <w:tc>
          <w:tcPr>
            <w:tcW w:w="3685" w:type="dxa"/>
            <w:tcBorders>
              <w:top w:val="single" w:color="000000" w:sz="4" w:space="0"/>
              <w:left w:val="single" w:color="000000" w:sz="4" w:space="0"/>
              <w:bottom w:val="single" w:color="000000" w:sz="4" w:space="0"/>
              <w:right w:val="single" w:color="000000" w:sz="4" w:space="0"/>
            </w:tcBorders>
          </w:tcPr>
          <w:p w14:paraId="2B6E2125">
            <w:pPr>
              <w:widowControl/>
              <w:spacing w:line="360" w:lineRule="auto"/>
              <w:jc w:val="center"/>
              <w:textAlignment w:val="center"/>
              <w:rPr>
                <w:rFonts w:hint="eastAsia" w:ascii="宋体" w:hAnsi="宋体" w:eastAsia="宋体" w:cs="宋体"/>
                <w:szCs w:val="21"/>
                <w:highlight w:val="none"/>
                <w:lang w:eastAsia="zh-CN"/>
              </w:rPr>
            </w:pPr>
            <w:r>
              <w:rPr>
                <w:rFonts w:hint="eastAsia" w:ascii="宋体" w:hAnsi="宋体"/>
                <w:szCs w:val="21"/>
                <w:highlight w:val="none"/>
              </w:rPr>
              <w:t>条幅</w:t>
            </w:r>
            <w:r>
              <w:rPr>
                <w:rFonts w:hint="eastAsia" w:ascii="宋体" w:hAnsi="宋体"/>
                <w:szCs w:val="21"/>
                <w:highlight w:val="none"/>
                <w:lang w:eastAsia="zh-CN"/>
              </w:rPr>
              <w:t>（</w:t>
            </w:r>
            <w:r>
              <w:rPr>
                <w:rFonts w:hint="eastAsia" w:ascii="宋体" w:hAnsi="宋体"/>
                <w:szCs w:val="21"/>
                <w:highlight w:val="none"/>
              </w:rPr>
              <w:t>布</w:t>
            </w:r>
            <w:r>
              <w:rPr>
                <w:rFonts w:hint="eastAsia" w:ascii="宋体" w:hAnsi="宋体"/>
                <w:szCs w:val="21"/>
                <w:highlight w:val="none"/>
                <w:lang w:eastAsia="zh-CN"/>
              </w:rPr>
              <w:t>）</w:t>
            </w:r>
          </w:p>
        </w:tc>
        <w:tc>
          <w:tcPr>
            <w:tcW w:w="1436" w:type="dxa"/>
            <w:tcBorders>
              <w:top w:val="single" w:color="000000" w:sz="4" w:space="0"/>
              <w:left w:val="single" w:color="000000" w:sz="4" w:space="0"/>
              <w:bottom w:val="single" w:color="000000" w:sz="4" w:space="0"/>
              <w:right w:val="single" w:color="000000" w:sz="4" w:space="0"/>
            </w:tcBorders>
            <w:vAlign w:val="center"/>
          </w:tcPr>
          <w:p w14:paraId="1043AAC2">
            <w:pPr>
              <w:widowControl/>
              <w:jc w:val="center"/>
              <w:textAlignment w:val="center"/>
              <w:rPr>
                <w:rFonts w:ascii="宋体" w:hAnsi="宋体" w:cs="宋体"/>
                <w:szCs w:val="21"/>
                <w:highlight w:val="none"/>
              </w:rPr>
            </w:pPr>
            <w:r>
              <w:rPr>
                <w:rFonts w:hint="eastAsia" w:ascii="宋体" w:hAnsi="宋体" w:cs="宋体"/>
                <w:kern w:val="0"/>
                <w:szCs w:val="21"/>
                <w:highlight w:val="none"/>
                <w:lang w:val="en-US" w:eastAsia="zh-CN"/>
              </w:rPr>
              <w:t>8</w:t>
            </w:r>
            <w:r>
              <w:rPr>
                <w:rFonts w:hint="eastAsia" w:ascii="宋体" w:hAnsi="宋体" w:cs="宋体"/>
                <w:kern w:val="0"/>
                <w:szCs w:val="21"/>
                <w:highlight w:val="none"/>
              </w:rPr>
              <w:t>元/米</w:t>
            </w:r>
          </w:p>
        </w:tc>
        <w:tc>
          <w:tcPr>
            <w:tcW w:w="961" w:type="dxa"/>
            <w:tcBorders>
              <w:top w:val="single" w:color="000000" w:sz="4" w:space="0"/>
              <w:left w:val="single" w:color="000000" w:sz="4" w:space="0"/>
              <w:bottom w:val="single" w:color="000000" w:sz="4" w:space="0"/>
              <w:right w:val="single" w:color="000000" w:sz="4" w:space="0"/>
            </w:tcBorders>
            <w:vAlign w:val="center"/>
          </w:tcPr>
          <w:p w14:paraId="7398A77A">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48DA72CA">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1360C45">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8</w:t>
            </w:r>
          </w:p>
        </w:tc>
        <w:tc>
          <w:tcPr>
            <w:tcW w:w="1380" w:type="dxa"/>
            <w:tcBorders>
              <w:top w:val="single" w:color="000000" w:sz="4" w:space="0"/>
              <w:left w:val="single" w:color="000000" w:sz="4" w:space="0"/>
              <w:bottom w:val="single" w:color="000000" w:sz="4" w:space="0"/>
              <w:right w:val="single" w:color="000000" w:sz="4" w:space="0"/>
            </w:tcBorders>
            <w:vAlign w:val="center"/>
          </w:tcPr>
          <w:p w14:paraId="401FBF27">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灯箱片</w:t>
            </w:r>
          </w:p>
        </w:tc>
        <w:tc>
          <w:tcPr>
            <w:tcW w:w="859" w:type="dxa"/>
            <w:tcBorders>
              <w:top w:val="single" w:color="000000" w:sz="4" w:space="0"/>
              <w:left w:val="single" w:color="000000" w:sz="4" w:space="0"/>
              <w:bottom w:val="single" w:color="000000" w:sz="4" w:space="0"/>
              <w:right w:val="single" w:color="000000" w:sz="4" w:space="0"/>
            </w:tcBorders>
            <w:vAlign w:val="center"/>
          </w:tcPr>
          <w:p w14:paraId="7BA42AA1">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w:t>
            </w:r>
          </w:p>
        </w:tc>
        <w:tc>
          <w:tcPr>
            <w:tcW w:w="3685" w:type="dxa"/>
            <w:tcBorders>
              <w:top w:val="single" w:color="000000" w:sz="4" w:space="0"/>
              <w:left w:val="single" w:color="000000" w:sz="4" w:space="0"/>
              <w:bottom w:val="single" w:color="000000" w:sz="4" w:space="0"/>
              <w:right w:val="single" w:color="000000" w:sz="4" w:space="0"/>
            </w:tcBorders>
          </w:tcPr>
          <w:p w14:paraId="5E720D55">
            <w:pPr>
              <w:widowControl/>
              <w:spacing w:line="360" w:lineRule="auto"/>
              <w:jc w:val="center"/>
              <w:textAlignment w:val="center"/>
              <w:rPr>
                <w:rFonts w:ascii="宋体" w:hAnsi="宋体" w:cs="宋体"/>
                <w:szCs w:val="21"/>
                <w:highlight w:val="none"/>
              </w:rPr>
            </w:pPr>
            <w:r>
              <w:rPr>
                <w:rFonts w:hint="eastAsia" w:ascii="宋体" w:hAnsi="宋体"/>
                <w:szCs w:val="21"/>
                <w:highlight w:val="none"/>
                <w:lang w:val="en-US" w:eastAsia="zh-CN"/>
              </w:rPr>
              <w:t>2</w:t>
            </w:r>
            <w:r>
              <w:rPr>
                <w:rFonts w:hint="eastAsia" w:ascii="宋体" w:hAnsi="宋体"/>
                <w:szCs w:val="21"/>
                <w:highlight w:val="none"/>
              </w:rPr>
              <w:t>m*</w:t>
            </w:r>
            <w:r>
              <w:rPr>
                <w:rFonts w:hint="eastAsia" w:ascii="宋体" w:hAnsi="宋体"/>
                <w:szCs w:val="21"/>
                <w:highlight w:val="none"/>
                <w:lang w:val="en-US" w:eastAsia="zh-CN"/>
              </w:rPr>
              <w:t>4</w:t>
            </w:r>
            <w:r>
              <w:rPr>
                <w:rFonts w:hint="eastAsia" w:ascii="宋体" w:hAnsi="宋体"/>
                <w:szCs w:val="21"/>
                <w:highlight w:val="none"/>
              </w:rPr>
              <w:t>m,超清UV灯箱片</w:t>
            </w:r>
          </w:p>
        </w:tc>
        <w:tc>
          <w:tcPr>
            <w:tcW w:w="1436" w:type="dxa"/>
            <w:tcBorders>
              <w:top w:val="single" w:color="000000" w:sz="4" w:space="0"/>
              <w:left w:val="single" w:color="000000" w:sz="4" w:space="0"/>
              <w:bottom w:val="single" w:color="000000" w:sz="4" w:space="0"/>
              <w:right w:val="single" w:color="000000" w:sz="4" w:space="0"/>
            </w:tcBorders>
            <w:vAlign w:val="center"/>
          </w:tcPr>
          <w:p w14:paraId="35496BAB">
            <w:pPr>
              <w:widowControl/>
              <w:jc w:val="center"/>
              <w:textAlignment w:val="center"/>
              <w:rPr>
                <w:rFonts w:ascii="宋体" w:hAnsi="宋体" w:cs="宋体"/>
                <w:szCs w:val="21"/>
                <w:highlight w:val="none"/>
              </w:rPr>
            </w:pPr>
            <w:r>
              <w:rPr>
                <w:rFonts w:hint="eastAsia" w:ascii="宋体" w:hAnsi="宋体" w:cs="宋体"/>
                <w:kern w:val="0"/>
                <w:szCs w:val="21"/>
                <w:highlight w:val="none"/>
              </w:rPr>
              <w:t>325元/㎡</w:t>
            </w:r>
          </w:p>
        </w:tc>
        <w:tc>
          <w:tcPr>
            <w:tcW w:w="961" w:type="dxa"/>
            <w:tcBorders>
              <w:top w:val="single" w:color="000000" w:sz="4" w:space="0"/>
              <w:left w:val="single" w:color="000000" w:sz="4" w:space="0"/>
              <w:bottom w:val="single" w:color="000000" w:sz="4" w:space="0"/>
              <w:right w:val="single" w:color="000000" w:sz="4" w:space="0"/>
            </w:tcBorders>
            <w:vAlign w:val="center"/>
          </w:tcPr>
          <w:p w14:paraId="292D5E3E">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6988277C">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15D42689">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9</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D464980">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铜版纸名片</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5CC1AFC">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盒</w:t>
            </w:r>
          </w:p>
        </w:tc>
        <w:tc>
          <w:tcPr>
            <w:tcW w:w="3685" w:type="dxa"/>
            <w:tcBorders>
              <w:top w:val="single" w:color="000000" w:sz="4" w:space="0"/>
              <w:left w:val="single" w:color="000000" w:sz="4" w:space="0"/>
              <w:bottom w:val="single" w:color="000000" w:sz="4" w:space="0"/>
              <w:right w:val="single" w:color="000000" w:sz="4" w:space="0"/>
            </w:tcBorders>
          </w:tcPr>
          <w:p w14:paraId="2E4F21C2">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9cm*5.4cm，300g铜版纸双面打印</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4940836A">
            <w:pPr>
              <w:widowControl/>
              <w:jc w:val="center"/>
              <w:textAlignment w:val="center"/>
              <w:rPr>
                <w:rFonts w:ascii="宋体" w:hAnsi="宋体" w:cs="宋体"/>
                <w:szCs w:val="21"/>
                <w:highlight w:val="none"/>
              </w:rPr>
            </w:pPr>
            <w:r>
              <w:rPr>
                <w:rFonts w:hint="eastAsia" w:ascii="宋体" w:hAnsi="宋体" w:cs="宋体"/>
                <w:kern w:val="0"/>
                <w:szCs w:val="21"/>
                <w:highlight w:val="none"/>
              </w:rPr>
              <w:t>16元/盒</w:t>
            </w:r>
          </w:p>
        </w:tc>
        <w:tc>
          <w:tcPr>
            <w:tcW w:w="961" w:type="dxa"/>
            <w:tcBorders>
              <w:top w:val="single" w:color="000000" w:sz="4" w:space="0"/>
              <w:left w:val="single" w:color="000000" w:sz="4" w:space="0"/>
              <w:bottom w:val="single" w:color="000000" w:sz="4" w:space="0"/>
              <w:right w:val="single" w:color="000000" w:sz="4" w:space="0"/>
            </w:tcBorders>
            <w:vAlign w:val="center"/>
          </w:tcPr>
          <w:p w14:paraId="3DEB0B8A">
            <w:pPr>
              <w:spacing w:line="360" w:lineRule="auto"/>
              <w:jc w:val="center"/>
              <w:rPr>
                <w:rFonts w:ascii="宋体" w:hAnsi="宋体" w:cs="宋体"/>
                <w:szCs w:val="21"/>
                <w:highlight w:val="none"/>
              </w:rPr>
            </w:pPr>
          </w:p>
        </w:tc>
      </w:tr>
      <w:tr w14:paraId="3430417E">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8814332">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rPr>
              <w:t>10</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7D1B5BC">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手提袋（大）</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44B4C4E">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个</w:t>
            </w:r>
          </w:p>
        </w:tc>
        <w:tc>
          <w:tcPr>
            <w:tcW w:w="3685" w:type="dxa"/>
            <w:tcBorders>
              <w:top w:val="single" w:color="000000" w:sz="4" w:space="0"/>
              <w:left w:val="single" w:color="000000" w:sz="4" w:space="0"/>
              <w:bottom w:val="single" w:color="000000" w:sz="4" w:space="0"/>
              <w:right w:val="single" w:color="000000" w:sz="4" w:space="0"/>
            </w:tcBorders>
          </w:tcPr>
          <w:p w14:paraId="1F4CBC3A">
            <w:pPr>
              <w:widowControl/>
              <w:spacing w:line="360" w:lineRule="auto"/>
              <w:jc w:val="left"/>
              <w:textAlignment w:val="center"/>
              <w:rPr>
                <w:rFonts w:ascii="宋体" w:hAnsi="宋体" w:cs="宋体"/>
                <w:szCs w:val="21"/>
                <w:highlight w:val="none"/>
              </w:rPr>
            </w:pPr>
            <w:r>
              <w:rPr>
                <w:rFonts w:hint="eastAsia" w:ascii="宋体" w:hAnsi="宋体"/>
                <w:szCs w:val="21"/>
                <w:highlight w:val="none"/>
              </w:rPr>
              <w:t>30*40cm*7cm，300g白卡-哑 膜-模切-棉绳（印制</w:t>
            </w:r>
            <w:r>
              <w:rPr>
                <w:rFonts w:hint="eastAsia" w:ascii="宋体" w:hAnsi="宋体"/>
                <w:szCs w:val="21"/>
                <w:highlight w:val="none"/>
                <w:lang w:val="en-US" w:eastAsia="zh-CN"/>
              </w:rPr>
              <w:t>2</w:t>
            </w:r>
            <w:r>
              <w:rPr>
                <w:rFonts w:hint="eastAsia" w:ascii="宋体" w:hAnsi="宋体"/>
                <w:szCs w:val="21"/>
                <w:highlight w:val="none"/>
              </w:rPr>
              <w:t>000个）</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69C35BA2">
            <w:pPr>
              <w:widowControl/>
              <w:jc w:val="center"/>
              <w:textAlignment w:val="center"/>
              <w:rPr>
                <w:rFonts w:ascii="宋体" w:hAnsi="宋体" w:cs="宋体"/>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元/个</w:t>
            </w:r>
          </w:p>
        </w:tc>
        <w:tc>
          <w:tcPr>
            <w:tcW w:w="961" w:type="dxa"/>
            <w:tcBorders>
              <w:top w:val="single" w:color="000000" w:sz="4" w:space="0"/>
              <w:left w:val="single" w:color="000000" w:sz="4" w:space="0"/>
              <w:bottom w:val="single" w:color="000000" w:sz="4" w:space="0"/>
              <w:right w:val="single" w:color="000000" w:sz="4" w:space="0"/>
            </w:tcBorders>
            <w:vAlign w:val="center"/>
          </w:tcPr>
          <w:p w14:paraId="62F3FB5C">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7D5BFBA7">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319DA63">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rPr>
              <w:t>11</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F889158">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手提袋（小）</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BDE76CD">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个</w:t>
            </w:r>
          </w:p>
        </w:tc>
        <w:tc>
          <w:tcPr>
            <w:tcW w:w="3685" w:type="dxa"/>
            <w:tcBorders>
              <w:top w:val="single" w:color="000000" w:sz="4" w:space="0"/>
              <w:left w:val="single" w:color="000000" w:sz="4" w:space="0"/>
              <w:bottom w:val="single" w:color="000000" w:sz="4" w:space="0"/>
              <w:right w:val="single" w:color="000000" w:sz="4" w:space="0"/>
            </w:tcBorders>
          </w:tcPr>
          <w:p w14:paraId="550090B6">
            <w:pPr>
              <w:widowControl/>
              <w:spacing w:line="360" w:lineRule="auto"/>
              <w:jc w:val="left"/>
              <w:textAlignment w:val="center"/>
              <w:rPr>
                <w:rFonts w:ascii="宋体" w:hAnsi="宋体" w:cs="宋体"/>
                <w:szCs w:val="21"/>
                <w:highlight w:val="none"/>
              </w:rPr>
            </w:pPr>
            <w:r>
              <w:rPr>
                <w:rFonts w:hint="eastAsia" w:ascii="宋体" w:hAnsi="宋体"/>
                <w:szCs w:val="21"/>
                <w:highlight w:val="none"/>
              </w:rPr>
              <w:t>23cm*31cm*9cm，300g白卡-哑 膜-模切-棉绳（印制2000个）</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248A0D44">
            <w:pPr>
              <w:widowControl/>
              <w:jc w:val="center"/>
              <w:textAlignment w:val="center"/>
              <w:rPr>
                <w:rFonts w:ascii="宋体" w:hAnsi="宋体" w:cs="宋体"/>
                <w:szCs w:val="21"/>
                <w:highlight w:val="none"/>
              </w:rPr>
            </w:pPr>
            <w:r>
              <w:rPr>
                <w:rFonts w:hint="eastAsia" w:ascii="宋体" w:hAnsi="宋体" w:cs="宋体"/>
                <w:kern w:val="0"/>
                <w:szCs w:val="21"/>
                <w:highlight w:val="none"/>
              </w:rPr>
              <w:t>3.2元/个</w:t>
            </w:r>
          </w:p>
        </w:tc>
        <w:tc>
          <w:tcPr>
            <w:tcW w:w="961" w:type="dxa"/>
            <w:tcBorders>
              <w:top w:val="single" w:color="000000" w:sz="4" w:space="0"/>
              <w:left w:val="single" w:color="000000" w:sz="4" w:space="0"/>
              <w:bottom w:val="single" w:color="000000" w:sz="4" w:space="0"/>
              <w:right w:val="single" w:color="000000" w:sz="4" w:space="0"/>
            </w:tcBorders>
            <w:vAlign w:val="center"/>
          </w:tcPr>
          <w:p w14:paraId="0F62B15B">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45D9D487">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F89F5C4">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12</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6EFACE9">
            <w:pPr>
              <w:widowControl/>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rPr>
              <w:t>帆布袋</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35556DB5">
            <w:pPr>
              <w:widowControl/>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rPr>
              <w:t>个</w:t>
            </w:r>
          </w:p>
        </w:tc>
        <w:tc>
          <w:tcPr>
            <w:tcW w:w="3685" w:type="dxa"/>
            <w:tcBorders>
              <w:top w:val="single" w:color="000000" w:sz="4" w:space="0"/>
              <w:left w:val="single" w:color="000000" w:sz="4" w:space="0"/>
              <w:bottom w:val="single" w:color="000000" w:sz="4" w:space="0"/>
              <w:right w:val="single" w:color="000000" w:sz="4" w:space="0"/>
            </w:tcBorders>
          </w:tcPr>
          <w:p w14:paraId="61B45F2D">
            <w:pPr>
              <w:widowControl/>
              <w:spacing w:line="360" w:lineRule="auto"/>
              <w:jc w:val="center"/>
              <w:textAlignment w:val="center"/>
              <w:rPr>
                <w:rFonts w:hint="eastAsia" w:ascii="宋体" w:hAnsi="宋体"/>
                <w:szCs w:val="21"/>
                <w:highlight w:val="none"/>
              </w:rPr>
            </w:pPr>
            <w:r>
              <w:rPr>
                <w:rFonts w:hint="eastAsia" w:ascii="宋体" w:hAnsi="宋体"/>
                <w:szCs w:val="21"/>
                <w:highlight w:val="none"/>
              </w:rPr>
              <w:t>30cm*40cm*7cm，帆布材质，带画面</w:t>
            </w:r>
          </w:p>
          <w:p w14:paraId="34B63660">
            <w:pPr>
              <w:widowControl/>
              <w:spacing w:line="360" w:lineRule="auto"/>
              <w:jc w:val="center"/>
              <w:textAlignment w:val="center"/>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5</w:t>
            </w:r>
            <w:r>
              <w:rPr>
                <w:rFonts w:hint="eastAsia" w:ascii="宋体" w:hAnsi="宋体"/>
                <w:szCs w:val="21"/>
                <w:highlight w:val="none"/>
              </w:rPr>
              <w:t>00个</w:t>
            </w:r>
            <w:r>
              <w:rPr>
                <w:rFonts w:hint="eastAsia" w:ascii="宋体" w:hAnsi="宋体"/>
                <w:szCs w:val="21"/>
                <w:highlight w:val="none"/>
                <w:lang w:eastAsia="zh-CN"/>
              </w:rPr>
              <w:t>）</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5F360431">
            <w:pPr>
              <w:widowControl/>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lang w:val="en-US" w:eastAsia="zh-CN"/>
              </w:rPr>
              <w:t>10</w:t>
            </w:r>
            <w:r>
              <w:rPr>
                <w:rFonts w:hint="eastAsia" w:ascii="宋体" w:hAnsi="宋体" w:cs="宋体"/>
                <w:kern w:val="0"/>
                <w:szCs w:val="21"/>
                <w:highlight w:val="none"/>
              </w:rPr>
              <w:t>元/个</w:t>
            </w:r>
          </w:p>
        </w:tc>
        <w:tc>
          <w:tcPr>
            <w:tcW w:w="961" w:type="dxa"/>
            <w:tcBorders>
              <w:top w:val="single" w:color="000000" w:sz="4" w:space="0"/>
              <w:left w:val="single" w:color="000000" w:sz="4" w:space="0"/>
              <w:bottom w:val="single" w:color="000000" w:sz="4" w:space="0"/>
              <w:right w:val="single" w:color="000000" w:sz="4" w:space="0"/>
            </w:tcBorders>
            <w:vAlign w:val="center"/>
          </w:tcPr>
          <w:p w14:paraId="3314DD7F">
            <w:pPr>
              <w:spacing w:line="360" w:lineRule="auto"/>
              <w:jc w:val="center"/>
              <w:rPr>
                <w:rFonts w:ascii="宋体" w:hAnsi="宋体" w:cs="宋体"/>
                <w:szCs w:val="21"/>
                <w:highlight w:val="none"/>
              </w:rPr>
            </w:pPr>
          </w:p>
        </w:tc>
      </w:tr>
      <w:tr w14:paraId="43E3803B">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608EF4F7">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CA10">
            <w:pPr>
              <w:widowControl/>
              <w:spacing w:line="360" w:lineRule="auto"/>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照片打印</w:t>
            </w: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1B17C54">
            <w:pPr>
              <w:widowControl/>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lang w:val="en-US" w:eastAsia="zh-CN"/>
              </w:rPr>
              <w:t>张</w:t>
            </w:r>
          </w:p>
        </w:tc>
        <w:tc>
          <w:tcPr>
            <w:tcW w:w="3685" w:type="dxa"/>
            <w:tcBorders>
              <w:top w:val="single" w:color="000000" w:sz="4" w:space="0"/>
              <w:left w:val="single" w:color="000000" w:sz="4" w:space="0"/>
              <w:bottom w:val="single" w:color="000000" w:sz="4" w:space="0"/>
              <w:right w:val="single" w:color="000000" w:sz="4" w:space="0"/>
            </w:tcBorders>
          </w:tcPr>
          <w:p w14:paraId="2D5E3329">
            <w:pPr>
              <w:widowControl/>
              <w:spacing w:line="360" w:lineRule="auto"/>
              <w:jc w:val="center"/>
              <w:textAlignment w:val="center"/>
              <w:rPr>
                <w:rFonts w:hint="eastAsia"/>
                <w:highlight w:val="none"/>
                <w:lang w:eastAsia="zh-CN"/>
              </w:rPr>
            </w:pPr>
            <w:r>
              <w:rPr>
                <w:rFonts w:hint="eastAsia" w:ascii="宋体" w:hAnsi="宋体" w:cs="宋体"/>
                <w:color w:val="000000"/>
                <w:kern w:val="0"/>
                <w:szCs w:val="21"/>
                <w:highlight w:val="none"/>
                <w:lang w:val="en-US" w:eastAsia="zh-CN"/>
              </w:rPr>
              <w:t>6寸照片纸</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71253EC5">
            <w:pPr>
              <w:widowControl/>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lang w:val="en-US" w:eastAsia="zh-CN"/>
              </w:rPr>
              <w:t>10</w:t>
            </w:r>
            <w:r>
              <w:rPr>
                <w:rFonts w:hint="eastAsia" w:ascii="宋体" w:hAnsi="宋体" w:cs="宋体"/>
                <w:kern w:val="0"/>
                <w:szCs w:val="21"/>
                <w:highlight w:val="none"/>
              </w:rPr>
              <w:t>元/张</w:t>
            </w:r>
          </w:p>
        </w:tc>
        <w:tc>
          <w:tcPr>
            <w:tcW w:w="961" w:type="dxa"/>
            <w:tcBorders>
              <w:top w:val="single" w:color="000000" w:sz="4" w:space="0"/>
              <w:left w:val="single" w:color="000000" w:sz="4" w:space="0"/>
              <w:bottom w:val="single" w:color="000000" w:sz="4" w:space="0"/>
              <w:right w:val="single" w:color="000000" w:sz="4" w:space="0"/>
            </w:tcBorders>
            <w:vAlign w:val="center"/>
          </w:tcPr>
          <w:p w14:paraId="34441F26">
            <w:pPr>
              <w:spacing w:line="360" w:lineRule="auto"/>
              <w:jc w:val="center"/>
              <w:rPr>
                <w:rFonts w:ascii="宋体" w:hAnsi="宋体" w:cs="宋体"/>
                <w:szCs w:val="21"/>
                <w:highlight w:val="none"/>
              </w:rPr>
            </w:pPr>
          </w:p>
        </w:tc>
      </w:tr>
      <w:tr w14:paraId="5A476985">
        <w:tblPrEx>
          <w:tblCellMar>
            <w:top w:w="0" w:type="dxa"/>
            <w:left w:w="108" w:type="dxa"/>
            <w:bottom w:w="0" w:type="dxa"/>
            <w:right w:w="108" w:type="dxa"/>
          </w:tblCellMar>
        </w:tblPrEx>
        <w:trPr>
          <w:trHeight w:val="363" w:hRule="atLeast"/>
          <w:jc w:val="center"/>
        </w:trPr>
        <w:tc>
          <w:tcPr>
            <w:tcW w:w="658" w:type="dxa"/>
            <w:tcBorders>
              <w:top w:val="single" w:color="000000" w:sz="4" w:space="0"/>
              <w:left w:val="single" w:color="000000" w:sz="4" w:space="0"/>
              <w:bottom w:val="single" w:color="auto" w:sz="4" w:space="0"/>
              <w:right w:val="single" w:color="000000" w:sz="4" w:space="0"/>
            </w:tcBorders>
            <w:noWrap/>
            <w:vAlign w:val="center"/>
          </w:tcPr>
          <w:p w14:paraId="24E0D92C">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rPr>
              <w:t>14</w:t>
            </w:r>
          </w:p>
        </w:tc>
        <w:tc>
          <w:tcPr>
            <w:tcW w:w="1380" w:type="dxa"/>
            <w:tcBorders>
              <w:top w:val="single" w:color="000000" w:sz="4" w:space="0"/>
              <w:left w:val="single" w:color="000000" w:sz="4" w:space="0"/>
              <w:bottom w:val="single" w:color="auto" w:sz="4" w:space="0"/>
              <w:right w:val="single" w:color="000000" w:sz="4" w:space="0"/>
            </w:tcBorders>
            <w:noWrap/>
            <w:vAlign w:val="center"/>
          </w:tcPr>
          <w:p w14:paraId="4839C39F">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胶装书</w:t>
            </w:r>
          </w:p>
        </w:tc>
        <w:tc>
          <w:tcPr>
            <w:tcW w:w="859" w:type="dxa"/>
            <w:tcBorders>
              <w:top w:val="single" w:color="000000" w:sz="4" w:space="0"/>
              <w:left w:val="single" w:color="000000" w:sz="4" w:space="0"/>
              <w:bottom w:val="single" w:color="auto" w:sz="4" w:space="0"/>
              <w:right w:val="single" w:color="000000" w:sz="4" w:space="0"/>
            </w:tcBorders>
            <w:noWrap/>
            <w:vAlign w:val="center"/>
          </w:tcPr>
          <w:p w14:paraId="3EC14DBC">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页</w:t>
            </w:r>
          </w:p>
        </w:tc>
        <w:tc>
          <w:tcPr>
            <w:tcW w:w="3685" w:type="dxa"/>
            <w:tcBorders>
              <w:top w:val="single" w:color="000000" w:sz="4" w:space="0"/>
              <w:left w:val="single" w:color="000000" w:sz="4" w:space="0"/>
              <w:bottom w:val="single" w:color="auto" w:sz="4" w:space="0"/>
              <w:right w:val="single" w:color="000000" w:sz="4" w:space="0"/>
            </w:tcBorders>
          </w:tcPr>
          <w:p w14:paraId="0E71584A">
            <w:pPr>
              <w:widowControl/>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szCs w:val="21"/>
                <w:highlight w:val="none"/>
              </w:rPr>
              <w:t>A4内页</w:t>
            </w:r>
            <w:r>
              <w:rPr>
                <w:rFonts w:hint="eastAsia" w:ascii="宋体" w:hAnsi="宋体"/>
                <w:szCs w:val="21"/>
                <w:highlight w:val="none"/>
                <w:lang w:val="en-US" w:eastAsia="zh-CN"/>
              </w:rPr>
              <w:t>-黑白</w:t>
            </w:r>
          </w:p>
        </w:tc>
        <w:tc>
          <w:tcPr>
            <w:tcW w:w="1436" w:type="dxa"/>
            <w:tcBorders>
              <w:top w:val="single" w:color="000000" w:sz="4" w:space="0"/>
              <w:left w:val="single" w:color="000000" w:sz="4" w:space="0"/>
              <w:bottom w:val="single" w:color="auto" w:sz="4" w:space="0"/>
              <w:right w:val="single" w:color="000000" w:sz="4" w:space="0"/>
            </w:tcBorders>
            <w:noWrap/>
            <w:vAlign w:val="center"/>
          </w:tcPr>
          <w:p w14:paraId="1E57D786">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 xml:space="preserve"> 0.5元/页</w:t>
            </w:r>
          </w:p>
        </w:tc>
        <w:tc>
          <w:tcPr>
            <w:tcW w:w="961" w:type="dxa"/>
            <w:tcBorders>
              <w:top w:val="single" w:color="000000" w:sz="4" w:space="0"/>
              <w:left w:val="single" w:color="000000" w:sz="4" w:space="0"/>
              <w:bottom w:val="single" w:color="auto" w:sz="4" w:space="0"/>
              <w:right w:val="single" w:color="000000" w:sz="4" w:space="0"/>
            </w:tcBorders>
            <w:vAlign w:val="center"/>
          </w:tcPr>
          <w:p w14:paraId="6571E8F8">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29EF4AE8">
        <w:tblPrEx>
          <w:tblCellMar>
            <w:top w:w="0" w:type="dxa"/>
            <w:left w:w="108" w:type="dxa"/>
            <w:bottom w:w="0" w:type="dxa"/>
            <w:right w:w="108" w:type="dxa"/>
          </w:tblCellMar>
        </w:tblPrEx>
        <w:trPr>
          <w:trHeight w:val="115" w:hRule="atLeast"/>
          <w:jc w:val="center"/>
        </w:trPr>
        <w:tc>
          <w:tcPr>
            <w:tcW w:w="658" w:type="dxa"/>
            <w:tcBorders>
              <w:top w:val="single" w:color="auto" w:sz="4" w:space="0"/>
              <w:left w:val="single" w:color="000000" w:sz="4" w:space="0"/>
              <w:bottom w:val="single" w:color="000000" w:sz="4" w:space="0"/>
              <w:right w:val="single" w:color="000000" w:sz="4" w:space="0"/>
            </w:tcBorders>
            <w:noWrap/>
            <w:vAlign w:val="center"/>
          </w:tcPr>
          <w:p w14:paraId="18978106">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w:t>
            </w:r>
          </w:p>
        </w:tc>
        <w:tc>
          <w:tcPr>
            <w:tcW w:w="1380" w:type="dxa"/>
            <w:tcBorders>
              <w:top w:val="single" w:color="auto" w:sz="4" w:space="0"/>
              <w:left w:val="single" w:color="000000" w:sz="4" w:space="0"/>
              <w:bottom w:val="single" w:color="000000" w:sz="4" w:space="0"/>
              <w:right w:val="single" w:color="000000" w:sz="4" w:space="0"/>
            </w:tcBorders>
            <w:noWrap/>
            <w:vAlign w:val="center"/>
          </w:tcPr>
          <w:p w14:paraId="07B4DC98">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胶装书</w:t>
            </w:r>
          </w:p>
        </w:tc>
        <w:tc>
          <w:tcPr>
            <w:tcW w:w="859" w:type="dxa"/>
            <w:tcBorders>
              <w:top w:val="single" w:color="auto" w:sz="4" w:space="0"/>
              <w:left w:val="single" w:color="000000" w:sz="4" w:space="0"/>
              <w:bottom w:val="single" w:color="000000" w:sz="4" w:space="0"/>
              <w:right w:val="single" w:color="000000" w:sz="4" w:space="0"/>
            </w:tcBorders>
            <w:noWrap/>
            <w:vAlign w:val="center"/>
          </w:tcPr>
          <w:p w14:paraId="5AD86804">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页</w:t>
            </w:r>
          </w:p>
        </w:tc>
        <w:tc>
          <w:tcPr>
            <w:tcW w:w="3685" w:type="dxa"/>
            <w:tcBorders>
              <w:top w:val="single" w:color="auto" w:sz="4" w:space="0"/>
              <w:left w:val="single" w:color="000000" w:sz="4" w:space="0"/>
              <w:bottom w:val="single" w:color="000000" w:sz="4" w:space="0"/>
              <w:right w:val="single" w:color="000000" w:sz="4" w:space="0"/>
            </w:tcBorders>
          </w:tcPr>
          <w:p w14:paraId="00280227">
            <w:pPr>
              <w:widowControl/>
              <w:spacing w:line="360" w:lineRule="auto"/>
              <w:jc w:val="center"/>
              <w:textAlignment w:val="center"/>
              <w:rPr>
                <w:rFonts w:hint="default" w:ascii="宋体" w:hAnsi="宋体"/>
                <w:szCs w:val="21"/>
                <w:highlight w:val="none"/>
                <w:lang w:val="en-US"/>
              </w:rPr>
            </w:pPr>
            <w:r>
              <w:rPr>
                <w:rFonts w:hint="eastAsia" w:ascii="宋体" w:hAnsi="宋体"/>
                <w:szCs w:val="21"/>
                <w:highlight w:val="none"/>
              </w:rPr>
              <w:t>A4内页</w:t>
            </w:r>
            <w:r>
              <w:rPr>
                <w:rFonts w:hint="eastAsia" w:ascii="宋体" w:hAnsi="宋体"/>
                <w:szCs w:val="21"/>
                <w:highlight w:val="none"/>
                <w:lang w:val="en-US" w:eastAsia="zh-CN"/>
              </w:rPr>
              <w:t>-彩色</w:t>
            </w:r>
          </w:p>
        </w:tc>
        <w:tc>
          <w:tcPr>
            <w:tcW w:w="1436" w:type="dxa"/>
            <w:tcBorders>
              <w:top w:val="single" w:color="auto" w:sz="4" w:space="0"/>
              <w:left w:val="single" w:color="000000" w:sz="4" w:space="0"/>
              <w:bottom w:val="single" w:color="000000" w:sz="4" w:space="0"/>
              <w:right w:val="single" w:color="000000" w:sz="4" w:space="0"/>
            </w:tcBorders>
            <w:noWrap/>
            <w:vAlign w:val="center"/>
          </w:tcPr>
          <w:p w14:paraId="01C24BAD">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lang w:val="en-US" w:eastAsia="zh-CN"/>
              </w:rPr>
              <w:t>1.5</w:t>
            </w:r>
            <w:r>
              <w:rPr>
                <w:rFonts w:hint="eastAsia" w:ascii="宋体" w:hAnsi="宋体" w:cs="宋体"/>
                <w:kern w:val="0"/>
                <w:szCs w:val="21"/>
                <w:highlight w:val="none"/>
              </w:rPr>
              <w:t>元/页</w:t>
            </w:r>
          </w:p>
        </w:tc>
        <w:tc>
          <w:tcPr>
            <w:tcW w:w="961" w:type="dxa"/>
            <w:tcBorders>
              <w:top w:val="single" w:color="auto" w:sz="4" w:space="0"/>
              <w:left w:val="single" w:color="000000" w:sz="4" w:space="0"/>
              <w:bottom w:val="single" w:color="000000" w:sz="4" w:space="0"/>
              <w:right w:val="single" w:color="000000" w:sz="4" w:space="0"/>
            </w:tcBorders>
            <w:vAlign w:val="center"/>
          </w:tcPr>
          <w:p w14:paraId="37C7BAAB">
            <w:pPr>
              <w:widowControl/>
              <w:spacing w:line="360" w:lineRule="auto"/>
              <w:jc w:val="center"/>
              <w:textAlignment w:val="center"/>
              <w:rPr>
                <w:rFonts w:hint="eastAsia" w:ascii="宋体" w:hAnsi="宋体" w:cs="宋体"/>
                <w:kern w:val="0"/>
                <w:szCs w:val="21"/>
                <w:highlight w:val="none"/>
              </w:rPr>
            </w:pPr>
          </w:p>
        </w:tc>
      </w:tr>
      <w:tr w14:paraId="004B77B0">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934C4A2">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rPr>
              <w:t>16</w:t>
            </w:r>
          </w:p>
        </w:tc>
        <w:tc>
          <w:tcPr>
            <w:tcW w:w="1380" w:type="dxa"/>
            <w:tcBorders>
              <w:top w:val="single" w:color="000000" w:sz="4" w:space="0"/>
              <w:left w:val="single" w:color="000000" w:sz="4" w:space="0"/>
              <w:bottom w:val="single" w:color="000000" w:sz="4" w:space="0"/>
              <w:right w:val="single" w:color="000000" w:sz="4" w:space="0"/>
            </w:tcBorders>
            <w:vAlign w:val="center"/>
          </w:tcPr>
          <w:p w14:paraId="3B9EF045">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院旗-国旗</w:t>
            </w:r>
          </w:p>
        </w:tc>
        <w:tc>
          <w:tcPr>
            <w:tcW w:w="859" w:type="dxa"/>
            <w:tcBorders>
              <w:top w:val="single" w:color="000000" w:sz="4" w:space="0"/>
              <w:left w:val="single" w:color="000000" w:sz="4" w:space="0"/>
              <w:bottom w:val="single" w:color="000000" w:sz="4" w:space="0"/>
              <w:right w:val="single" w:color="000000" w:sz="4" w:space="0"/>
            </w:tcBorders>
            <w:vAlign w:val="center"/>
          </w:tcPr>
          <w:p w14:paraId="53935C49">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面</w:t>
            </w:r>
          </w:p>
        </w:tc>
        <w:tc>
          <w:tcPr>
            <w:tcW w:w="3685" w:type="dxa"/>
            <w:tcBorders>
              <w:top w:val="single" w:color="000000" w:sz="4" w:space="0"/>
              <w:left w:val="single" w:color="000000" w:sz="4" w:space="0"/>
              <w:bottom w:val="single" w:color="000000" w:sz="4" w:space="0"/>
              <w:right w:val="single" w:color="000000" w:sz="4" w:space="0"/>
            </w:tcBorders>
          </w:tcPr>
          <w:p w14:paraId="58B60F58">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2.4m</w:t>
            </w:r>
            <w:r>
              <w:rPr>
                <w:rFonts w:hint="eastAsia" w:ascii="宋体" w:hAnsi="宋体"/>
                <w:szCs w:val="21"/>
                <w:highlight w:val="none"/>
                <w:lang w:val="en-US" w:eastAsia="zh-CN"/>
              </w:rPr>
              <w:t>*</w:t>
            </w:r>
            <w:r>
              <w:rPr>
                <w:rFonts w:hint="eastAsia" w:ascii="宋体" w:hAnsi="宋体"/>
                <w:szCs w:val="21"/>
                <w:highlight w:val="none"/>
              </w:rPr>
              <w:t>1.6m-旗帜布</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3FFF116B">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50元/面 </w:t>
            </w:r>
          </w:p>
        </w:tc>
        <w:tc>
          <w:tcPr>
            <w:tcW w:w="961" w:type="dxa"/>
            <w:tcBorders>
              <w:top w:val="single" w:color="000000" w:sz="4" w:space="0"/>
              <w:left w:val="single" w:color="000000" w:sz="4" w:space="0"/>
              <w:bottom w:val="single" w:color="000000" w:sz="4" w:space="0"/>
              <w:right w:val="single" w:color="000000" w:sz="4" w:space="0"/>
            </w:tcBorders>
            <w:vAlign w:val="center"/>
          </w:tcPr>
          <w:p w14:paraId="13A82344">
            <w:pPr>
              <w:spacing w:line="360" w:lineRule="auto"/>
              <w:jc w:val="center"/>
              <w:rPr>
                <w:rFonts w:ascii="宋体" w:hAnsi="宋体" w:cs="宋体"/>
                <w:szCs w:val="21"/>
                <w:highlight w:val="none"/>
              </w:rPr>
            </w:pPr>
          </w:p>
        </w:tc>
      </w:tr>
      <w:tr w14:paraId="241B9545">
        <w:tblPrEx>
          <w:tblCellMar>
            <w:top w:w="0" w:type="dxa"/>
            <w:left w:w="108" w:type="dxa"/>
            <w:bottom w:w="0" w:type="dxa"/>
            <w:right w:w="108" w:type="dxa"/>
          </w:tblCellMar>
        </w:tblPrEx>
        <w:trPr>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3DD9BDD">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17</w:t>
            </w:r>
          </w:p>
        </w:tc>
        <w:tc>
          <w:tcPr>
            <w:tcW w:w="1380" w:type="dxa"/>
            <w:tcBorders>
              <w:top w:val="single" w:color="000000" w:sz="4" w:space="0"/>
              <w:left w:val="single" w:color="000000" w:sz="4" w:space="0"/>
              <w:bottom w:val="single" w:color="000000" w:sz="4" w:space="0"/>
              <w:right w:val="single" w:color="000000" w:sz="4" w:space="0"/>
            </w:tcBorders>
            <w:vAlign w:val="center"/>
          </w:tcPr>
          <w:p w14:paraId="056E5980">
            <w:pPr>
              <w:widowControl/>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rPr>
              <w:t>信封</w:t>
            </w:r>
          </w:p>
        </w:tc>
        <w:tc>
          <w:tcPr>
            <w:tcW w:w="859" w:type="dxa"/>
            <w:tcBorders>
              <w:top w:val="single" w:color="000000" w:sz="4" w:space="0"/>
              <w:left w:val="single" w:color="000000" w:sz="4" w:space="0"/>
              <w:bottom w:val="single" w:color="000000" w:sz="4" w:space="0"/>
              <w:right w:val="single" w:color="000000" w:sz="4" w:space="0"/>
            </w:tcBorders>
            <w:vAlign w:val="center"/>
          </w:tcPr>
          <w:p w14:paraId="2ACFB78D">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个</w:t>
            </w:r>
          </w:p>
        </w:tc>
        <w:tc>
          <w:tcPr>
            <w:tcW w:w="3685" w:type="dxa"/>
            <w:tcBorders>
              <w:top w:val="single" w:color="000000" w:sz="4" w:space="0"/>
              <w:left w:val="single" w:color="000000" w:sz="4" w:space="0"/>
              <w:bottom w:val="single" w:color="000000" w:sz="4" w:space="0"/>
              <w:right w:val="single" w:color="000000" w:sz="4" w:space="0"/>
            </w:tcBorders>
            <w:vAlign w:val="center"/>
          </w:tcPr>
          <w:p w14:paraId="43B9965F">
            <w:pPr>
              <w:widowControl/>
              <w:jc w:val="center"/>
              <w:textAlignment w:val="center"/>
              <w:rPr>
                <w:rFonts w:hint="eastAsia" w:eastAsia="宋体"/>
                <w:szCs w:val="21"/>
                <w:highlight w:val="none"/>
                <w:lang w:eastAsia="zh-CN"/>
              </w:rPr>
            </w:pPr>
            <w:r>
              <w:rPr>
                <w:rFonts w:hint="eastAsia" w:ascii="宋体" w:hAnsi="宋体" w:cs="宋体"/>
                <w:color w:val="000000"/>
                <w:kern w:val="0"/>
                <w:szCs w:val="21"/>
                <w:highlight w:val="none"/>
              </w:rPr>
              <w:t>120双胶纸设计制作，160mm*230mm*30mm</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5000个</w:t>
            </w:r>
            <w:r>
              <w:rPr>
                <w:rFonts w:hint="eastAsia" w:ascii="宋体" w:hAnsi="宋体" w:cs="宋体"/>
                <w:color w:val="000000"/>
                <w:kern w:val="0"/>
                <w:szCs w:val="21"/>
                <w:highlight w:val="none"/>
                <w:lang w:eastAsia="zh-CN"/>
              </w:rPr>
              <w:t>）</w:t>
            </w:r>
          </w:p>
        </w:tc>
        <w:tc>
          <w:tcPr>
            <w:tcW w:w="1436" w:type="dxa"/>
            <w:tcBorders>
              <w:top w:val="single" w:color="000000" w:sz="4" w:space="0"/>
              <w:left w:val="single" w:color="000000" w:sz="4" w:space="0"/>
              <w:bottom w:val="single" w:color="000000" w:sz="4" w:space="0"/>
              <w:right w:val="single" w:color="000000" w:sz="4" w:space="0"/>
            </w:tcBorders>
            <w:noWrap/>
            <w:vAlign w:val="center"/>
          </w:tcPr>
          <w:p w14:paraId="770EF02D">
            <w:pPr>
              <w:widowControl/>
              <w:jc w:val="center"/>
              <w:textAlignment w:val="center"/>
              <w:rPr>
                <w:rFonts w:ascii="宋体" w:hAnsi="宋体" w:cs="宋体"/>
                <w:kern w:val="0"/>
                <w:szCs w:val="21"/>
                <w:highlight w:val="none"/>
              </w:rPr>
            </w:pPr>
            <w:r>
              <w:rPr>
                <w:rFonts w:hint="eastAsia" w:ascii="宋体" w:hAnsi="宋体" w:cs="宋体"/>
                <w:color w:val="000000"/>
                <w:kern w:val="0"/>
                <w:szCs w:val="21"/>
                <w:highlight w:val="none"/>
              </w:rPr>
              <w:t>0.37元/个</w:t>
            </w:r>
          </w:p>
        </w:tc>
        <w:tc>
          <w:tcPr>
            <w:tcW w:w="961" w:type="dxa"/>
            <w:tcBorders>
              <w:top w:val="single" w:color="000000" w:sz="4" w:space="0"/>
              <w:left w:val="single" w:color="000000" w:sz="4" w:space="0"/>
              <w:bottom w:val="single" w:color="000000" w:sz="4" w:space="0"/>
              <w:right w:val="single" w:color="000000" w:sz="4" w:space="0"/>
            </w:tcBorders>
            <w:vAlign w:val="center"/>
          </w:tcPr>
          <w:p w14:paraId="12B15FB1">
            <w:pPr>
              <w:widowControl/>
              <w:jc w:val="center"/>
              <w:textAlignment w:val="center"/>
              <w:rPr>
                <w:rFonts w:ascii="宋体" w:hAnsi="宋体" w:cs="宋体"/>
                <w:szCs w:val="21"/>
                <w:highlight w:val="none"/>
              </w:rPr>
            </w:pPr>
          </w:p>
        </w:tc>
      </w:tr>
      <w:tr w14:paraId="34316281">
        <w:tblPrEx>
          <w:tblCellMar>
            <w:top w:w="0" w:type="dxa"/>
            <w:left w:w="108" w:type="dxa"/>
            <w:bottom w:w="0" w:type="dxa"/>
            <w:right w:w="108" w:type="dxa"/>
          </w:tblCellMar>
        </w:tblPrEx>
        <w:trPr>
          <w:trHeight w:val="355" w:hRule="atLeast"/>
          <w:jc w:val="center"/>
        </w:trPr>
        <w:tc>
          <w:tcPr>
            <w:tcW w:w="658" w:type="dxa"/>
            <w:tcBorders>
              <w:top w:val="single" w:color="000000" w:sz="4" w:space="0"/>
              <w:left w:val="single" w:color="000000" w:sz="4" w:space="0"/>
              <w:bottom w:val="single" w:color="auto" w:sz="4" w:space="0"/>
              <w:right w:val="single" w:color="000000" w:sz="4" w:space="0"/>
            </w:tcBorders>
            <w:noWrap/>
            <w:vAlign w:val="center"/>
          </w:tcPr>
          <w:p w14:paraId="79856D7A">
            <w:pPr>
              <w:widowControl/>
              <w:spacing w:line="360" w:lineRule="auto"/>
              <w:jc w:val="center"/>
              <w:textAlignment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8</w:t>
            </w:r>
          </w:p>
        </w:tc>
        <w:tc>
          <w:tcPr>
            <w:tcW w:w="1380" w:type="dxa"/>
            <w:tcBorders>
              <w:top w:val="single" w:color="000000" w:sz="4" w:space="0"/>
              <w:left w:val="single" w:color="000000" w:sz="4" w:space="0"/>
              <w:bottom w:val="single" w:color="auto" w:sz="4" w:space="0"/>
              <w:right w:val="single" w:color="000000" w:sz="4" w:space="0"/>
            </w:tcBorders>
            <w:vAlign w:val="center"/>
          </w:tcPr>
          <w:p w14:paraId="3093D6B1">
            <w:pPr>
              <w:widowControl/>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rPr>
              <w:t>纸杯</w:t>
            </w:r>
          </w:p>
        </w:tc>
        <w:tc>
          <w:tcPr>
            <w:tcW w:w="859" w:type="dxa"/>
            <w:tcBorders>
              <w:top w:val="single" w:color="000000" w:sz="4" w:space="0"/>
              <w:left w:val="single" w:color="000000" w:sz="4" w:space="0"/>
              <w:bottom w:val="single" w:color="auto" w:sz="4" w:space="0"/>
              <w:right w:val="single" w:color="000000" w:sz="4" w:space="0"/>
            </w:tcBorders>
            <w:vAlign w:val="center"/>
          </w:tcPr>
          <w:p w14:paraId="2D17FD9E">
            <w:pPr>
              <w:widowControl/>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rPr>
              <w:t>个</w:t>
            </w:r>
          </w:p>
        </w:tc>
        <w:tc>
          <w:tcPr>
            <w:tcW w:w="3685" w:type="dxa"/>
            <w:tcBorders>
              <w:top w:val="single" w:color="000000" w:sz="4" w:space="0"/>
              <w:left w:val="single" w:color="000000" w:sz="4" w:space="0"/>
              <w:bottom w:val="single" w:color="auto" w:sz="4" w:space="0"/>
              <w:right w:val="single" w:color="000000" w:sz="4" w:space="0"/>
            </w:tcBorders>
            <w:vAlign w:val="center"/>
          </w:tcPr>
          <w:p w14:paraId="2AFB573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val="en-US" w:eastAsia="zh-CN"/>
              </w:rPr>
              <w:t>定制</w:t>
            </w:r>
            <w:r>
              <w:rPr>
                <w:rFonts w:hint="eastAsia" w:ascii="宋体" w:hAnsi="宋体" w:cs="宋体"/>
                <w:color w:val="000000"/>
                <w:kern w:val="0"/>
                <w:szCs w:val="21"/>
                <w:highlight w:val="none"/>
              </w:rPr>
              <w:t>10000个</w:t>
            </w:r>
          </w:p>
        </w:tc>
        <w:tc>
          <w:tcPr>
            <w:tcW w:w="1436" w:type="dxa"/>
            <w:tcBorders>
              <w:top w:val="single" w:color="000000" w:sz="4" w:space="0"/>
              <w:left w:val="single" w:color="000000" w:sz="4" w:space="0"/>
              <w:bottom w:val="single" w:color="auto" w:sz="4" w:space="0"/>
              <w:right w:val="single" w:color="000000" w:sz="4" w:space="0"/>
            </w:tcBorders>
            <w:noWrap/>
            <w:vAlign w:val="center"/>
          </w:tcPr>
          <w:p w14:paraId="6BD7155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0.13元/个</w:t>
            </w:r>
          </w:p>
        </w:tc>
        <w:tc>
          <w:tcPr>
            <w:tcW w:w="961" w:type="dxa"/>
            <w:tcBorders>
              <w:top w:val="single" w:color="000000" w:sz="4" w:space="0"/>
              <w:left w:val="single" w:color="000000" w:sz="4" w:space="0"/>
              <w:bottom w:val="single" w:color="auto" w:sz="4" w:space="0"/>
              <w:right w:val="single" w:color="000000" w:sz="4" w:space="0"/>
            </w:tcBorders>
            <w:vAlign w:val="center"/>
          </w:tcPr>
          <w:p w14:paraId="4214479C">
            <w:pPr>
              <w:spacing w:line="360" w:lineRule="auto"/>
              <w:jc w:val="center"/>
              <w:rPr>
                <w:rFonts w:ascii="宋体" w:hAnsi="宋体" w:cs="宋体"/>
                <w:szCs w:val="21"/>
                <w:highlight w:val="none"/>
              </w:rPr>
            </w:pPr>
          </w:p>
        </w:tc>
      </w:tr>
      <w:tr w14:paraId="1C4D601C">
        <w:tblPrEx>
          <w:tblCellMar>
            <w:top w:w="0" w:type="dxa"/>
            <w:left w:w="108" w:type="dxa"/>
            <w:bottom w:w="0" w:type="dxa"/>
            <w:right w:w="108" w:type="dxa"/>
          </w:tblCellMar>
        </w:tblPrEx>
        <w:trPr>
          <w:trHeight w:val="133" w:hRule="atLeast"/>
          <w:jc w:val="center"/>
        </w:trPr>
        <w:tc>
          <w:tcPr>
            <w:tcW w:w="658" w:type="dxa"/>
            <w:tcBorders>
              <w:top w:val="single" w:color="auto" w:sz="4" w:space="0"/>
              <w:left w:val="single" w:color="000000" w:sz="4" w:space="0"/>
              <w:bottom w:val="single" w:color="000000" w:sz="4" w:space="0"/>
              <w:right w:val="single" w:color="000000" w:sz="4" w:space="0"/>
            </w:tcBorders>
            <w:noWrap/>
            <w:vAlign w:val="center"/>
          </w:tcPr>
          <w:p w14:paraId="70C723B9">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19</w:t>
            </w:r>
          </w:p>
        </w:tc>
        <w:tc>
          <w:tcPr>
            <w:tcW w:w="1380" w:type="dxa"/>
            <w:tcBorders>
              <w:top w:val="single" w:color="auto" w:sz="4" w:space="0"/>
              <w:left w:val="single" w:color="000000" w:sz="4" w:space="0"/>
              <w:bottom w:val="single" w:color="000000" w:sz="4" w:space="0"/>
              <w:right w:val="single" w:color="000000" w:sz="4" w:space="0"/>
            </w:tcBorders>
            <w:vAlign w:val="center"/>
          </w:tcPr>
          <w:p w14:paraId="58EC8F97">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宣传画册</w:t>
            </w:r>
          </w:p>
        </w:tc>
        <w:tc>
          <w:tcPr>
            <w:tcW w:w="859" w:type="dxa"/>
            <w:tcBorders>
              <w:top w:val="single" w:color="auto" w:sz="4" w:space="0"/>
              <w:left w:val="single" w:color="000000" w:sz="4" w:space="0"/>
              <w:bottom w:val="single" w:color="000000" w:sz="4" w:space="0"/>
              <w:right w:val="single" w:color="000000" w:sz="4" w:space="0"/>
            </w:tcBorders>
            <w:vAlign w:val="center"/>
          </w:tcPr>
          <w:p w14:paraId="79008ED4">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页</w:t>
            </w:r>
          </w:p>
        </w:tc>
        <w:tc>
          <w:tcPr>
            <w:tcW w:w="3685" w:type="dxa"/>
            <w:tcBorders>
              <w:top w:val="single" w:color="auto" w:sz="4" w:space="0"/>
              <w:left w:val="single" w:color="000000" w:sz="4" w:space="0"/>
              <w:bottom w:val="single" w:color="000000" w:sz="4" w:space="0"/>
              <w:right w:val="single" w:color="000000" w:sz="4" w:space="0"/>
            </w:tcBorders>
            <w:vAlign w:val="center"/>
          </w:tcPr>
          <w:p w14:paraId="06F1A011">
            <w:pPr>
              <w:widowControl/>
              <w:jc w:val="center"/>
              <w:textAlignment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A4+200</w:t>
            </w:r>
            <w:r>
              <w:rPr>
                <w:rFonts w:hint="eastAsia" w:ascii="宋体" w:hAnsi="宋体"/>
                <w:szCs w:val="21"/>
                <w:highlight w:val="none"/>
              </w:rPr>
              <w:t>g铜版纸</w:t>
            </w:r>
          </w:p>
        </w:tc>
        <w:tc>
          <w:tcPr>
            <w:tcW w:w="1436" w:type="dxa"/>
            <w:tcBorders>
              <w:top w:val="single" w:color="auto" w:sz="4" w:space="0"/>
              <w:left w:val="single" w:color="000000" w:sz="4" w:space="0"/>
              <w:bottom w:val="single" w:color="000000" w:sz="4" w:space="0"/>
              <w:right w:val="single" w:color="000000" w:sz="4" w:space="0"/>
            </w:tcBorders>
            <w:noWrap/>
            <w:vAlign w:val="center"/>
          </w:tcPr>
          <w:p w14:paraId="63A32E03">
            <w:pPr>
              <w:widowControl/>
              <w:jc w:val="center"/>
              <w:textAlignment w:val="center"/>
              <w:rPr>
                <w:rFonts w:hint="eastAsia" w:ascii="宋体" w:hAnsi="宋体" w:cs="宋体"/>
                <w:color w:val="000000"/>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元/张</w:t>
            </w:r>
          </w:p>
        </w:tc>
        <w:tc>
          <w:tcPr>
            <w:tcW w:w="961" w:type="dxa"/>
            <w:tcBorders>
              <w:top w:val="single" w:color="auto" w:sz="4" w:space="0"/>
              <w:left w:val="single" w:color="000000" w:sz="4" w:space="0"/>
              <w:bottom w:val="single" w:color="000000" w:sz="4" w:space="0"/>
              <w:right w:val="single" w:color="000000" w:sz="4" w:space="0"/>
            </w:tcBorders>
            <w:vAlign w:val="center"/>
          </w:tcPr>
          <w:p w14:paraId="7E62BEEE">
            <w:pPr>
              <w:spacing w:line="360" w:lineRule="auto"/>
              <w:jc w:val="center"/>
              <w:rPr>
                <w:rFonts w:ascii="宋体" w:hAnsi="宋体" w:cs="宋体"/>
                <w:szCs w:val="21"/>
                <w:highlight w:val="none"/>
              </w:rPr>
            </w:pPr>
          </w:p>
        </w:tc>
      </w:tr>
    </w:tbl>
    <w:p w14:paraId="099B0207">
      <w:pPr>
        <w:spacing w:line="340" w:lineRule="exact"/>
        <w:jc w:val="left"/>
        <w:rPr>
          <w:rFonts w:hint="eastAsia" w:ascii="宋体" w:hAnsi="宋体"/>
          <w:b/>
          <w:bCs/>
          <w:szCs w:val="21"/>
          <w:highlight w:val="none"/>
        </w:rPr>
      </w:pPr>
    </w:p>
    <w:p w14:paraId="0FB10B1F">
      <w:pPr>
        <w:spacing w:line="340" w:lineRule="exact"/>
        <w:jc w:val="left"/>
        <w:rPr>
          <w:rFonts w:ascii="宋体" w:hAnsi="宋体"/>
          <w:b/>
          <w:bCs/>
          <w:szCs w:val="21"/>
          <w:highlight w:val="none"/>
        </w:rPr>
      </w:pPr>
      <w:r>
        <w:rPr>
          <w:rFonts w:hint="eastAsia" w:ascii="宋体" w:hAnsi="宋体"/>
          <w:b/>
          <w:bCs/>
          <w:szCs w:val="21"/>
          <w:highlight w:val="none"/>
        </w:rPr>
        <w:t>技术/服务要求:</w:t>
      </w:r>
    </w:p>
    <w:p w14:paraId="2323A8AA">
      <w:pPr>
        <w:spacing w:line="340" w:lineRule="exact"/>
        <w:rPr>
          <w:rFonts w:ascii="宋体" w:hAnsi="宋体"/>
          <w:szCs w:val="21"/>
          <w:highlight w:val="none"/>
        </w:rPr>
      </w:pPr>
      <w:r>
        <w:rPr>
          <w:rFonts w:hint="eastAsia" w:ascii="宋体" w:hAnsi="宋体"/>
          <w:szCs w:val="21"/>
          <w:highlight w:val="none"/>
        </w:rPr>
        <w:t>1.具备相关工作经验。</w:t>
      </w:r>
    </w:p>
    <w:p w14:paraId="373572BC">
      <w:pPr>
        <w:spacing w:line="340" w:lineRule="exact"/>
        <w:rPr>
          <w:rFonts w:ascii="宋体" w:hAnsi="宋体"/>
          <w:szCs w:val="21"/>
          <w:highlight w:val="none"/>
        </w:rPr>
      </w:pPr>
      <w:r>
        <w:rPr>
          <w:rFonts w:hint="eastAsia" w:ascii="宋体" w:hAnsi="宋体"/>
          <w:szCs w:val="21"/>
          <w:highlight w:val="none"/>
        </w:rPr>
        <w:t>2.有专业、稳定的设计、制作、施工、服务保障团队，能够提供可靠服务。</w:t>
      </w:r>
    </w:p>
    <w:p w14:paraId="7C23A308">
      <w:pPr>
        <w:spacing w:line="340" w:lineRule="exact"/>
        <w:rPr>
          <w:rFonts w:ascii="宋体" w:hAnsi="宋体"/>
          <w:szCs w:val="21"/>
          <w:highlight w:val="none"/>
        </w:rPr>
      </w:pPr>
      <w:r>
        <w:rPr>
          <w:rFonts w:hint="eastAsia" w:ascii="宋体" w:hAnsi="宋体"/>
          <w:szCs w:val="21"/>
          <w:highlight w:val="none"/>
        </w:rPr>
        <w:t>3.价格应合理规范，不得高于市场价。</w:t>
      </w:r>
    </w:p>
    <w:p w14:paraId="3F129F7A">
      <w:pPr>
        <w:spacing w:line="340" w:lineRule="exact"/>
        <w:rPr>
          <w:rFonts w:ascii="宋体" w:hAnsi="宋体"/>
          <w:szCs w:val="21"/>
          <w:highlight w:val="none"/>
        </w:rPr>
      </w:pPr>
      <w:r>
        <w:rPr>
          <w:rFonts w:hint="eastAsia" w:ascii="宋体" w:hAnsi="宋体"/>
          <w:szCs w:val="21"/>
          <w:highlight w:val="none"/>
        </w:rPr>
        <w:t>4.供应商应在规定时间内按照要求完成设计、报价、制作。如需实地测量，一般情况下，两小时内能够到达院区；最长交货周期不得超过一周，如遇特殊情况，供应商应根据实际需求提供快速的设计、制作及售后服务响应。</w:t>
      </w:r>
    </w:p>
    <w:p w14:paraId="7EA8D89F">
      <w:pPr>
        <w:spacing w:line="340" w:lineRule="exact"/>
        <w:rPr>
          <w:rFonts w:ascii="宋体" w:hAnsi="宋体"/>
          <w:szCs w:val="21"/>
          <w:highlight w:val="none"/>
        </w:rPr>
      </w:pPr>
      <w:r>
        <w:rPr>
          <w:rFonts w:hint="eastAsia" w:ascii="宋体" w:hAnsi="宋体"/>
          <w:szCs w:val="21"/>
          <w:highlight w:val="none"/>
        </w:rPr>
        <w:t>5.供应商需对货品质量、数量、规格、安全等方面负责，确保货品规格、材质准确，安装牢固，施工及使用安全。</w:t>
      </w:r>
    </w:p>
    <w:p w14:paraId="23D96D1E">
      <w:pPr>
        <w:spacing w:line="340" w:lineRule="exact"/>
        <w:rPr>
          <w:rFonts w:ascii="宋体" w:hAnsi="宋体"/>
          <w:szCs w:val="21"/>
          <w:highlight w:val="none"/>
        </w:rPr>
      </w:pPr>
      <w:r>
        <w:rPr>
          <w:rFonts w:hint="eastAsia" w:ascii="宋体" w:hAnsi="宋体"/>
          <w:szCs w:val="21"/>
          <w:highlight w:val="none"/>
        </w:rPr>
        <w:t>6.提供必要的售后维护服务，如出现标识掉落、松动、损坏等情况，需尽快安排人员现场处置。定期安排人员进行安全排查，极端天气前后，增加排查频次。</w:t>
      </w:r>
    </w:p>
    <w:p w14:paraId="3D73D064">
      <w:pPr>
        <w:spacing w:line="340" w:lineRule="exact"/>
        <w:rPr>
          <w:rFonts w:ascii="宋体" w:hAnsi="宋体"/>
          <w:szCs w:val="21"/>
          <w:highlight w:val="none"/>
        </w:rPr>
      </w:pPr>
      <w:r>
        <w:rPr>
          <w:rFonts w:hint="eastAsia" w:ascii="宋体" w:hAnsi="宋体"/>
          <w:szCs w:val="21"/>
          <w:highlight w:val="none"/>
        </w:rPr>
        <w:t>7.供应商及所属的设计、安装人员需服从医院的管理，规范言行，主动服务。</w:t>
      </w:r>
    </w:p>
    <w:p w14:paraId="61D985CC">
      <w:pPr>
        <w:spacing w:line="340" w:lineRule="exact"/>
        <w:rPr>
          <w:rFonts w:ascii="宋体" w:hAnsi="宋体"/>
          <w:szCs w:val="21"/>
          <w:highlight w:val="none"/>
        </w:rPr>
      </w:pPr>
      <w:r>
        <w:rPr>
          <w:rFonts w:hint="eastAsia" w:ascii="宋体" w:hAnsi="宋体"/>
          <w:b/>
          <w:bCs/>
          <w:szCs w:val="21"/>
          <w:highlight w:val="none"/>
          <w:lang w:val="en-US" w:eastAsia="zh-CN"/>
        </w:rPr>
        <w:t>8.</w:t>
      </w:r>
      <w:r>
        <w:rPr>
          <w:rFonts w:hint="eastAsia" w:ascii="宋体" w:hAnsi="宋体"/>
          <w:szCs w:val="21"/>
          <w:highlight w:val="none"/>
          <w:lang w:val="en-US" w:eastAsia="zh-CN"/>
        </w:rPr>
        <w:t>采购人</w:t>
      </w:r>
      <w:r>
        <w:rPr>
          <w:rFonts w:hint="eastAsia" w:ascii="宋体" w:hAnsi="宋体"/>
          <w:szCs w:val="21"/>
          <w:highlight w:val="none"/>
        </w:rPr>
        <w:t>根据实际工作需求，原则上按照业务范围、设计水平、价格标准、施工品质、服务能力等因素考量，按照业务分类，向入围的标识公司动态分配业务。如遇临时加急等特殊情况，可根据标识公司的实际响应速度、制作质量、设计效果等因素选择标识公司。</w:t>
      </w:r>
      <w:r>
        <w:rPr>
          <w:rFonts w:hint="eastAsia" w:ascii="宋体" w:hAnsi="宋体"/>
          <w:szCs w:val="21"/>
          <w:highlight w:val="none"/>
          <w:lang w:eastAsia="zh-CN"/>
        </w:rPr>
        <w:t>（</w:t>
      </w:r>
      <w:r>
        <w:rPr>
          <w:rFonts w:hint="eastAsia" w:ascii="宋体" w:hAnsi="宋体"/>
          <w:szCs w:val="21"/>
          <w:highlight w:val="none"/>
          <w:lang w:val="en-US" w:eastAsia="zh-CN"/>
        </w:rPr>
        <w:t>详情以签订合同为准</w:t>
      </w:r>
      <w:r>
        <w:rPr>
          <w:rFonts w:hint="eastAsia" w:ascii="宋体" w:hAnsi="宋体"/>
          <w:szCs w:val="21"/>
          <w:highlight w:val="none"/>
          <w:lang w:eastAsia="zh-CN"/>
        </w:rPr>
        <w:t>）</w:t>
      </w:r>
    </w:p>
    <w:p w14:paraId="0120028A">
      <w:pPr>
        <w:spacing w:line="340" w:lineRule="exact"/>
        <w:rPr>
          <w:rFonts w:ascii="宋体" w:hAnsi="宋体" w:cs="Arial Unicode MS"/>
          <w:szCs w:val="21"/>
          <w:highlight w:val="none"/>
        </w:rPr>
      </w:pPr>
      <w:r>
        <w:rPr>
          <w:rFonts w:hint="eastAsia" w:ascii="宋体" w:hAnsi="宋体"/>
          <w:b/>
          <w:bCs/>
          <w:szCs w:val="21"/>
          <w:highlight w:val="none"/>
        </w:rPr>
        <w:t>合同有效期：</w:t>
      </w:r>
      <w:r>
        <w:rPr>
          <w:rFonts w:hint="eastAsia" w:ascii="宋体" w:hAnsi="宋体" w:cs="Arial Unicode MS"/>
          <w:szCs w:val="21"/>
          <w:highlight w:val="none"/>
          <w:u w:val="single"/>
        </w:rPr>
        <w:t xml:space="preserve">   </w:t>
      </w:r>
      <w:r>
        <w:rPr>
          <w:rFonts w:hint="eastAsia" w:ascii="宋体" w:hAnsi="宋体" w:cs="Arial Unicode MS"/>
          <w:szCs w:val="21"/>
          <w:highlight w:val="none"/>
          <w:u w:val="single"/>
          <w:lang w:val="en-US" w:eastAsia="zh-CN"/>
        </w:rPr>
        <w:t>1</w:t>
      </w:r>
      <w:r>
        <w:rPr>
          <w:rFonts w:hint="eastAsia" w:ascii="宋体" w:hAnsi="宋体" w:cs="Arial Unicode MS"/>
          <w:szCs w:val="21"/>
          <w:highlight w:val="none"/>
          <w:u w:val="single"/>
        </w:rPr>
        <w:t xml:space="preserve">    </w:t>
      </w:r>
      <w:r>
        <w:rPr>
          <w:rFonts w:hint="eastAsia" w:ascii="宋体" w:hAnsi="宋体" w:cs="Arial Unicode MS"/>
          <w:szCs w:val="21"/>
          <w:highlight w:val="none"/>
        </w:rPr>
        <w:t>年</w:t>
      </w:r>
    </w:p>
    <w:p w14:paraId="227C871B">
      <w:pPr>
        <w:widowControl/>
        <w:spacing w:line="360" w:lineRule="auto"/>
        <w:jc w:val="left"/>
        <w:rPr>
          <w:rFonts w:hint="eastAsia" w:ascii="宋体" w:hAnsi="宋体"/>
          <w:sz w:val="24"/>
          <w:highlight w:val="none"/>
        </w:rPr>
      </w:pPr>
    </w:p>
    <w:p w14:paraId="25F6578F">
      <w:pPr>
        <w:widowControl/>
        <w:spacing w:line="360" w:lineRule="auto"/>
        <w:jc w:val="left"/>
        <w:rPr>
          <w:rFonts w:ascii="宋体" w:hAnsi="宋体"/>
          <w:sz w:val="24"/>
          <w:highlight w:val="none"/>
        </w:rPr>
      </w:pPr>
      <w:r>
        <w:rPr>
          <w:rFonts w:hint="eastAsia" w:ascii="宋体" w:hAnsi="宋体"/>
          <w:sz w:val="24"/>
          <w:highlight w:val="none"/>
        </w:rPr>
        <w:t xml:space="preserve">法定代表人或授权代表（个人签章或签字）：   </w:t>
      </w:r>
    </w:p>
    <w:p w14:paraId="127EE95E">
      <w:pPr>
        <w:widowControl/>
        <w:spacing w:line="360" w:lineRule="auto"/>
        <w:jc w:val="left"/>
        <w:rPr>
          <w:rFonts w:ascii="宋体" w:hAnsi="宋体"/>
          <w:sz w:val="24"/>
          <w:highlight w:val="none"/>
        </w:rPr>
      </w:pPr>
      <w:r>
        <w:rPr>
          <w:rFonts w:hint="eastAsia" w:ascii="宋体" w:hAnsi="宋体"/>
          <w:sz w:val="24"/>
          <w:highlight w:val="none"/>
        </w:rPr>
        <w:t>供应商名称（公章）：</w:t>
      </w:r>
    </w:p>
    <w:p w14:paraId="2D6DB028">
      <w:pPr>
        <w:widowControl/>
        <w:spacing w:line="360" w:lineRule="auto"/>
        <w:jc w:val="left"/>
        <w:rPr>
          <w:rFonts w:ascii="宋体" w:hAnsi="宋体"/>
          <w:sz w:val="24"/>
          <w:highlight w:val="none"/>
        </w:rPr>
      </w:pPr>
      <w:r>
        <w:rPr>
          <w:rFonts w:hint="eastAsia" w:ascii="宋体" w:hAnsi="宋体"/>
          <w:sz w:val="24"/>
          <w:highlight w:val="none"/>
        </w:rPr>
        <w:t>日期：</w:t>
      </w:r>
    </w:p>
    <w:p w14:paraId="4B8345E3">
      <w:pPr>
        <w:rPr>
          <w:highlight w:val="none"/>
        </w:rPr>
      </w:pPr>
      <w:r>
        <w:rPr>
          <w:highlight w:val="none"/>
        </w:rPr>
        <w:br w:type="page"/>
      </w:r>
    </w:p>
    <w:p w14:paraId="60D62924">
      <w:pPr>
        <w:jc w:val="center"/>
        <w:rPr>
          <w:rFonts w:hint="eastAsia" w:eastAsia="方正小标宋简体"/>
          <w:highlight w:val="none"/>
          <w:lang w:eastAsia="zh-CN"/>
        </w:rPr>
      </w:pPr>
      <w:r>
        <w:rPr>
          <w:rFonts w:hint="eastAsia" w:ascii="方正小标宋简体" w:hAnsi="方正小标宋简体" w:eastAsia="方正小标宋简体" w:cs="方正小标宋简体"/>
          <w:sz w:val="36"/>
          <w:szCs w:val="44"/>
          <w:highlight w:val="none"/>
          <w:lang w:eastAsia="zh-CN"/>
        </w:rPr>
        <w:t>（</w:t>
      </w:r>
      <w:r>
        <w:rPr>
          <w:rFonts w:hint="eastAsia" w:ascii="方正小标宋简体" w:hAnsi="方正小标宋简体" w:eastAsia="方正小标宋简体" w:cs="方正小标宋简体"/>
          <w:sz w:val="36"/>
          <w:szCs w:val="44"/>
          <w:highlight w:val="none"/>
        </w:rPr>
        <w:t>展板、展架、宣传栏类需求细则</w:t>
      </w:r>
      <w:r>
        <w:rPr>
          <w:rFonts w:hint="eastAsia" w:ascii="方正小标宋简体" w:hAnsi="方正小标宋简体" w:eastAsia="方正小标宋简体" w:cs="方正小标宋简体"/>
          <w:sz w:val="36"/>
          <w:szCs w:val="44"/>
          <w:highlight w:val="none"/>
          <w:lang w:eastAsia="zh-CN"/>
        </w:rPr>
        <w:t>）</w:t>
      </w:r>
    </w:p>
    <w:tbl>
      <w:tblPr>
        <w:tblStyle w:val="20"/>
        <w:tblW w:w="51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80"/>
        <w:gridCol w:w="748"/>
        <w:gridCol w:w="4221"/>
        <w:gridCol w:w="1345"/>
        <w:gridCol w:w="1034"/>
      </w:tblGrid>
      <w:tr w14:paraId="64E3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5000" w:type="pct"/>
            <w:gridSpan w:val="6"/>
            <w:noWrap/>
            <w:vAlign w:val="center"/>
          </w:tcPr>
          <w:p w14:paraId="729F98DB">
            <w:pPr>
              <w:widowControl/>
              <w:spacing w:line="360" w:lineRule="auto"/>
              <w:jc w:val="center"/>
              <w:textAlignment w:val="center"/>
              <w:rPr>
                <w:rFonts w:ascii="宋体" w:hAnsi="宋体" w:cs="宋体"/>
                <w:b/>
                <w:bCs/>
                <w:szCs w:val="21"/>
                <w:highlight w:val="none"/>
              </w:rPr>
            </w:pPr>
            <w:r>
              <w:rPr>
                <w:rFonts w:hint="eastAsia" w:ascii="宋体" w:hAnsi="宋体" w:cs="宋体"/>
                <w:kern w:val="0"/>
                <w:szCs w:val="21"/>
                <w:highlight w:val="none"/>
              </w:rPr>
              <w:t>供应商名称</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金额单位：元</w:t>
            </w:r>
          </w:p>
        </w:tc>
      </w:tr>
      <w:tr w14:paraId="11A9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5" w:type="pct"/>
            <w:shd w:val="clear" w:color="auto" w:fill="auto"/>
            <w:noWrap/>
            <w:vAlign w:val="center"/>
          </w:tcPr>
          <w:p w14:paraId="161E01C2">
            <w:pPr>
              <w:widowControl/>
              <w:spacing w:line="360" w:lineRule="auto"/>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kern w:val="0"/>
                <w:szCs w:val="21"/>
                <w:highlight w:val="none"/>
              </w:rPr>
              <w:t>项目</w:t>
            </w:r>
          </w:p>
        </w:tc>
        <w:tc>
          <w:tcPr>
            <w:tcW w:w="776" w:type="pct"/>
            <w:shd w:val="clear" w:color="auto" w:fill="auto"/>
            <w:vAlign w:val="center"/>
          </w:tcPr>
          <w:p w14:paraId="090D3B63">
            <w:pPr>
              <w:widowControl/>
              <w:spacing w:line="360" w:lineRule="auto"/>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kern w:val="0"/>
                <w:szCs w:val="21"/>
                <w:highlight w:val="none"/>
              </w:rPr>
              <w:t>品类名称</w:t>
            </w:r>
          </w:p>
        </w:tc>
        <w:tc>
          <w:tcPr>
            <w:tcW w:w="392" w:type="pct"/>
            <w:shd w:val="clear" w:color="auto" w:fill="auto"/>
            <w:noWrap/>
            <w:vAlign w:val="center"/>
          </w:tcPr>
          <w:p w14:paraId="339212D0">
            <w:pPr>
              <w:widowControl/>
              <w:spacing w:line="360" w:lineRule="auto"/>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kern w:val="0"/>
                <w:szCs w:val="21"/>
                <w:highlight w:val="none"/>
              </w:rPr>
              <w:t>单位</w:t>
            </w:r>
          </w:p>
        </w:tc>
        <w:tc>
          <w:tcPr>
            <w:tcW w:w="2215" w:type="pct"/>
            <w:shd w:val="clear" w:color="auto" w:fill="auto"/>
            <w:vAlign w:val="center"/>
          </w:tcPr>
          <w:p w14:paraId="28924F87">
            <w:pPr>
              <w:widowControl/>
              <w:spacing w:line="360" w:lineRule="auto"/>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kern w:val="0"/>
                <w:szCs w:val="21"/>
                <w:highlight w:val="none"/>
              </w:rPr>
              <w:t>材料及规格</w:t>
            </w:r>
          </w:p>
        </w:tc>
        <w:tc>
          <w:tcPr>
            <w:tcW w:w="706" w:type="pct"/>
            <w:shd w:val="clear" w:color="auto" w:fill="auto"/>
            <w:noWrap/>
            <w:vAlign w:val="center"/>
          </w:tcPr>
          <w:p w14:paraId="08D24294">
            <w:pPr>
              <w:widowControl/>
              <w:spacing w:line="360" w:lineRule="auto"/>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kern w:val="0"/>
                <w:szCs w:val="21"/>
                <w:highlight w:val="none"/>
                <w:lang w:val="en-US" w:eastAsia="zh-CN"/>
              </w:rPr>
              <w:t>最高限价</w:t>
            </w:r>
          </w:p>
        </w:tc>
        <w:tc>
          <w:tcPr>
            <w:tcW w:w="542" w:type="pct"/>
            <w:shd w:val="clear" w:color="auto" w:fill="auto"/>
            <w:vAlign w:val="center"/>
          </w:tcPr>
          <w:p w14:paraId="1818D3BE">
            <w:pPr>
              <w:widowControl/>
              <w:spacing w:line="360" w:lineRule="auto"/>
              <w:jc w:val="center"/>
              <w:textAlignment w:val="center"/>
              <w:rPr>
                <w:rFonts w:hint="default"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竞标价</w:t>
            </w:r>
          </w:p>
        </w:tc>
      </w:tr>
      <w:tr w14:paraId="295E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65" w:type="pct"/>
            <w:vAlign w:val="center"/>
          </w:tcPr>
          <w:p w14:paraId="7BB26BA5">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776" w:type="pct"/>
            <w:vAlign w:val="center"/>
          </w:tcPr>
          <w:p w14:paraId="4E2BDA45">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户外宣传栏</w:t>
            </w:r>
          </w:p>
        </w:tc>
        <w:tc>
          <w:tcPr>
            <w:tcW w:w="392" w:type="pct"/>
            <w:vAlign w:val="center"/>
          </w:tcPr>
          <w:p w14:paraId="6016CA40">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套</w:t>
            </w:r>
          </w:p>
        </w:tc>
        <w:tc>
          <w:tcPr>
            <w:tcW w:w="2215" w:type="pct"/>
          </w:tcPr>
          <w:p w14:paraId="6F6E29BC">
            <w:pPr>
              <w:widowControl/>
              <w:spacing w:line="360" w:lineRule="auto"/>
              <w:jc w:val="left"/>
              <w:textAlignment w:val="center"/>
              <w:rPr>
                <w:rFonts w:hint="default" w:ascii="宋体" w:hAnsi="宋体" w:eastAsia="宋体" w:cs="宋体"/>
                <w:szCs w:val="21"/>
                <w:highlight w:val="none"/>
                <w:lang w:val="en-US" w:eastAsia="zh-CN"/>
              </w:rPr>
            </w:pPr>
            <w:r>
              <w:rPr>
                <w:rFonts w:hint="eastAsia" w:ascii="宋体" w:hAnsi="宋体"/>
                <w:szCs w:val="21"/>
                <w:highlight w:val="none"/>
              </w:rPr>
              <w:t>镀锌板激光切割焊接成型、烤汽车漆，宣传栏面板钢化玻璃，背开启，石子垫层100mm可放1.2</w:t>
            </w:r>
            <w:r>
              <w:rPr>
                <w:rFonts w:hint="eastAsia" w:ascii="宋体" w:hAnsi="宋体" w:cs="宋体"/>
                <w:color w:val="000000"/>
                <w:kern w:val="0"/>
                <w:szCs w:val="21"/>
                <w:highlight w:val="none"/>
              </w:rPr>
              <w:t>m</w:t>
            </w:r>
            <w:r>
              <w:rPr>
                <w:rFonts w:hint="eastAsia" w:ascii="宋体" w:hAnsi="宋体"/>
                <w:szCs w:val="21"/>
                <w:highlight w:val="none"/>
              </w:rPr>
              <w:t>*2.4</w:t>
            </w:r>
            <w:r>
              <w:rPr>
                <w:rFonts w:hint="eastAsia" w:ascii="宋体" w:hAnsi="宋体" w:cs="宋体"/>
                <w:color w:val="000000"/>
                <w:kern w:val="0"/>
                <w:szCs w:val="21"/>
                <w:highlight w:val="none"/>
              </w:rPr>
              <w:t>m</w:t>
            </w:r>
            <w:r>
              <w:rPr>
                <w:rFonts w:hint="eastAsia" w:ascii="宋体" w:hAnsi="宋体"/>
                <w:szCs w:val="21"/>
                <w:highlight w:val="none"/>
              </w:rPr>
              <w:t>展板</w:t>
            </w:r>
            <w:r>
              <w:rPr>
                <w:rFonts w:hint="eastAsia" w:ascii="宋体" w:hAnsi="宋体"/>
                <w:szCs w:val="21"/>
                <w:highlight w:val="none"/>
                <w:lang w:eastAsia="zh-CN"/>
              </w:rPr>
              <w:t>，</w:t>
            </w:r>
            <w:r>
              <w:rPr>
                <w:rFonts w:hint="eastAsia" w:ascii="宋体" w:hAnsi="宋体"/>
                <w:szCs w:val="21"/>
                <w:highlight w:val="none"/>
                <w:lang w:val="en-US" w:eastAsia="zh-CN"/>
              </w:rPr>
              <w:t>每组不小于3m*8m</w:t>
            </w:r>
          </w:p>
        </w:tc>
        <w:tc>
          <w:tcPr>
            <w:tcW w:w="706" w:type="pct"/>
            <w:vAlign w:val="center"/>
          </w:tcPr>
          <w:p w14:paraId="6D61EE10">
            <w:pPr>
              <w:widowControl/>
              <w:jc w:val="center"/>
              <w:textAlignment w:val="center"/>
              <w:rPr>
                <w:rFonts w:ascii="宋体" w:hAnsi="宋体" w:cs="宋体"/>
                <w:szCs w:val="21"/>
                <w:highlight w:val="none"/>
              </w:rPr>
            </w:pPr>
            <w:r>
              <w:rPr>
                <w:rFonts w:hint="eastAsia" w:ascii="宋体" w:hAnsi="宋体" w:cs="宋体"/>
                <w:kern w:val="0"/>
                <w:szCs w:val="21"/>
                <w:highlight w:val="none"/>
                <w:lang w:val="en-US" w:eastAsia="zh-CN"/>
              </w:rPr>
              <w:t>50</w:t>
            </w:r>
            <w:r>
              <w:rPr>
                <w:rFonts w:hint="eastAsia" w:ascii="宋体" w:hAnsi="宋体" w:cs="宋体"/>
                <w:kern w:val="0"/>
                <w:szCs w:val="21"/>
                <w:highlight w:val="none"/>
              </w:rPr>
              <w:t>00</w:t>
            </w:r>
            <w:r>
              <w:rPr>
                <w:rFonts w:hint="eastAsia" w:ascii="宋体" w:hAnsi="宋体" w:cs="宋体"/>
                <w:kern w:val="0"/>
                <w:szCs w:val="21"/>
                <w:highlight w:val="none"/>
                <w:lang w:val="en-US" w:eastAsia="zh-CN"/>
              </w:rPr>
              <w:t>0</w:t>
            </w:r>
            <w:r>
              <w:rPr>
                <w:rFonts w:hint="eastAsia" w:ascii="宋体" w:hAnsi="宋体" w:cs="宋体"/>
                <w:kern w:val="0"/>
                <w:szCs w:val="21"/>
                <w:highlight w:val="none"/>
              </w:rPr>
              <w:t>元/套</w:t>
            </w:r>
          </w:p>
        </w:tc>
        <w:tc>
          <w:tcPr>
            <w:tcW w:w="542" w:type="pct"/>
            <w:vAlign w:val="center"/>
          </w:tcPr>
          <w:p w14:paraId="57E9699F">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7E4D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365" w:type="pct"/>
            <w:vAlign w:val="center"/>
          </w:tcPr>
          <w:p w14:paraId="30F50B49">
            <w:pPr>
              <w:widowControl/>
              <w:spacing w:line="360" w:lineRule="auto"/>
              <w:jc w:val="center"/>
              <w:textAlignment w:val="center"/>
              <w:rPr>
                <w:rFonts w:ascii="宋体" w:hAnsi="宋体" w:eastAsia="宋体" w:cs="宋体"/>
                <w:kern w:val="0"/>
                <w:szCs w:val="21"/>
                <w:highlight w:val="none"/>
              </w:rPr>
            </w:pPr>
            <w:r>
              <w:rPr>
                <w:rFonts w:hint="eastAsia" w:ascii="宋体" w:hAnsi="宋体" w:cs="宋体"/>
                <w:kern w:val="0"/>
                <w:szCs w:val="21"/>
                <w:highlight w:val="none"/>
              </w:rPr>
              <w:t>2</w:t>
            </w:r>
          </w:p>
        </w:tc>
        <w:tc>
          <w:tcPr>
            <w:tcW w:w="776" w:type="pct"/>
            <w:vAlign w:val="center"/>
          </w:tcPr>
          <w:p w14:paraId="4208ADBD">
            <w:pPr>
              <w:widowControl/>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rPr>
              <w:t>制度牌1</w:t>
            </w:r>
          </w:p>
        </w:tc>
        <w:tc>
          <w:tcPr>
            <w:tcW w:w="392" w:type="pct"/>
            <w:vAlign w:val="center"/>
          </w:tcPr>
          <w:p w14:paraId="20A5E07D">
            <w:pPr>
              <w:widowControl/>
              <w:spacing w:line="360" w:lineRule="auto"/>
              <w:jc w:val="center"/>
              <w:textAlignment w:val="center"/>
              <w:rPr>
                <w:rFonts w:ascii="宋体" w:hAnsi="宋体" w:eastAsia="宋体" w:cs="宋体"/>
                <w:kern w:val="0"/>
                <w:szCs w:val="21"/>
                <w:highlight w:val="none"/>
              </w:rPr>
            </w:pPr>
            <w:r>
              <w:rPr>
                <w:rFonts w:hint="eastAsia" w:ascii="宋体" w:hAnsi="宋体" w:cs="宋体"/>
                <w:kern w:val="0"/>
                <w:szCs w:val="21"/>
                <w:highlight w:val="none"/>
              </w:rPr>
              <w:t>个</w:t>
            </w:r>
          </w:p>
        </w:tc>
        <w:tc>
          <w:tcPr>
            <w:tcW w:w="2215" w:type="pct"/>
          </w:tcPr>
          <w:p w14:paraId="57BE39FF">
            <w:pPr>
              <w:widowControl/>
              <w:spacing w:line="360" w:lineRule="auto"/>
              <w:jc w:val="center"/>
              <w:textAlignment w:val="center"/>
              <w:rPr>
                <w:rFonts w:ascii="宋体" w:hAnsi="宋体"/>
                <w:szCs w:val="21"/>
                <w:highlight w:val="none"/>
              </w:rPr>
            </w:pPr>
            <w:r>
              <w:rPr>
                <w:rFonts w:hint="eastAsia" w:ascii="宋体" w:hAnsi="宋体"/>
                <w:szCs w:val="21"/>
                <w:highlight w:val="none"/>
              </w:rPr>
              <w:t>60</w:t>
            </w:r>
            <w:r>
              <w:rPr>
                <w:rFonts w:hint="eastAsia" w:ascii="宋体" w:hAnsi="宋体"/>
                <w:szCs w:val="21"/>
                <w:highlight w:val="none"/>
                <w:lang w:val="en-US" w:eastAsia="zh-CN"/>
              </w:rPr>
              <w:t>0</w:t>
            </w:r>
            <w:r>
              <w:rPr>
                <w:rFonts w:hint="eastAsia" w:ascii="宋体" w:hAnsi="宋体" w:cs="宋体"/>
                <w:color w:val="000000"/>
                <w:kern w:val="0"/>
                <w:szCs w:val="21"/>
                <w:highlight w:val="none"/>
              </w:rPr>
              <w:t>mm</w:t>
            </w:r>
            <w:r>
              <w:rPr>
                <w:rFonts w:hint="eastAsia" w:ascii="宋体" w:hAnsi="宋体"/>
                <w:szCs w:val="21"/>
                <w:highlight w:val="none"/>
              </w:rPr>
              <w:t>*90</w:t>
            </w:r>
            <w:r>
              <w:rPr>
                <w:rFonts w:hint="eastAsia" w:ascii="宋体" w:hAnsi="宋体"/>
                <w:szCs w:val="21"/>
                <w:highlight w:val="none"/>
                <w:lang w:val="en-US" w:eastAsia="zh-CN"/>
              </w:rPr>
              <w:t>0</w:t>
            </w:r>
            <w:r>
              <w:rPr>
                <w:rFonts w:hint="eastAsia" w:ascii="宋体" w:hAnsi="宋体"/>
                <w:szCs w:val="21"/>
                <w:highlight w:val="none"/>
              </w:rPr>
              <w:t>mm,5毫米PVC+写真 上墙</w:t>
            </w:r>
          </w:p>
        </w:tc>
        <w:tc>
          <w:tcPr>
            <w:tcW w:w="706" w:type="pct"/>
            <w:vAlign w:val="center"/>
          </w:tcPr>
          <w:p w14:paraId="2AF52715">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100元/个</w:t>
            </w:r>
          </w:p>
        </w:tc>
        <w:tc>
          <w:tcPr>
            <w:tcW w:w="542" w:type="pct"/>
            <w:vAlign w:val="center"/>
          </w:tcPr>
          <w:p w14:paraId="185D29DF">
            <w:pPr>
              <w:widowControl/>
              <w:spacing w:line="360" w:lineRule="auto"/>
              <w:jc w:val="left"/>
              <w:textAlignment w:val="center"/>
              <w:rPr>
                <w:rFonts w:ascii="宋体" w:hAnsi="宋体" w:cs="宋体"/>
                <w:kern w:val="0"/>
                <w:szCs w:val="21"/>
                <w:highlight w:val="none"/>
              </w:rPr>
            </w:pPr>
          </w:p>
        </w:tc>
      </w:tr>
      <w:tr w14:paraId="584F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65" w:type="pct"/>
            <w:vAlign w:val="center"/>
          </w:tcPr>
          <w:p w14:paraId="77787A1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3</w:t>
            </w:r>
          </w:p>
        </w:tc>
        <w:tc>
          <w:tcPr>
            <w:tcW w:w="776" w:type="pct"/>
            <w:vAlign w:val="center"/>
          </w:tcPr>
          <w:p w14:paraId="3C41E826">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制度牌2</w:t>
            </w:r>
          </w:p>
        </w:tc>
        <w:tc>
          <w:tcPr>
            <w:tcW w:w="392" w:type="pct"/>
            <w:vAlign w:val="center"/>
          </w:tcPr>
          <w:p w14:paraId="3941F3F5">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个</w:t>
            </w:r>
          </w:p>
        </w:tc>
        <w:tc>
          <w:tcPr>
            <w:tcW w:w="2215" w:type="pct"/>
          </w:tcPr>
          <w:p w14:paraId="2973A1C5">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60</w:t>
            </w:r>
            <w:r>
              <w:rPr>
                <w:rFonts w:hint="eastAsia" w:ascii="宋体" w:hAnsi="宋体"/>
                <w:szCs w:val="21"/>
                <w:highlight w:val="none"/>
                <w:lang w:val="en-US" w:eastAsia="zh-CN"/>
              </w:rPr>
              <w:t>0</w:t>
            </w:r>
            <w:r>
              <w:rPr>
                <w:rFonts w:hint="eastAsia" w:ascii="宋体" w:hAnsi="宋体" w:cs="宋体"/>
                <w:color w:val="000000"/>
                <w:kern w:val="0"/>
                <w:szCs w:val="21"/>
                <w:highlight w:val="none"/>
              </w:rPr>
              <w:t>mm</w:t>
            </w:r>
            <w:r>
              <w:rPr>
                <w:rFonts w:hint="eastAsia" w:ascii="宋体" w:hAnsi="宋体"/>
                <w:szCs w:val="21"/>
                <w:highlight w:val="none"/>
              </w:rPr>
              <w:t>*90</w:t>
            </w:r>
            <w:r>
              <w:rPr>
                <w:rFonts w:hint="eastAsia" w:ascii="宋体" w:hAnsi="宋体"/>
                <w:szCs w:val="21"/>
                <w:highlight w:val="none"/>
                <w:lang w:val="en-US" w:eastAsia="zh-CN"/>
              </w:rPr>
              <w:t>0</w:t>
            </w:r>
            <w:r>
              <w:rPr>
                <w:rFonts w:hint="eastAsia" w:ascii="宋体" w:hAnsi="宋体"/>
                <w:szCs w:val="21"/>
                <w:highlight w:val="none"/>
              </w:rPr>
              <w:t>mm,5毫米PVC+UV 上墙</w:t>
            </w:r>
          </w:p>
        </w:tc>
        <w:tc>
          <w:tcPr>
            <w:tcW w:w="706" w:type="pct"/>
            <w:vAlign w:val="center"/>
          </w:tcPr>
          <w:p w14:paraId="51ABB558">
            <w:pPr>
              <w:widowControl/>
              <w:jc w:val="center"/>
              <w:textAlignment w:val="center"/>
              <w:rPr>
                <w:rFonts w:ascii="宋体" w:hAnsi="宋体" w:cs="宋体"/>
                <w:szCs w:val="21"/>
                <w:highlight w:val="none"/>
              </w:rPr>
            </w:pPr>
            <w:r>
              <w:rPr>
                <w:rFonts w:hint="eastAsia" w:ascii="宋体" w:hAnsi="宋体" w:cs="宋体"/>
                <w:kern w:val="0"/>
                <w:szCs w:val="21"/>
                <w:highlight w:val="none"/>
              </w:rPr>
              <w:t>100元/个</w:t>
            </w:r>
          </w:p>
        </w:tc>
        <w:tc>
          <w:tcPr>
            <w:tcW w:w="542" w:type="pct"/>
            <w:vAlign w:val="center"/>
          </w:tcPr>
          <w:p w14:paraId="7101B36E">
            <w:pPr>
              <w:spacing w:line="360" w:lineRule="auto"/>
              <w:rPr>
                <w:rFonts w:ascii="宋体" w:hAnsi="宋体" w:cs="宋体"/>
                <w:szCs w:val="21"/>
                <w:highlight w:val="none"/>
              </w:rPr>
            </w:pPr>
          </w:p>
        </w:tc>
      </w:tr>
      <w:tr w14:paraId="1639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365" w:type="pct"/>
            <w:vAlign w:val="center"/>
          </w:tcPr>
          <w:p w14:paraId="2F9E62B6">
            <w:pPr>
              <w:widowControl/>
              <w:spacing w:line="360" w:lineRule="auto"/>
              <w:jc w:val="center"/>
              <w:textAlignment w:val="center"/>
              <w:rPr>
                <w:rFonts w:ascii="宋体" w:hAnsi="宋体" w:eastAsia="宋体" w:cs="宋体"/>
                <w:kern w:val="0"/>
                <w:szCs w:val="21"/>
                <w:highlight w:val="none"/>
              </w:rPr>
            </w:pPr>
            <w:r>
              <w:rPr>
                <w:rFonts w:hint="eastAsia" w:ascii="宋体" w:hAnsi="宋体" w:cs="宋体"/>
                <w:kern w:val="0"/>
                <w:szCs w:val="21"/>
                <w:highlight w:val="none"/>
              </w:rPr>
              <w:t>4</w:t>
            </w:r>
          </w:p>
        </w:tc>
        <w:tc>
          <w:tcPr>
            <w:tcW w:w="776" w:type="pct"/>
            <w:vAlign w:val="center"/>
          </w:tcPr>
          <w:p w14:paraId="71FC2552">
            <w:pPr>
              <w:widowControl/>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rPr>
              <w:t>制度牌3</w:t>
            </w:r>
          </w:p>
        </w:tc>
        <w:tc>
          <w:tcPr>
            <w:tcW w:w="392" w:type="pct"/>
            <w:vAlign w:val="center"/>
          </w:tcPr>
          <w:p w14:paraId="2C4F252C">
            <w:pPr>
              <w:widowControl/>
              <w:spacing w:line="360" w:lineRule="auto"/>
              <w:jc w:val="center"/>
              <w:textAlignment w:val="center"/>
              <w:rPr>
                <w:rFonts w:ascii="宋体" w:hAnsi="宋体" w:eastAsia="宋体" w:cs="宋体"/>
                <w:kern w:val="0"/>
                <w:szCs w:val="21"/>
                <w:highlight w:val="none"/>
              </w:rPr>
            </w:pPr>
            <w:r>
              <w:rPr>
                <w:rFonts w:hint="eastAsia" w:ascii="宋体" w:hAnsi="宋体" w:cs="宋体"/>
                <w:kern w:val="0"/>
                <w:szCs w:val="21"/>
                <w:highlight w:val="none"/>
              </w:rPr>
              <w:t>个</w:t>
            </w:r>
          </w:p>
        </w:tc>
        <w:tc>
          <w:tcPr>
            <w:tcW w:w="2215" w:type="pct"/>
          </w:tcPr>
          <w:p w14:paraId="3987439F">
            <w:pPr>
              <w:widowControl/>
              <w:spacing w:line="360" w:lineRule="auto"/>
              <w:jc w:val="center"/>
              <w:textAlignment w:val="center"/>
              <w:rPr>
                <w:rFonts w:hint="eastAsia" w:ascii="宋体" w:hAnsi="宋体"/>
                <w:szCs w:val="21"/>
                <w:highlight w:val="none"/>
              </w:rPr>
            </w:pPr>
            <w:r>
              <w:rPr>
                <w:rFonts w:hint="eastAsia" w:ascii="宋体" w:hAnsi="宋体"/>
                <w:szCs w:val="21"/>
                <w:highlight w:val="none"/>
              </w:rPr>
              <w:t>60</w:t>
            </w:r>
            <w:r>
              <w:rPr>
                <w:rFonts w:hint="eastAsia" w:ascii="宋体" w:hAnsi="宋体"/>
                <w:szCs w:val="21"/>
                <w:highlight w:val="none"/>
                <w:lang w:val="en-US" w:eastAsia="zh-CN"/>
              </w:rPr>
              <w:t>0</w:t>
            </w:r>
            <w:r>
              <w:rPr>
                <w:rFonts w:hint="eastAsia" w:ascii="宋体" w:hAnsi="宋体" w:cs="宋体"/>
                <w:color w:val="000000"/>
                <w:kern w:val="0"/>
                <w:szCs w:val="21"/>
                <w:highlight w:val="none"/>
              </w:rPr>
              <w:t>mm</w:t>
            </w:r>
            <w:r>
              <w:rPr>
                <w:rFonts w:hint="eastAsia" w:ascii="宋体" w:hAnsi="宋体"/>
                <w:szCs w:val="21"/>
                <w:highlight w:val="none"/>
              </w:rPr>
              <w:t>*90</w:t>
            </w:r>
            <w:r>
              <w:rPr>
                <w:rFonts w:hint="eastAsia" w:ascii="宋体" w:hAnsi="宋体"/>
                <w:szCs w:val="21"/>
                <w:highlight w:val="none"/>
                <w:lang w:val="en-US" w:eastAsia="zh-CN"/>
              </w:rPr>
              <w:t>0</w:t>
            </w:r>
            <w:r>
              <w:rPr>
                <w:rFonts w:hint="eastAsia" w:ascii="宋体" w:hAnsi="宋体"/>
                <w:szCs w:val="21"/>
                <w:highlight w:val="none"/>
              </w:rPr>
              <w:t>mm</w:t>
            </w:r>
            <w:r>
              <w:rPr>
                <w:rFonts w:hint="eastAsia" w:ascii="宋体" w:hAnsi="宋体"/>
                <w:szCs w:val="21"/>
                <w:highlight w:val="none"/>
                <w:lang w:val="en-US" w:eastAsia="zh-CN"/>
              </w:rPr>
              <w:t xml:space="preserve"> </w:t>
            </w:r>
            <w:r>
              <w:rPr>
                <w:rFonts w:hint="eastAsia" w:ascii="宋体" w:hAnsi="宋体"/>
                <w:szCs w:val="21"/>
                <w:highlight w:val="none"/>
              </w:rPr>
              <w:t>8毫米厚PVC+UV雕刻</w:t>
            </w:r>
          </w:p>
          <w:p w14:paraId="7173EEBE">
            <w:pPr>
              <w:widowControl/>
              <w:spacing w:line="360" w:lineRule="auto"/>
              <w:jc w:val="center"/>
              <w:textAlignment w:val="center"/>
              <w:rPr>
                <w:rFonts w:ascii="宋体" w:hAnsi="宋体"/>
                <w:szCs w:val="21"/>
                <w:highlight w:val="none"/>
              </w:rPr>
            </w:pPr>
            <w:r>
              <w:rPr>
                <w:rFonts w:hint="eastAsia" w:ascii="宋体" w:hAnsi="宋体"/>
                <w:szCs w:val="21"/>
                <w:highlight w:val="none"/>
              </w:rPr>
              <w:t>+亚克力膜</w:t>
            </w:r>
          </w:p>
        </w:tc>
        <w:tc>
          <w:tcPr>
            <w:tcW w:w="706" w:type="pct"/>
            <w:vAlign w:val="center"/>
          </w:tcPr>
          <w:p w14:paraId="66BEDC52">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val="en-US" w:eastAsia="zh-CN"/>
              </w:rPr>
              <w:t>18</w:t>
            </w:r>
            <w:r>
              <w:rPr>
                <w:rFonts w:hint="eastAsia" w:ascii="宋体" w:hAnsi="宋体" w:cs="宋体"/>
                <w:kern w:val="0"/>
                <w:szCs w:val="21"/>
                <w:highlight w:val="none"/>
              </w:rPr>
              <w:t>0元/平方</w:t>
            </w:r>
          </w:p>
        </w:tc>
        <w:tc>
          <w:tcPr>
            <w:tcW w:w="542" w:type="pct"/>
            <w:vAlign w:val="center"/>
          </w:tcPr>
          <w:p w14:paraId="0411E4C9">
            <w:pPr>
              <w:spacing w:line="360" w:lineRule="auto"/>
              <w:rPr>
                <w:rFonts w:ascii="宋体" w:hAnsi="宋体" w:cs="宋体"/>
                <w:szCs w:val="21"/>
                <w:highlight w:val="none"/>
              </w:rPr>
            </w:pPr>
          </w:p>
        </w:tc>
      </w:tr>
      <w:tr w14:paraId="3268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2D2AD005">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5</w:t>
            </w:r>
          </w:p>
        </w:tc>
        <w:tc>
          <w:tcPr>
            <w:tcW w:w="776" w:type="pct"/>
            <w:vAlign w:val="center"/>
          </w:tcPr>
          <w:p w14:paraId="4A7E5EAE">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海报架</w:t>
            </w:r>
          </w:p>
        </w:tc>
        <w:tc>
          <w:tcPr>
            <w:tcW w:w="392" w:type="pct"/>
            <w:vAlign w:val="center"/>
          </w:tcPr>
          <w:p w14:paraId="04A42A11">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个</w:t>
            </w:r>
          </w:p>
        </w:tc>
        <w:tc>
          <w:tcPr>
            <w:tcW w:w="2215" w:type="pct"/>
          </w:tcPr>
          <w:p w14:paraId="4DBB4CC4">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6</w:t>
            </w:r>
            <w:r>
              <w:rPr>
                <w:rFonts w:hint="eastAsia" w:ascii="宋体" w:hAnsi="宋体"/>
                <w:szCs w:val="21"/>
                <w:highlight w:val="none"/>
                <w:lang w:val="en-US" w:eastAsia="zh-CN"/>
              </w:rPr>
              <w:t>0</w:t>
            </w:r>
            <w:r>
              <w:rPr>
                <w:rFonts w:hint="eastAsia" w:ascii="宋体" w:hAnsi="宋体"/>
                <w:szCs w:val="21"/>
                <w:highlight w:val="none"/>
              </w:rPr>
              <w:t>0mm*90</w:t>
            </w:r>
            <w:r>
              <w:rPr>
                <w:rFonts w:hint="eastAsia" w:ascii="宋体" w:hAnsi="宋体"/>
                <w:szCs w:val="21"/>
                <w:highlight w:val="none"/>
                <w:lang w:val="en-US" w:eastAsia="zh-CN"/>
              </w:rPr>
              <w:t>0</w:t>
            </w:r>
            <w:r>
              <w:rPr>
                <w:rFonts w:hint="eastAsia" w:ascii="宋体" w:hAnsi="宋体"/>
                <w:szCs w:val="21"/>
                <w:highlight w:val="none"/>
              </w:rPr>
              <w:t>mm-不锈钢展架落地</w:t>
            </w:r>
          </w:p>
        </w:tc>
        <w:tc>
          <w:tcPr>
            <w:tcW w:w="706" w:type="pct"/>
            <w:vAlign w:val="center"/>
          </w:tcPr>
          <w:p w14:paraId="6A2A52AB">
            <w:pPr>
              <w:widowControl/>
              <w:jc w:val="center"/>
              <w:textAlignment w:val="center"/>
              <w:rPr>
                <w:rFonts w:ascii="宋体" w:hAnsi="宋体" w:cs="宋体"/>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5</w:t>
            </w:r>
            <w:r>
              <w:rPr>
                <w:rFonts w:hint="eastAsia" w:ascii="宋体" w:hAnsi="宋体" w:cs="宋体"/>
                <w:kern w:val="0"/>
                <w:szCs w:val="21"/>
                <w:highlight w:val="none"/>
              </w:rPr>
              <w:t>0元/个</w:t>
            </w:r>
          </w:p>
        </w:tc>
        <w:tc>
          <w:tcPr>
            <w:tcW w:w="542" w:type="pct"/>
            <w:vAlign w:val="center"/>
          </w:tcPr>
          <w:p w14:paraId="29AA7E0F">
            <w:pPr>
              <w:spacing w:line="360" w:lineRule="auto"/>
              <w:rPr>
                <w:rFonts w:ascii="宋体" w:hAnsi="宋体" w:cs="宋体"/>
                <w:szCs w:val="21"/>
                <w:highlight w:val="none"/>
              </w:rPr>
            </w:pPr>
          </w:p>
        </w:tc>
      </w:tr>
      <w:tr w14:paraId="1DB8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6CF721A1">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6</w:t>
            </w:r>
          </w:p>
        </w:tc>
        <w:tc>
          <w:tcPr>
            <w:tcW w:w="776" w:type="pct"/>
            <w:vAlign w:val="center"/>
          </w:tcPr>
          <w:p w14:paraId="3C07D7F1">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成品展架           </w:t>
            </w:r>
          </w:p>
        </w:tc>
        <w:tc>
          <w:tcPr>
            <w:tcW w:w="392" w:type="pct"/>
            <w:vAlign w:val="center"/>
          </w:tcPr>
          <w:p w14:paraId="493FAEEA">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个</w:t>
            </w:r>
          </w:p>
        </w:tc>
        <w:tc>
          <w:tcPr>
            <w:tcW w:w="2215" w:type="pct"/>
          </w:tcPr>
          <w:p w14:paraId="3889DDFB">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120</w:t>
            </w:r>
            <w:r>
              <w:rPr>
                <w:rFonts w:hint="eastAsia" w:ascii="宋体" w:hAnsi="宋体" w:cs="宋体"/>
                <w:color w:val="000000"/>
                <w:kern w:val="0"/>
                <w:szCs w:val="21"/>
                <w:highlight w:val="none"/>
              </w:rPr>
              <w:t>mm</w:t>
            </w:r>
            <w:r>
              <w:rPr>
                <w:rFonts w:hint="eastAsia" w:ascii="宋体" w:hAnsi="宋体"/>
                <w:szCs w:val="21"/>
                <w:highlight w:val="none"/>
              </w:rPr>
              <w:t>*240mm,不锈钢展架</w:t>
            </w:r>
          </w:p>
        </w:tc>
        <w:tc>
          <w:tcPr>
            <w:tcW w:w="706" w:type="pct"/>
            <w:vAlign w:val="center"/>
          </w:tcPr>
          <w:p w14:paraId="3A818DA1">
            <w:pPr>
              <w:widowControl/>
              <w:jc w:val="center"/>
              <w:textAlignment w:val="center"/>
              <w:rPr>
                <w:rFonts w:ascii="宋体" w:hAnsi="宋体" w:eastAsia="宋体" w:cs="宋体"/>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00元/个</w:t>
            </w:r>
          </w:p>
        </w:tc>
        <w:tc>
          <w:tcPr>
            <w:tcW w:w="542" w:type="pct"/>
            <w:vAlign w:val="center"/>
          </w:tcPr>
          <w:p w14:paraId="644CB1BD">
            <w:pPr>
              <w:spacing w:line="360" w:lineRule="auto"/>
              <w:rPr>
                <w:rFonts w:ascii="宋体" w:hAnsi="宋体" w:cs="宋体"/>
                <w:szCs w:val="21"/>
                <w:highlight w:val="none"/>
              </w:rPr>
            </w:pPr>
          </w:p>
        </w:tc>
      </w:tr>
      <w:tr w14:paraId="475E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0DA3341D">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7</w:t>
            </w:r>
          </w:p>
        </w:tc>
        <w:tc>
          <w:tcPr>
            <w:tcW w:w="776" w:type="pct"/>
            <w:vAlign w:val="center"/>
          </w:tcPr>
          <w:p w14:paraId="691DB788">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展架版面1</w:t>
            </w:r>
          </w:p>
        </w:tc>
        <w:tc>
          <w:tcPr>
            <w:tcW w:w="392" w:type="pct"/>
            <w:vAlign w:val="center"/>
          </w:tcPr>
          <w:p w14:paraId="6F53FB94">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块</w:t>
            </w:r>
          </w:p>
        </w:tc>
        <w:tc>
          <w:tcPr>
            <w:tcW w:w="2215" w:type="pct"/>
          </w:tcPr>
          <w:p w14:paraId="7EFAF261">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120</w:t>
            </w:r>
            <w:r>
              <w:rPr>
                <w:rFonts w:hint="eastAsia" w:ascii="宋体" w:hAnsi="宋体" w:cs="宋体"/>
                <w:color w:val="000000"/>
                <w:kern w:val="0"/>
                <w:szCs w:val="21"/>
                <w:highlight w:val="none"/>
              </w:rPr>
              <w:t>mm</w:t>
            </w:r>
            <w:r>
              <w:rPr>
                <w:rFonts w:hint="eastAsia" w:ascii="宋体" w:hAnsi="宋体"/>
                <w:szCs w:val="21"/>
                <w:highlight w:val="none"/>
              </w:rPr>
              <w:t>*240mm,5毫米PVC+UV</w:t>
            </w:r>
          </w:p>
        </w:tc>
        <w:tc>
          <w:tcPr>
            <w:tcW w:w="706" w:type="pct"/>
            <w:vAlign w:val="center"/>
          </w:tcPr>
          <w:p w14:paraId="119BDECD">
            <w:pPr>
              <w:widowControl/>
              <w:jc w:val="center"/>
              <w:textAlignment w:val="center"/>
              <w:rPr>
                <w:rFonts w:ascii="宋体" w:hAnsi="宋体" w:cs="宋体"/>
                <w:szCs w:val="21"/>
                <w:highlight w:val="none"/>
              </w:rPr>
            </w:pPr>
            <w:r>
              <w:rPr>
                <w:rFonts w:hint="eastAsia" w:ascii="宋体" w:hAnsi="宋体" w:cs="宋体"/>
                <w:kern w:val="0"/>
                <w:szCs w:val="21"/>
                <w:highlight w:val="none"/>
              </w:rPr>
              <w:t>150元/块</w:t>
            </w:r>
          </w:p>
        </w:tc>
        <w:tc>
          <w:tcPr>
            <w:tcW w:w="542" w:type="pct"/>
            <w:vAlign w:val="center"/>
          </w:tcPr>
          <w:p w14:paraId="70E66185">
            <w:pPr>
              <w:spacing w:line="360" w:lineRule="auto"/>
              <w:rPr>
                <w:rFonts w:ascii="宋体" w:hAnsi="宋体" w:cs="宋体"/>
                <w:szCs w:val="21"/>
                <w:highlight w:val="none"/>
              </w:rPr>
            </w:pPr>
          </w:p>
        </w:tc>
      </w:tr>
      <w:tr w14:paraId="2128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10DE59CF">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8</w:t>
            </w:r>
          </w:p>
        </w:tc>
        <w:tc>
          <w:tcPr>
            <w:tcW w:w="776" w:type="pct"/>
            <w:vAlign w:val="center"/>
          </w:tcPr>
          <w:p w14:paraId="27EC13D5">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展架版面2</w:t>
            </w:r>
          </w:p>
        </w:tc>
        <w:tc>
          <w:tcPr>
            <w:tcW w:w="392" w:type="pct"/>
            <w:vAlign w:val="center"/>
          </w:tcPr>
          <w:p w14:paraId="43A29894">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块</w:t>
            </w:r>
          </w:p>
        </w:tc>
        <w:tc>
          <w:tcPr>
            <w:tcW w:w="2215" w:type="pct"/>
          </w:tcPr>
          <w:p w14:paraId="3F582E04">
            <w:pPr>
              <w:widowControl/>
              <w:spacing w:line="360" w:lineRule="auto"/>
              <w:jc w:val="center"/>
              <w:textAlignment w:val="center"/>
              <w:rPr>
                <w:rFonts w:ascii="宋体" w:hAnsi="宋体" w:eastAsia="宋体" w:cs="宋体"/>
                <w:szCs w:val="21"/>
                <w:highlight w:val="none"/>
              </w:rPr>
            </w:pPr>
            <w:r>
              <w:rPr>
                <w:rFonts w:hint="eastAsia" w:ascii="宋体" w:hAnsi="宋体"/>
                <w:szCs w:val="21"/>
                <w:highlight w:val="none"/>
              </w:rPr>
              <w:t>120</w:t>
            </w:r>
            <w:r>
              <w:rPr>
                <w:rFonts w:hint="eastAsia" w:ascii="宋体" w:hAnsi="宋体" w:cs="宋体"/>
                <w:color w:val="000000"/>
                <w:kern w:val="0"/>
                <w:szCs w:val="21"/>
                <w:highlight w:val="none"/>
              </w:rPr>
              <w:t>mm</w:t>
            </w:r>
            <w:r>
              <w:rPr>
                <w:rFonts w:hint="eastAsia" w:ascii="宋体" w:hAnsi="宋体"/>
                <w:szCs w:val="21"/>
                <w:highlight w:val="none"/>
              </w:rPr>
              <w:t>*240mm,5毫米PVC+户外写真</w:t>
            </w:r>
          </w:p>
        </w:tc>
        <w:tc>
          <w:tcPr>
            <w:tcW w:w="706" w:type="pct"/>
            <w:vAlign w:val="center"/>
          </w:tcPr>
          <w:p w14:paraId="5598434F">
            <w:pPr>
              <w:widowControl/>
              <w:jc w:val="center"/>
              <w:textAlignment w:val="center"/>
              <w:rPr>
                <w:rFonts w:ascii="宋体" w:hAnsi="宋体" w:cs="宋体"/>
                <w:szCs w:val="21"/>
                <w:highlight w:val="none"/>
              </w:rPr>
            </w:pPr>
            <w:r>
              <w:rPr>
                <w:rFonts w:hint="eastAsia" w:ascii="宋体" w:hAnsi="宋体" w:cs="宋体"/>
                <w:kern w:val="0"/>
                <w:szCs w:val="21"/>
                <w:highlight w:val="none"/>
              </w:rPr>
              <w:t>150元/块</w:t>
            </w:r>
          </w:p>
        </w:tc>
        <w:tc>
          <w:tcPr>
            <w:tcW w:w="542" w:type="pct"/>
            <w:vAlign w:val="center"/>
          </w:tcPr>
          <w:p w14:paraId="2D6901F7">
            <w:pPr>
              <w:spacing w:line="360" w:lineRule="auto"/>
              <w:rPr>
                <w:rFonts w:ascii="宋体" w:hAnsi="宋体" w:cs="宋体"/>
                <w:szCs w:val="21"/>
                <w:highlight w:val="none"/>
              </w:rPr>
            </w:pPr>
          </w:p>
        </w:tc>
      </w:tr>
      <w:tr w14:paraId="0727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00D256C7">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9</w:t>
            </w:r>
          </w:p>
        </w:tc>
        <w:tc>
          <w:tcPr>
            <w:tcW w:w="776" w:type="pct"/>
            <w:vAlign w:val="center"/>
          </w:tcPr>
          <w:p w14:paraId="4E256BFA">
            <w:pPr>
              <w:widowControl/>
              <w:spacing w:line="360" w:lineRule="auto"/>
              <w:jc w:val="center"/>
              <w:textAlignment w:val="center"/>
              <w:rPr>
                <w:rFonts w:ascii="宋体" w:hAnsi="宋体" w:eastAsia="宋体" w:cs="宋体"/>
                <w:szCs w:val="21"/>
                <w:highlight w:val="none"/>
              </w:rPr>
            </w:pPr>
            <w:r>
              <w:rPr>
                <w:rFonts w:hint="eastAsia" w:ascii="宋体" w:hAnsi="宋体" w:cs="宋体"/>
                <w:szCs w:val="21"/>
                <w:highlight w:val="none"/>
              </w:rPr>
              <w:t>文化墙1</w:t>
            </w:r>
          </w:p>
        </w:tc>
        <w:tc>
          <w:tcPr>
            <w:tcW w:w="392" w:type="pct"/>
            <w:vAlign w:val="center"/>
          </w:tcPr>
          <w:p w14:paraId="29A1F258">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平方</w:t>
            </w:r>
          </w:p>
        </w:tc>
        <w:tc>
          <w:tcPr>
            <w:tcW w:w="2215" w:type="pct"/>
          </w:tcPr>
          <w:p w14:paraId="71E9B45A">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8毫米厚PVC+UV雕刻</w:t>
            </w:r>
          </w:p>
        </w:tc>
        <w:tc>
          <w:tcPr>
            <w:tcW w:w="706" w:type="pct"/>
            <w:vAlign w:val="center"/>
          </w:tcPr>
          <w:p w14:paraId="6AA64047">
            <w:pPr>
              <w:widowControl/>
              <w:jc w:val="center"/>
              <w:textAlignment w:val="center"/>
              <w:rPr>
                <w:rFonts w:ascii="宋体" w:hAnsi="宋体" w:cs="宋体"/>
                <w:szCs w:val="21"/>
                <w:highlight w:val="none"/>
              </w:rPr>
            </w:pPr>
            <w:r>
              <w:rPr>
                <w:rFonts w:hint="eastAsia" w:ascii="宋体" w:hAnsi="宋体" w:cs="宋体"/>
                <w:kern w:val="0"/>
                <w:szCs w:val="21"/>
                <w:highlight w:val="none"/>
              </w:rPr>
              <w:t>200元/套</w:t>
            </w:r>
          </w:p>
        </w:tc>
        <w:tc>
          <w:tcPr>
            <w:tcW w:w="542" w:type="pct"/>
            <w:vAlign w:val="center"/>
          </w:tcPr>
          <w:p w14:paraId="16A8DCD5">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1D42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2B3DC257">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10</w:t>
            </w:r>
          </w:p>
        </w:tc>
        <w:tc>
          <w:tcPr>
            <w:tcW w:w="776" w:type="pct"/>
            <w:vAlign w:val="center"/>
          </w:tcPr>
          <w:p w14:paraId="6EF22F19">
            <w:pPr>
              <w:widowControl/>
              <w:spacing w:line="360" w:lineRule="auto"/>
              <w:jc w:val="center"/>
              <w:textAlignment w:val="center"/>
              <w:rPr>
                <w:rFonts w:ascii="宋体" w:hAnsi="宋体" w:cs="宋体"/>
                <w:szCs w:val="21"/>
                <w:highlight w:val="none"/>
              </w:rPr>
            </w:pPr>
            <w:r>
              <w:rPr>
                <w:rFonts w:hint="eastAsia" w:ascii="宋体" w:hAnsi="宋体" w:cs="宋体"/>
                <w:szCs w:val="21"/>
                <w:highlight w:val="none"/>
              </w:rPr>
              <w:t>文化墙1</w:t>
            </w:r>
          </w:p>
        </w:tc>
        <w:tc>
          <w:tcPr>
            <w:tcW w:w="392" w:type="pct"/>
            <w:vAlign w:val="center"/>
          </w:tcPr>
          <w:p w14:paraId="616CA061">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平方</w:t>
            </w:r>
          </w:p>
        </w:tc>
        <w:tc>
          <w:tcPr>
            <w:tcW w:w="2215" w:type="pct"/>
          </w:tcPr>
          <w:p w14:paraId="1770AF74">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8毫米厚PVC+UV雕刻+亚克力膜</w:t>
            </w:r>
          </w:p>
        </w:tc>
        <w:tc>
          <w:tcPr>
            <w:tcW w:w="706" w:type="pct"/>
            <w:vAlign w:val="center"/>
          </w:tcPr>
          <w:p w14:paraId="2A3C00EC">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250元/平方</w:t>
            </w:r>
          </w:p>
        </w:tc>
        <w:tc>
          <w:tcPr>
            <w:tcW w:w="542" w:type="pct"/>
            <w:vAlign w:val="center"/>
          </w:tcPr>
          <w:p w14:paraId="27310910">
            <w:pPr>
              <w:spacing w:line="360" w:lineRule="auto"/>
              <w:rPr>
                <w:rFonts w:ascii="宋体" w:hAnsi="宋体" w:cs="宋体"/>
                <w:szCs w:val="21"/>
                <w:highlight w:val="none"/>
              </w:rPr>
            </w:pPr>
          </w:p>
        </w:tc>
      </w:tr>
      <w:tr w14:paraId="1595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7CB6BA09">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11</w:t>
            </w:r>
          </w:p>
        </w:tc>
        <w:tc>
          <w:tcPr>
            <w:tcW w:w="776" w:type="pct"/>
            <w:vAlign w:val="center"/>
          </w:tcPr>
          <w:p w14:paraId="2B8ECD6C">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强磁台签</w:t>
            </w:r>
          </w:p>
        </w:tc>
        <w:tc>
          <w:tcPr>
            <w:tcW w:w="392" w:type="pct"/>
            <w:vAlign w:val="center"/>
          </w:tcPr>
          <w:p w14:paraId="68357E45">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套</w:t>
            </w:r>
          </w:p>
        </w:tc>
        <w:tc>
          <w:tcPr>
            <w:tcW w:w="2215" w:type="pct"/>
          </w:tcPr>
          <w:p w14:paraId="682322E0">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A5亚克力外壳加相纸双面打印</w:t>
            </w:r>
          </w:p>
        </w:tc>
        <w:tc>
          <w:tcPr>
            <w:tcW w:w="706" w:type="pct"/>
            <w:vAlign w:val="center"/>
          </w:tcPr>
          <w:p w14:paraId="702B53B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 xml:space="preserve">30元/套 </w:t>
            </w:r>
          </w:p>
        </w:tc>
        <w:tc>
          <w:tcPr>
            <w:tcW w:w="542" w:type="pct"/>
            <w:vAlign w:val="center"/>
          </w:tcPr>
          <w:p w14:paraId="181AC2A7">
            <w:pPr>
              <w:widowControl/>
              <w:spacing w:line="360" w:lineRule="auto"/>
              <w:jc w:val="left"/>
              <w:textAlignment w:val="center"/>
              <w:rPr>
                <w:rFonts w:ascii="宋体" w:hAnsi="宋体" w:cs="宋体"/>
                <w:szCs w:val="21"/>
                <w:highlight w:val="none"/>
              </w:rPr>
            </w:pPr>
            <w:r>
              <w:rPr>
                <w:rFonts w:hint="eastAsia" w:ascii="宋体" w:hAnsi="宋体" w:cs="宋体"/>
                <w:kern w:val="0"/>
                <w:szCs w:val="21"/>
                <w:highlight w:val="none"/>
              </w:rPr>
              <w:t xml:space="preserve"> </w:t>
            </w:r>
          </w:p>
        </w:tc>
      </w:tr>
      <w:tr w14:paraId="5AA3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14:paraId="74E11E9F">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12</w:t>
            </w:r>
          </w:p>
        </w:tc>
        <w:tc>
          <w:tcPr>
            <w:tcW w:w="776" w:type="pct"/>
            <w:vAlign w:val="center"/>
          </w:tcPr>
          <w:p w14:paraId="5194805B">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强磁台签</w:t>
            </w:r>
          </w:p>
        </w:tc>
        <w:tc>
          <w:tcPr>
            <w:tcW w:w="392" w:type="pct"/>
            <w:vAlign w:val="center"/>
          </w:tcPr>
          <w:p w14:paraId="00A4DA68">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套</w:t>
            </w:r>
          </w:p>
        </w:tc>
        <w:tc>
          <w:tcPr>
            <w:tcW w:w="2215" w:type="pct"/>
          </w:tcPr>
          <w:p w14:paraId="063D9020">
            <w:pPr>
              <w:widowControl/>
              <w:spacing w:line="360" w:lineRule="auto"/>
              <w:jc w:val="center"/>
              <w:textAlignment w:val="center"/>
              <w:rPr>
                <w:rFonts w:ascii="宋体" w:hAnsi="宋体" w:cs="宋体"/>
                <w:szCs w:val="21"/>
                <w:highlight w:val="none"/>
              </w:rPr>
            </w:pPr>
            <w:r>
              <w:rPr>
                <w:rFonts w:hint="eastAsia" w:ascii="宋体" w:hAnsi="宋体"/>
                <w:szCs w:val="21"/>
                <w:highlight w:val="none"/>
              </w:rPr>
              <w:t>A4亚克力外壳加相纸双面打印</w:t>
            </w:r>
          </w:p>
        </w:tc>
        <w:tc>
          <w:tcPr>
            <w:tcW w:w="706" w:type="pct"/>
            <w:vAlign w:val="center"/>
          </w:tcPr>
          <w:p w14:paraId="21E5CAB8">
            <w:pPr>
              <w:widowControl/>
              <w:jc w:val="center"/>
              <w:textAlignment w:val="center"/>
              <w:rPr>
                <w:rFonts w:ascii="宋体" w:hAnsi="宋体" w:cs="宋体"/>
                <w:szCs w:val="21"/>
                <w:highlight w:val="none"/>
              </w:rPr>
            </w:pPr>
            <w:r>
              <w:rPr>
                <w:rFonts w:hint="eastAsia" w:ascii="宋体" w:hAnsi="宋体" w:cs="宋体"/>
                <w:kern w:val="0"/>
                <w:szCs w:val="21"/>
                <w:highlight w:val="none"/>
                <w:lang w:val="en-US" w:eastAsia="zh-CN"/>
              </w:rPr>
              <w:t>40</w:t>
            </w:r>
            <w:r>
              <w:rPr>
                <w:rFonts w:hint="eastAsia" w:ascii="宋体" w:hAnsi="宋体" w:cs="宋体"/>
                <w:kern w:val="0"/>
                <w:szCs w:val="21"/>
                <w:highlight w:val="none"/>
              </w:rPr>
              <w:t>元/套</w:t>
            </w:r>
          </w:p>
        </w:tc>
        <w:tc>
          <w:tcPr>
            <w:tcW w:w="542" w:type="pct"/>
            <w:vAlign w:val="center"/>
          </w:tcPr>
          <w:p w14:paraId="0BA5CF77">
            <w:pPr>
              <w:spacing w:line="360" w:lineRule="auto"/>
              <w:rPr>
                <w:rFonts w:ascii="宋体" w:hAnsi="宋体" w:cs="宋体"/>
                <w:szCs w:val="21"/>
                <w:highlight w:val="none"/>
              </w:rPr>
            </w:pPr>
          </w:p>
        </w:tc>
      </w:tr>
      <w:tr w14:paraId="62DE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65" w:type="pct"/>
            <w:vAlign w:val="center"/>
          </w:tcPr>
          <w:p w14:paraId="702D6055">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13</w:t>
            </w:r>
          </w:p>
        </w:tc>
        <w:tc>
          <w:tcPr>
            <w:tcW w:w="776" w:type="pct"/>
            <w:shd w:val="clear" w:color="auto" w:fill="auto"/>
            <w:vAlign w:val="center"/>
          </w:tcPr>
          <w:p w14:paraId="28FF0547">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亚克力</w:t>
            </w:r>
            <w:r>
              <w:rPr>
                <w:rFonts w:hint="eastAsia" w:ascii="宋体" w:hAnsi="宋体" w:eastAsia="宋体" w:cs="宋体"/>
                <w:szCs w:val="21"/>
                <w:highlight w:val="none"/>
                <w:lang w:val="en-US" w:eastAsia="zh-CN"/>
              </w:rPr>
              <w:t>牌</w:t>
            </w:r>
          </w:p>
        </w:tc>
        <w:tc>
          <w:tcPr>
            <w:tcW w:w="392" w:type="pct"/>
            <w:shd w:val="clear" w:color="auto" w:fill="auto"/>
            <w:vAlign w:val="center"/>
          </w:tcPr>
          <w:p w14:paraId="267C7DF3">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个</w:t>
            </w:r>
          </w:p>
        </w:tc>
        <w:tc>
          <w:tcPr>
            <w:tcW w:w="2215" w:type="pct"/>
            <w:shd w:val="clear" w:color="auto" w:fill="auto"/>
          </w:tcPr>
          <w:p w14:paraId="2BE546DF">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0.3厚亚克力</w:t>
            </w:r>
            <w:r>
              <w:rPr>
                <w:rFonts w:hint="eastAsia" w:ascii="宋体" w:hAnsi="宋体" w:cs="宋体"/>
                <w:szCs w:val="21"/>
                <w:highlight w:val="none"/>
                <w:lang w:val="en-US" w:eastAsia="zh-CN"/>
              </w:rPr>
              <w:t>+</w:t>
            </w:r>
            <w:r>
              <w:rPr>
                <w:rFonts w:hint="eastAsia" w:ascii="宋体" w:hAnsi="宋体" w:cs="宋体"/>
                <w:szCs w:val="21"/>
                <w:highlight w:val="none"/>
              </w:rPr>
              <w:t>UV</w:t>
            </w:r>
            <w:r>
              <w:rPr>
                <w:rFonts w:hint="eastAsia" w:ascii="宋体" w:hAnsi="宋体" w:cs="宋体"/>
                <w:szCs w:val="21"/>
                <w:highlight w:val="none"/>
                <w:lang w:eastAsia="zh-CN"/>
              </w:rPr>
              <w:t>（</w:t>
            </w:r>
            <w:r>
              <w:rPr>
                <w:rFonts w:hint="eastAsia" w:ascii="宋体" w:hAnsi="宋体" w:cs="宋体"/>
                <w:szCs w:val="21"/>
                <w:highlight w:val="none"/>
                <w:lang w:val="en-US" w:eastAsia="zh-CN"/>
              </w:rPr>
              <w:t>400</w:t>
            </w:r>
            <w:r>
              <w:rPr>
                <w:rFonts w:hint="eastAsia" w:ascii="宋体" w:hAnsi="宋体"/>
                <w:szCs w:val="21"/>
                <w:highlight w:val="none"/>
              </w:rPr>
              <w:t>mm</w:t>
            </w:r>
            <w:r>
              <w:rPr>
                <w:rFonts w:hint="eastAsia" w:ascii="宋体" w:hAnsi="宋体" w:cs="宋体"/>
                <w:szCs w:val="21"/>
                <w:highlight w:val="none"/>
                <w:lang w:val="en-US" w:eastAsia="zh-CN"/>
              </w:rPr>
              <w:t>*600</w:t>
            </w:r>
            <w:r>
              <w:rPr>
                <w:rFonts w:hint="eastAsia" w:ascii="宋体" w:hAnsi="宋体"/>
                <w:szCs w:val="21"/>
                <w:highlight w:val="none"/>
              </w:rPr>
              <w:t>mm</w:t>
            </w:r>
            <w:r>
              <w:rPr>
                <w:rFonts w:hint="eastAsia" w:ascii="宋体" w:hAnsi="宋体" w:cs="宋体"/>
                <w:szCs w:val="21"/>
                <w:highlight w:val="none"/>
                <w:lang w:eastAsia="zh-CN"/>
              </w:rPr>
              <w:t>）</w:t>
            </w:r>
          </w:p>
        </w:tc>
        <w:tc>
          <w:tcPr>
            <w:tcW w:w="706" w:type="pct"/>
            <w:shd w:val="clear" w:color="auto" w:fill="auto"/>
            <w:vAlign w:val="center"/>
          </w:tcPr>
          <w:p w14:paraId="20032246">
            <w:pPr>
              <w:widowControl/>
              <w:jc w:val="center"/>
              <w:textAlignment w:val="center"/>
              <w:rPr>
                <w:rFonts w:ascii="宋体" w:hAnsi="宋体" w:eastAsia="宋体" w:cs="宋体"/>
                <w:kern w:val="2"/>
                <w:sz w:val="21"/>
                <w:szCs w:val="21"/>
                <w:highlight w:val="none"/>
                <w:lang w:val="en-US" w:eastAsia="zh-CN" w:bidi="ar-SA"/>
              </w:rPr>
            </w:pPr>
            <w:r>
              <w:rPr>
                <w:rFonts w:hint="eastAsia" w:ascii="宋体" w:hAnsi="宋体" w:cs="宋体"/>
                <w:kern w:val="0"/>
                <w:szCs w:val="21"/>
                <w:highlight w:val="none"/>
                <w:lang w:val="en-US" w:eastAsia="zh-CN"/>
              </w:rPr>
              <w:t>100</w:t>
            </w:r>
            <w:r>
              <w:rPr>
                <w:rFonts w:hint="eastAsia" w:ascii="宋体" w:hAnsi="宋体" w:cs="宋体"/>
                <w:kern w:val="0"/>
                <w:szCs w:val="21"/>
                <w:highlight w:val="none"/>
              </w:rPr>
              <w:t>元/平方</w:t>
            </w:r>
          </w:p>
        </w:tc>
        <w:tc>
          <w:tcPr>
            <w:tcW w:w="542" w:type="pct"/>
            <w:shd w:val="clear" w:color="auto" w:fill="auto"/>
            <w:vAlign w:val="center"/>
          </w:tcPr>
          <w:p w14:paraId="125CFFE2">
            <w:pPr>
              <w:spacing w:line="360" w:lineRule="auto"/>
              <w:rPr>
                <w:rFonts w:ascii="宋体" w:hAnsi="宋体" w:eastAsia="宋体" w:cs="宋体"/>
                <w:kern w:val="2"/>
                <w:sz w:val="21"/>
                <w:szCs w:val="21"/>
                <w:highlight w:val="none"/>
                <w:lang w:val="en-US" w:eastAsia="zh-CN" w:bidi="ar-SA"/>
              </w:rPr>
            </w:pPr>
          </w:p>
        </w:tc>
      </w:tr>
      <w:tr w14:paraId="299A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365" w:type="pct"/>
            <w:vAlign w:val="center"/>
          </w:tcPr>
          <w:p w14:paraId="1535479D">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14</w:t>
            </w:r>
          </w:p>
        </w:tc>
        <w:tc>
          <w:tcPr>
            <w:tcW w:w="776" w:type="pct"/>
            <w:shd w:val="clear" w:color="auto" w:fill="auto"/>
            <w:vAlign w:val="center"/>
          </w:tcPr>
          <w:p w14:paraId="751521C5">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亚克</w:t>
            </w:r>
            <w:r>
              <w:rPr>
                <w:rFonts w:hint="eastAsia" w:ascii="宋体" w:hAnsi="宋体" w:eastAsia="宋体" w:cs="宋体"/>
                <w:szCs w:val="21"/>
                <w:highlight w:val="none"/>
                <w:lang w:val="en-US" w:eastAsia="zh-CN"/>
              </w:rPr>
              <w:t>力盒</w:t>
            </w:r>
          </w:p>
        </w:tc>
        <w:tc>
          <w:tcPr>
            <w:tcW w:w="392" w:type="pct"/>
            <w:shd w:val="clear" w:color="auto" w:fill="auto"/>
            <w:vAlign w:val="center"/>
          </w:tcPr>
          <w:p w14:paraId="118F474F">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个</w:t>
            </w:r>
          </w:p>
        </w:tc>
        <w:tc>
          <w:tcPr>
            <w:tcW w:w="2215" w:type="pct"/>
            <w:shd w:val="clear" w:color="auto" w:fill="auto"/>
          </w:tcPr>
          <w:p w14:paraId="3CF50B59">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6寸</w:t>
            </w:r>
            <w:r>
              <w:rPr>
                <w:rFonts w:hint="eastAsia" w:ascii="宋体" w:hAnsi="宋体" w:eastAsia="宋体" w:cs="宋体"/>
                <w:szCs w:val="21"/>
                <w:highlight w:val="none"/>
              </w:rPr>
              <w:t>亚克</w:t>
            </w:r>
            <w:r>
              <w:rPr>
                <w:rFonts w:hint="eastAsia" w:ascii="宋体" w:hAnsi="宋体" w:eastAsia="宋体" w:cs="宋体"/>
                <w:szCs w:val="21"/>
                <w:highlight w:val="none"/>
                <w:lang w:val="en-US" w:eastAsia="zh-CN"/>
              </w:rPr>
              <w:t>盒</w:t>
            </w:r>
          </w:p>
        </w:tc>
        <w:tc>
          <w:tcPr>
            <w:tcW w:w="706" w:type="pct"/>
            <w:shd w:val="clear" w:color="auto" w:fill="auto"/>
            <w:vAlign w:val="center"/>
          </w:tcPr>
          <w:p w14:paraId="500DDB16">
            <w:pPr>
              <w:widowControl/>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lang w:val="en-US" w:eastAsia="zh-CN"/>
              </w:rPr>
              <w:t>10</w:t>
            </w:r>
            <w:r>
              <w:rPr>
                <w:rFonts w:hint="eastAsia" w:ascii="宋体" w:hAnsi="宋体" w:cs="宋体"/>
                <w:kern w:val="0"/>
                <w:szCs w:val="21"/>
                <w:highlight w:val="none"/>
              </w:rPr>
              <w:t>元/个</w:t>
            </w:r>
          </w:p>
        </w:tc>
        <w:tc>
          <w:tcPr>
            <w:tcW w:w="542" w:type="pct"/>
            <w:shd w:val="clear" w:color="auto" w:fill="auto"/>
            <w:vAlign w:val="center"/>
          </w:tcPr>
          <w:p w14:paraId="1D970424">
            <w:pPr>
              <w:spacing w:line="360" w:lineRule="auto"/>
              <w:rPr>
                <w:rFonts w:ascii="宋体" w:hAnsi="宋体" w:eastAsia="宋体" w:cs="宋体"/>
                <w:kern w:val="2"/>
                <w:sz w:val="21"/>
                <w:szCs w:val="21"/>
                <w:highlight w:val="none"/>
                <w:lang w:val="en-US" w:eastAsia="zh-CN" w:bidi="ar-SA"/>
              </w:rPr>
            </w:pPr>
          </w:p>
        </w:tc>
      </w:tr>
      <w:tr w14:paraId="6C09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365" w:type="pct"/>
            <w:vAlign w:val="center"/>
          </w:tcPr>
          <w:p w14:paraId="4561E72A">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w:t>
            </w:r>
          </w:p>
        </w:tc>
        <w:tc>
          <w:tcPr>
            <w:tcW w:w="776" w:type="pct"/>
            <w:vAlign w:val="center"/>
          </w:tcPr>
          <w:p w14:paraId="26D9E681">
            <w:pPr>
              <w:widowControl/>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喷绘</w:t>
            </w:r>
          </w:p>
        </w:tc>
        <w:tc>
          <w:tcPr>
            <w:tcW w:w="392" w:type="pct"/>
            <w:vAlign w:val="center"/>
          </w:tcPr>
          <w:p w14:paraId="5954A483">
            <w:pPr>
              <w:widowControl/>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平方</w:t>
            </w:r>
          </w:p>
        </w:tc>
        <w:tc>
          <w:tcPr>
            <w:tcW w:w="2215" w:type="pct"/>
          </w:tcPr>
          <w:p w14:paraId="63578EC6">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普通喷绘+钢架</w:t>
            </w:r>
          </w:p>
        </w:tc>
        <w:tc>
          <w:tcPr>
            <w:tcW w:w="706" w:type="pct"/>
            <w:vAlign w:val="center"/>
          </w:tcPr>
          <w:p w14:paraId="33BC52EE">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lang w:val="en-US" w:eastAsia="zh-CN"/>
              </w:rPr>
              <w:t>40</w:t>
            </w:r>
            <w:r>
              <w:rPr>
                <w:rFonts w:hint="eastAsia" w:ascii="宋体" w:hAnsi="宋体" w:cs="宋体"/>
                <w:kern w:val="0"/>
                <w:szCs w:val="21"/>
                <w:highlight w:val="none"/>
              </w:rPr>
              <w:t>元/平方</w:t>
            </w:r>
          </w:p>
        </w:tc>
        <w:tc>
          <w:tcPr>
            <w:tcW w:w="542" w:type="pct"/>
            <w:vAlign w:val="center"/>
          </w:tcPr>
          <w:p w14:paraId="280FF2BC">
            <w:pPr>
              <w:spacing w:line="360" w:lineRule="auto"/>
              <w:rPr>
                <w:rFonts w:ascii="宋体" w:hAnsi="宋体" w:cs="宋体"/>
                <w:szCs w:val="21"/>
                <w:highlight w:val="none"/>
              </w:rPr>
            </w:pPr>
          </w:p>
        </w:tc>
      </w:tr>
      <w:tr w14:paraId="63C3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5" w:type="pct"/>
            <w:vAlign w:val="center"/>
          </w:tcPr>
          <w:p w14:paraId="21C8B01C">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16</w:t>
            </w:r>
          </w:p>
        </w:tc>
        <w:tc>
          <w:tcPr>
            <w:tcW w:w="776" w:type="pct"/>
            <w:vAlign w:val="center"/>
          </w:tcPr>
          <w:p w14:paraId="39C074E1">
            <w:pPr>
              <w:widowControl/>
              <w:spacing w:line="360" w:lineRule="auto"/>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易拉宝</w:t>
            </w:r>
          </w:p>
        </w:tc>
        <w:tc>
          <w:tcPr>
            <w:tcW w:w="392" w:type="pct"/>
            <w:vAlign w:val="center"/>
          </w:tcPr>
          <w:p w14:paraId="2771EE5A">
            <w:pPr>
              <w:widowControl/>
              <w:spacing w:line="360" w:lineRule="auto"/>
              <w:jc w:val="center"/>
              <w:textAlignment w:val="center"/>
              <w:rPr>
                <w:rFonts w:hint="default" w:ascii="宋体" w:hAnsi="宋体" w:cs="宋体"/>
                <w:szCs w:val="21"/>
                <w:highlight w:val="none"/>
                <w:lang w:val="en-US" w:eastAsia="zh-CN"/>
              </w:rPr>
            </w:pPr>
            <w:r>
              <w:rPr>
                <w:rFonts w:hint="eastAsia" w:ascii="宋体" w:hAnsi="宋体" w:cs="宋体"/>
                <w:kern w:val="0"/>
                <w:szCs w:val="21"/>
                <w:highlight w:val="none"/>
              </w:rPr>
              <w:t>套</w:t>
            </w:r>
          </w:p>
        </w:tc>
        <w:tc>
          <w:tcPr>
            <w:tcW w:w="2215" w:type="pct"/>
          </w:tcPr>
          <w:p w14:paraId="5FF2F35E">
            <w:pPr>
              <w:widowControl/>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0.8M*2M</w:t>
            </w:r>
          </w:p>
        </w:tc>
        <w:tc>
          <w:tcPr>
            <w:tcW w:w="706" w:type="pct"/>
            <w:vAlign w:val="center"/>
          </w:tcPr>
          <w:p w14:paraId="6B9AF3FD">
            <w:pPr>
              <w:widowControl/>
              <w:jc w:val="center"/>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120</w:t>
            </w:r>
            <w:r>
              <w:rPr>
                <w:rFonts w:hint="eastAsia" w:ascii="宋体" w:hAnsi="宋体" w:cs="宋体"/>
                <w:kern w:val="0"/>
                <w:szCs w:val="21"/>
                <w:highlight w:val="none"/>
              </w:rPr>
              <w:t>元/套</w:t>
            </w:r>
          </w:p>
        </w:tc>
        <w:tc>
          <w:tcPr>
            <w:tcW w:w="542" w:type="pct"/>
            <w:vAlign w:val="center"/>
          </w:tcPr>
          <w:p w14:paraId="37383923">
            <w:pPr>
              <w:spacing w:line="360" w:lineRule="auto"/>
              <w:rPr>
                <w:rFonts w:ascii="宋体" w:hAnsi="宋体" w:cs="宋体"/>
                <w:szCs w:val="21"/>
                <w:highlight w:val="none"/>
              </w:rPr>
            </w:pPr>
          </w:p>
        </w:tc>
      </w:tr>
      <w:tr w14:paraId="594A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65" w:type="pct"/>
            <w:vAlign w:val="center"/>
          </w:tcPr>
          <w:p w14:paraId="3A03ABB2">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17</w:t>
            </w:r>
          </w:p>
        </w:tc>
        <w:tc>
          <w:tcPr>
            <w:tcW w:w="776" w:type="pct"/>
            <w:vAlign w:val="center"/>
          </w:tcPr>
          <w:p w14:paraId="42A9F0DF">
            <w:pPr>
              <w:widowControl/>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门型展架</w:t>
            </w:r>
          </w:p>
        </w:tc>
        <w:tc>
          <w:tcPr>
            <w:tcW w:w="392" w:type="pct"/>
            <w:vAlign w:val="center"/>
          </w:tcPr>
          <w:p w14:paraId="0C50E11A">
            <w:pPr>
              <w:widowControl/>
              <w:spacing w:line="360" w:lineRule="auto"/>
              <w:jc w:val="center"/>
              <w:textAlignment w:val="center"/>
              <w:rPr>
                <w:rFonts w:hint="default" w:ascii="宋体" w:hAnsi="宋体" w:cs="宋体"/>
                <w:szCs w:val="21"/>
                <w:highlight w:val="none"/>
                <w:lang w:val="en-US" w:eastAsia="zh-CN"/>
              </w:rPr>
            </w:pPr>
            <w:r>
              <w:rPr>
                <w:rFonts w:hint="eastAsia" w:ascii="宋体" w:hAnsi="宋体" w:cs="宋体"/>
                <w:kern w:val="0"/>
                <w:szCs w:val="21"/>
                <w:highlight w:val="none"/>
              </w:rPr>
              <w:t>套</w:t>
            </w:r>
          </w:p>
        </w:tc>
        <w:tc>
          <w:tcPr>
            <w:tcW w:w="2215" w:type="pct"/>
          </w:tcPr>
          <w:p w14:paraId="494F7236">
            <w:pPr>
              <w:widowControl/>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0.8M*1.8M</w:t>
            </w:r>
          </w:p>
        </w:tc>
        <w:tc>
          <w:tcPr>
            <w:tcW w:w="706" w:type="pct"/>
            <w:vAlign w:val="center"/>
          </w:tcPr>
          <w:p w14:paraId="5D878160">
            <w:pPr>
              <w:widowControl/>
              <w:jc w:val="center"/>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150</w:t>
            </w:r>
            <w:r>
              <w:rPr>
                <w:rFonts w:hint="eastAsia" w:ascii="宋体" w:hAnsi="宋体" w:cs="宋体"/>
                <w:kern w:val="0"/>
                <w:szCs w:val="21"/>
                <w:highlight w:val="none"/>
              </w:rPr>
              <w:t>元/套</w:t>
            </w:r>
          </w:p>
        </w:tc>
        <w:tc>
          <w:tcPr>
            <w:tcW w:w="542" w:type="pct"/>
            <w:vAlign w:val="center"/>
          </w:tcPr>
          <w:p w14:paraId="57DAA463">
            <w:pPr>
              <w:spacing w:line="360" w:lineRule="auto"/>
              <w:rPr>
                <w:rFonts w:ascii="宋体" w:hAnsi="宋体" w:cs="宋体"/>
                <w:szCs w:val="21"/>
                <w:highlight w:val="none"/>
              </w:rPr>
            </w:pPr>
          </w:p>
        </w:tc>
      </w:tr>
      <w:tr w14:paraId="27C9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65" w:type="pct"/>
            <w:vAlign w:val="center"/>
          </w:tcPr>
          <w:p w14:paraId="32DF84BC">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18</w:t>
            </w:r>
          </w:p>
        </w:tc>
        <w:tc>
          <w:tcPr>
            <w:tcW w:w="776" w:type="pct"/>
            <w:vAlign w:val="center"/>
          </w:tcPr>
          <w:p w14:paraId="03A4C976">
            <w:pPr>
              <w:widowControl/>
              <w:tabs>
                <w:tab w:val="left" w:pos="494"/>
              </w:tabs>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丽屏展架</w:t>
            </w:r>
          </w:p>
        </w:tc>
        <w:tc>
          <w:tcPr>
            <w:tcW w:w="392" w:type="pct"/>
            <w:vAlign w:val="center"/>
          </w:tcPr>
          <w:p w14:paraId="6E6C455E">
            <w:pPr>
              <w:widowControl/>
              <w:spacing w:line="360" w:lineRule="auto"/>
              <w:jc w:val="center"/>
              <w:textAlignment w:val="center"/>
              <w:rPr>
                <w:rFonts w:hint="default" w:ascii="宋体" w:hAnsi="宋体" w:cs="宋体"/>
                <w:szCs w:val="21"/>
                <w:highlight w:val="none"/>
                <w:lang w:val="en-US" w:eastAsia="zh-CN"/>
              </w:rPr>
            </w:pPr>
            <w:r>
              <w:rPr>
                <w:rFonts w:hint="eastAsia" w:ascii="宋体" w:hAnsi="宋体" w:cs="宋体"/>
                <w:kern w:val="0"/>
                <w:szCs w:val="21"/>
                <w:highlight w:val="none"/>
              </w:rPr>
              <w:t>套</w:t>
            </w:r>
          </w:p>
        </w:tc>
        <w:tc>
          <w:tcPr>
            <w:tcW w:w="2215" w:type="pct"/>
          </w:tcPr>
          <w:p w14:paraId="2BD471D0">
            <w:pPr>
              <w:widowControl/>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0.8M*1.8M</w:t>
            </w:r>
          </w:p>
        </w:tc>
        <w:tc>
          <w:tcPr>
            <w:tcW w:w="706" w:type="pct"/>
            <w:vAlign w:val="center"/>
          </w:tcPr>
          <w:p w14:paraId="2892059E">
            <w:pPr>
              <w:widowControl/>
              <w:jc w:val="center"/>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300</w:t>
            </w:r>
            <w:r>
              <w:rPr>
                <w:rFonts w:hint="eastAsia" w:ascii="宋体" w:hAnsi="宋体" w:cs="宋体"/>
                <w:kern w:val="0"/>
                <w:szCs w:val="21"/>
                <w:highlight w:val="none"/>
              </w:rPr>
              <w:t>元/套</w:t>
            </w:r>
          </w:p>
        </w:tc>
        <w:tc>
          <w:tcPr>
            <w:tcW w:w="542" w:type="pct"/>
            <w:vAlign w:val="center"/>
          </w:tcPr>
          <w:p w14:paraId="01AE6588">
            <w:pPr>
              <w:spacing w:line="360" w:lineRule="auto"/>
              <w:rPr>
                <w:rFonts w:ascii="宋体" w:hAnsi="宋体" w:cs="宋体"/>
                <w:szCs w:val="21"/>
                <w:highlight w:val="none"/>
              </w:rPr>
            </w:pPr>
          </w:p>
        </w:tc>
      </w:tr>
      <w:tr w14:paraId="0626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65" w:type="pct"/>
            <w:vAlign w:val="center"/>
          </w:tcPr>
          <w:p w14:paraId="06254CC4">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19</w:t>
            </w:r>
          </w:p>
        </w:tc>
        <w:tc>
          <w:tcPr>
            <w:tcW w:w="776" w:type="pct"/>
            <w:vAlign w:val="center"/>
          </w:tcPr>
          <w:p w14:paraId="10D4D53D">
            <w:pPr>
              <w:widowControl/>
              <w:tabs>
                <w:tab w:val="left" w:pos="494"/>
              </w:tabs>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水晶字</w:t>
            </w:r>
          </w:p>
        </w:tc>
        <w:tc>
          <w:tcPr>
            <w:tcW w:w="392" w:type="pct"/>
            <w:vAlign w:val="center"/>
          </w:tcPr>
          <w:p w14:paraId="217FB328">
            <w:pPr>
              <w:widowControl/>
              <w:spacing w:line="360" w:lineRule="auto"/>
              <w:jc w:val="center"/>
              <w:textAlignment w:val="center"/>
              <w:rPr>
                <w:rFonts w:hint="eastAsia" w:ascii="宋体" w:hAnsi="宋体" w:cs="宋体"/>
                <w:kern w:val="0"/>
                <w:szCs w:val="21"/>
                <w:highlight w:val="none"/>
              </w:rPr>
            </w:pPr>
            <w:r>
              <w:rPr>
                <w:rFonts w:hint="eastAsia" w:ascii="宋体" w:hAnsi="宋体" w:cs="宋体"/>
                <w:szCs w:val="21"/>
                <w:highlight w:val="none"/>
                <w:lang w:val="en-US" w:eastAsia="zh-CN"/>
              </w:rPr>
              <w:t>平方</w:t>
            </w:r>
          </w:p>
        </w:tc>
        <w:tc>
          <w:tcPr>
            <w:tcW w:w="2215" w:type="pct"/>
          </w:tcPr>
          <w:p w14:paraId="08B0BAA3">
            <w:pPr>
              <w:widowControl/>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亚克力水晶字</w:t>
            </w:r>
          </w:p>
        </w:tc>
        <w:tc>
          <w:tcPr>
            <w:tcW w:w="706" w:type="pct"/>
            <w:vAlign w:val="center"/>
          </w:tcPr>
          <w:p w14:paraId="78B19E4D">
            <w:pPr>
              <w:widowControl/>
              <w:jc w:val="center"/>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200</w:t>
            </w:r>
            <w:r>
              <w:rPr>
                <w:rFonts w:hint="eastAsia" w:ascii="宋体" w:hAnsi="宋体" w:cs="宋体"/>
                <w:kern w:val="0"/>
                <w:szCs w:val="21"/>
                <w:highlight w:val="none"/>
              </w:rPr>
              <w:t>元/</w:t>
            </w:r>
            <w:r>
              <w:rPr>
                <w:rFonts w:hint="eastAsia" w:ascii="宋体" w:hAnsi="宋体" w:cs="宋体"/>
                <w:kern w:val="0"/>
                <w:szCs w:val="21"/>
                <w:highlight w:val="none"/>
                <w:lang w:val="en-US" w:eastAsia="zh-CN"/>
              </w:rPr>
              <w:t>平方</w:t>
            </w:r>
          </w:p>
        </w:tc>
        <w:tc>
          <w:tcPr>
            <w:tcW w:w="542" w:type="pct"/>
            <w:vAlign w:val="center"/>
          </w:tcPr>
          <w:p w14:paraId="30660BE1">
            <w:pPr>
              <w:spacing w:line="360" w:lineRule="auto"/>
              <w:rPr>
                <w:rFonts w:ascii="宋体" w:hAnsi="宋体" w:cs="宋体"/>
                <w:szCs w:val="21"/>
                <w:highlight w:val="none"/>
              </w:rPr>
            </w:pPr>
          </w:p>
        </w:tc>
      </w:tr>
      <w:tr w14:paraId="7D13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365" w:type="pct"/>
            <w:vAlign w:val="center"/>
          </w:tcPr>
          <w:p w14:paraId="7F8CC80C">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20</w:t>
            </w:r>
          </w:p>
        </w:tc>
        <w:tc>
          <w:tcPr>
            <w:tcW w:w="776" w:type="pct"/>
            <w:shd w:val="clear" w:color="auto" w:fill="auto"/>
            <w:vAlign w:val="center"/>
          </w:tcPr>
          <w:p w14:paraId="6DAD700D">
            <w:pPr>
              <w:widowControl/>
              <w:tabs>
                <w:tab w:val="left" w:pos="494"/>
              </w:tabs>
              <w:spacing w:line="360" w:lineRule="auto"/>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发光字01</w:t>
            </w:r>
          </w:p>
        </w:tc>
        <w:tc>
          <w:tcPr>
            <w:tcW w:w="392" w:type="pct"/>
            <w:shd w:val="clear" w:color="auto" w:fill="auto"/>
            <w:vAlign w:val="center"/>
          </w:tcPr>
          <w:p w14:paraId="2521F85D">
            <w:pPr>
              <w:widowControl/>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szCs w:val="21"/>
                <w:highlight w:val="none"/>
                <w:lang w:val="en-US" w:eastAsia="zh-CN"/>
              </w:rPr>
              <w:t>平方</w:t>
            </w:r>
          </w:p>
        </w:tc>
        <w:tc>
          <w:tcPr>
            <w:tcW w:w="2215" w:type="pct"/>
            <w:shd w:val="clear" w:color="auto" w:fill="auto"/>
          </w:tcPr>
          <w:p w14:paraId="2FBD21DC">
            <w:pPr>
              <w:widowControl/>
              <w:tabs>
                <w:tab w:val="left" w:pos="1009"/>
              </w:tabs>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2mm铝板冲孔发光字 LED光源</w:t>
            </w:r>
          </w:p>
          <w:p w14:paraId="75E884CA">
            <w:pPr>
              <w:widowControl/>
              <w:tabs>
                <w:tab w:val="left" w:pos="1009"/>
              </w:tabs>
              <w:spacing w:line="360" w:lineRule="auto"/>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cs="宋体"/>
                <w:szCs w:val="21"/>
                <w:highlight w:val="none"/>
                <w:lang w:val="en-US" w:eastAsia="zh-CN"/>
              </w:rPr>
              <w:t>(不包括高空作业安装费，高空作业需持有高空作业许可证)</w:t>
            </w:r>
          </w:p>
        </w:tc>
        <w:tc>
          <w:tcPr>
            <w:tcW w:w="706" w:type="pct"/>
            <w:shd w:val="clear" w:color="auto" w:fill="auto"/>
            <w:vAlign w:val="center"/>
          </w:tcPr>
          <w:p w14:paraId="45C70240">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1500</w:t>
            </w:r>
            <w:r>
              <w:rPr>
                <w:rFonts w:hint="eastAsia" w:ascii="宋体" w:hAnsi="宋体" w:cs="宋体"/>
                <w:kern w:val="0"/>
                <w:szCs w:val="21"/>
                <w:highlight w:val="none"/>
              </w:rPr>
              <w:t>元/</w:t>
            </w:r>
            <w:r>
              <w:rPr>
                <w:rFonts w:hint="eastAsia" w:ascii="宋体" w:hAnsi="宋体" w:cs="宋体"/>
                <w:kern w:val="0"/>
                <w:szCs w:val="21"/>
                <w:highlight w:val="none"/>
                <w:lang w:val="en-US" w:eastAsia="zh-CN"/>
              </w:rPr>
              <w:t>平方</w:t>
            </w:r>
          </w:p>
        </w:tc>
        <w:tc>
          <w:tcPr>
            <w:tcW w:w="542" w:type="pct"/>
            <w:shd w:val="clear" w:color="auto" w:fill="auto"/>
            <w:vAlign w:val="center"/>
          </w:tcPr>
          <w:p w14:paraId="57090CB0">
            <w:pPr>
              <w:spacing w:line="360" w:lineRule="auto"/>
              <w:rPr>
                <w:rFonts w:ascii="宋体" w:hAnsi="宋体" w:eastAsia="宋体" w:cs="宋体"/>
                <w:kern w:val="2"/>
                <w:sz w:val="21"/>
                <w:szCs w:val="21"/>
                <w:highlight w:val="none"/>
                <w:lang w:val="en-US" w:eastAsia="zh-CN" w:bidi="ar-SA"/>
              </w:rPr>
            </w:pPr>
          </w:p>
        </w:tc>
      </w:tr>
      <w:tr w14:paraId="4161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65" w:type="pct"/>
            <w:vAlign w:val="center"/>
          </w:tcPr>
          <w:p w14:paraId="0794E667">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21</w:t>
            </w:r>
          </w:p>
        </w:tc>
        <w:tc>
          <w:tcPr>
            <w:tcW w:w="776" w:type="pct"/>
            <w:shd w:val="clear" w:color="auto" w:fill="auto"/>
            <w:vAlign w:val="center"/>
          </w:tcPr>
          <w:p w14:paraId="101D4D0F">
            <w:pPr>
              <w:widowControl/>
              <w:tabs>
                <w:tab w:val="left" w:pos="494"/>
              </w:tabs>
              <w:spacing w:line="360" w:lineRule="auto"/>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发光字02</w:t>
            </w:r>
          </w:p>
        </w:tc>
        <w:tc>
          <w:tcPr>
            <w:tcW w:w="392" w:type="pct"/>
            <w:shd w:val="clear" w:color="auto" w:fill="auto"/>
            <w:vAlign w:val="center"/>
          </w:tcPr>
          <w:p w14:paraId="5D76F2D6">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平方</w:t>
            </w:r>
          </w:p>
        </w:tc>
        <w:tc>
          <w:tcPr>
            <w:tcW w:w="2215" w:type="pct"/>
            <w:shd w:val="clear" w:color="auto" w:fill="auto"/>
          </w:tcPr>
          <w:p w14:paraId="122CF53C">
            <w:pPr>
              <w:widowControl/>
              <w:tabs>
                <w:tab w:val="left" w:pos="1009"/>
              </w:tabs>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2mm镀金板冲孔发光字 LED光源</w:t>
            </w:r>
          </w:p>
          <w:p w14:paraId="4388FC93">
            <w:pPr>
              <w:widowControl/>
              <w:tabs>
                <w:tab w:val="left" w:pos="1009"/>
              </w:tabs>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(不包括高空作业安装费，高空作业需持有高空作业许可证)</w:t>
            </w:r>
          </w:p>
        </w:tc>
        <w:tc>
          <w:tcPr>
            <w:tcW w:w="706" w:type="pct"/>
            <w:shd w:val="clear" w:color="auto" w:fill="auto"/>
            <w:vAlign w:val="center"/>
          </w:tcPr>
          <w:p w14:paraId="3DA566CB">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1200</w:t>
            </w:r>
            <w:r>
              <w:rPr>
                <w:rFonts w:hint="eastAsia" w:ascii="宋体" w:hAnsi="宋体" w:cs="宋体"/>
                <w:kern w:val="0"/>
                <w:szCs w:val="21"/>
                <w:highlight w:val="none"/>
              </w:rPr>
              <w:t>元/</w:t>
            </w:r>
            <w:r>
              <w:rPr>
                <w:rFonts w:hint="eastAsia" w:ascii="宋体" w:hAnsi="宋体" w:cs="宋体"/>
                <w:kern w:val="0"/>
                <w:szCs w:val="21"/>
                <w:highlight w:val="none"/>
                <w:lang w:val="en-US" w:eastAsia="zh-CN"/>
              </w:rPr>
              <w:t>平方</w:t>
            </w:r>
          </w:p>
        </w:tc>
        <w:tc>
          <w:tcPr>
            <w:tcW w:w="542" w:type="pct"/>
            <w:shd w:val="clear" w:color="auto" w:fill="auto"/>
            <w:vAlign w:val="center"/>
          </w:tcPr>
          <w:p w14:paraId="5B5562FA">
            <w:pPr>
              <w:spacing w:line="360" w:lineRule="auto"/>
              <w:rPr>
                <w:rFonts w:ascii="宋体" w:hAnsi="宋体" w:eastAsia="宋体" w:cs="宋体"/>
                <w:kern w:val="2"/>
                <w:sz w:val="21"/>
                <w:szCs w:val="21"/>
                <w:highlight w:val="none"/>
                <w:lang w:val="en-US" w:eastAsia="zh-CN" w:bidi="ar-SA"/>
              </w:rPr>
            </w:pPr>
          </w:p>
        </w:tc>
      </w:tr>
      <w:tr w14:paraId="5BB4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65" w:type="pct"/>
            <w:shd w:val="clear" w:color="auto" w:fill="auto"/>
            <w:vAlign w:val="center"/>
          </w:tcPr>
          <w:p w14:paraId="7530E526">
            <w:pPr>
              <w:widowControl/>
              <w:spacing w:line="360" w:lineRule="auto"/>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22</w:t>
            </w:r>
          </w:p>
        </w:tc>
        <w:tc>
          <w:tcPr>
            <w:tcW w:w="776" w:type="pct"/>
            <w:shd w:val="clear" w:color="auto" w:fill="auto"/>
            <w:vAlign w:val="center"/>
          </w:tcPr>
          <w:p w14:paraId="0EC4EDAA">
            <w:pPr>
              <w:widowControl/>
              <w:tabs>
                <w:tab w:val="left" w:pos="494"/>
              </w:tabs>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发光字03</w:t>
            </w:r>
          </w:p>
        </w:tc>
        <w:tc>
          <w:tcPr>
            <w:tcW w:w="392" w:type="pct"/>
            <w:shd w:val="clear" w:color="auto" w:fill="auto"/>
            <w:vAlign w:val="center"/>
          </w:tcPr>
          <w:p w14:paraId="5FDA3740">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平方</w:t>
            </w:r>
          </w:p>
        </w:tc>
        <w:tc>
          <w:tcPr>
            <w:tcW w:w="2215" w:type="pct"/>
            <w:shd w:val="clear" w:color="auto" w:fill="auto"/>
            <w:vAlign w:val="top"/>
          </w:tcPr>
          <w:p w14:paraId="6D08EEB1">
            <w:pPr>
              <w:widowControl/>
              <w:tabs>
                <w:tab w:val="left" w:pos="1009"/>
              </w:tabs>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亚克力发光字</w:t>
            </w:r>
          </w:p>
        </w:tc>
        <w:tc>
          <w:tcPr>
            <w:tcW w:w="706" w:type="pct"/>
            <w:shd w:val="clear" w:color="auto" w:fill="auto"/>
            <w:vAlign w:val="center"/>
          </w:tcPr>
          <w:p w14:paraId="77CDFEDC">
            <w:pPr>
              <w:widowControl/>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500</w:t>
            </w:r>
            <w:r>
              <w:rPr>
                <w:rFonts w:hint="eastAsia" w:ascii="宋体" w:hAnsi="宋体" w:cs="宋体"/>
                <w:kern w:val="0"/>
                <w:szCs w:val="21"/>
                <w:highlight w:val="none"/>
              </w:rPr>
              <w:t>元/</w:t>
            </w:r>
            <w:r>
              <w:rPr>
                <w:rFonts w:hint="eastAsia" w:ascii="宋体" w:hAnsi="宋体" w:cs="宋体"/>
                <w:kern w:val="0"/>
                <w:szCs w:val="21"/>
                <w:highlight w:val="none"/>
                <w:lang w:val="en-US" w:eastAsia="zh-CN"/>
              </w:rPr>
              <w:t>平方</w:t>
            </w:r>
          </w:p>
        </w:tc>
        <w:tc>
          <w:tcPr>
            <w:tcW w:w="542" w:type="pct"/>
            <w:shd w:val="clear" w:color="auto" w:fill="auto"/>
            <w:vAlign w:val="center"/>
          </w:tcPr>
          <w:p w14:paraId="09394B83">
            <w:pPr>
              <w:spacing w:line="360" w:lineRule="auto"/>
              <w:rPr>
                <w:rFonts w:ascii="宋体" w:hAnsi="宋体" w:eastAsia="宋体" w:cs="宋体"/>
                <w:kern w:val="2"/>
                <w:sz w:val="21"/>
                <w:szCs w:val="21"/>
                <w:highlight w:val="none"/>
                <w:lang w:val="en-US" w:eastAsia="zh-CN" w:bidi="ar-SA"/>
              </w:rPr>
            </w:pPr>
          </w:p>
        </w:tc>
      </w:tr>
      <w:tr w14:paraId="3CB9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65" w:type="pct"/>
            <w:shd w:val="clear" w:color="auto" w:fill="auto"/>
            <w:vAlign w:val="center"/>
          </w:tcPr>
          <w:p w14:paraId="018D946E">
            <w:pPr>
              <w:widowControl/>
              <w:spacing w:line="360" w:lineRule="auto"/>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23</w:t>
            </w:r>
          </w:p>
        </w:tc>
        <w:tc>
          <w:tcPr>
            <w:tcW w:w="776" w:type="pct"/>
            <w:shd w:val="clear" w:color="auto" w:fill="auto"/>
            <w:vAlign w:val="center"/>
          </w:tcPr>
          <w:p w14:paraId="6653C997">
            <w:pPr>
              <w:widowControl/>
              <w:tabs>
                <w:tab w:val="left" w:pos="494"/>
              </w:tabs>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PVC雪弗字</w:t>
            </w:r>
          </w:p>
        </w:tc>
        <w:tc>
          <w:tcPr>
            <w:tcW w:w="392" w:type="pct"/>
            <w:shd w:val="clear" w:color="auto" w:fill="auto"/>
            <w:vAlign w:val="center"/>
          </w:tcPr>
          <w:p w14:paraId="4544B00A">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平方</w:t>
            </w:r>
          </w:p>
        </w:tc>
        <w:tc>
          <w:tcPr>
            <w:tcW w:w="2215" w:type="pct"/>
            <w:shd w:val="clear" w:color="auto" w:fill="auto"/>
            <w:vAlign w:val="top"/>
          </w:tcPr>
          <w:p w14:paraId="29BE72E0">
            <w:pPr>
              <w:widowControl/>
              <w:tabs>
                <w:tab w:val="left" w:pos="1009"/>
              </w:tabs>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15mmPVC+3mm亚克力</w:t>
            </w:r>
          </w:p>
        </w:tc>
        <w:tc>
          <w:tcPr>
            <w:tcW w:w="706" w:type="pct"/>
            <w:shd w:val="clear" w:color="auto" w:fill="auto"/>
            <w:vAlign w:val="center"/>
          </w:tcPr>
          <w:p w14:paraId="1567EFA7">
            <w:pPr>
              <w:widowControl/>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400</w:t>
            </w:r>
            <w:r>
              <w:rPr>
                <w:rFonts w:hint="eastAsia" w:ascii="宋体" w:hAnsi="宋体" w:cs="宋体"/>
                <w:kern w:val="0"/>
                <w:szCs w:val="21"/>
                <w:highlight w:val="none"/>
              </w:rPr>
              <w:t>元/</w:t>
            </w:r>
            <w:r>
              <w:rPr>
                <w:rFonts w:hint="eastAsia" w:ascii="宋体" w:hAnsi="宋体" w:cs="宋体"/>
                <w:kern w:val="0"/>
                <w:szCs w:val="21"/>
                <w:highlight w:val="none"/>
                <w:lang w:val="en-US" w:eastAsia="zh-CN"/>
              </w:rPr>
              <w:t>平方</w:t>
            </w:r>
          </w:p>
        </w:tc>
        <w:tc>
          <w:tcPr>
            <w:tcW w:w="542" w:type="pct"/>
            <w:shd w:val="clear" w:color="auto" w:fill="auto"/>
            <w:vAlign w:val="center"/>
          </w:tcPr>
          <w:p w14:paraId="648AF08F">
            <w:pPr>
              <w:spacing w:line="360" w:lineRule="auto"/>
              <w:rPr>
                <w:rFonts w:ascii="宋体" w:hAnsi="宋体" w:eastAsia="宋体" w:cs="宋体"/>
                <w:kern w:val="2"/>
                <w:sz w:val="21"/>
                <w:szCs w:val="21"/>
                <w:highlight w:val="none"/>
                <w:lang w:val="en-US" w:eastAsia="zh-CN" w:bidi="ar-SA"/>
              </w:rPr>
            </w:pPr>
          </w:p>
        </w:tc>
      </w:tr>
    </w:tbl>
    <w:p w14:paraId="25E38722">
      <w:pPr>
        <w:spacing w:line="340" w:lineRule="exact"/>
        <w:jc w:val="left"/>
        <w:rPr>
          <w:rFonts w:hint="eastAsia" w:ascii="宋体" w:hAnsi="宋体"/>
          <w:b/>
          <w:bCs/>
          <w:szCs w:val="21"/>
          <w:highlight w:val="none"/>
        </w:rPr>
      </w:pPr>
    </w:p>
    <w:p w14:paraId="16B09ED9">
      <w:pPr>
        <w:spacing w:line="340" w:lineRule="exact"/>
        <w:jc w:val="left"/>
        <w:rPr>
          <w:rFonts w:ascii="宋体" w:hAnsi="宋体"/>
          <w:b/>
          <w:bCs/>
          <w:szCs w:val="21"/>
          <w:highlight w:val="none"/>
        </w:rPr>
      </w:pPr>
      <w:r>
        <w:rPr>
          <w:rFonts w:hint="eastAsia" w:ascii="宋体" w:hAnsi="宋体"/>
          <w:b/>
          <w:bCs/>
          <w:szCs w:val="21"/>
          <w:highlight w:val="none"/>
        </w:rPr>
        <w:t>技术/服务要求:</w:t>
      </w:r>
    </w:p>
    <w:p w14:paraId="166A7EEB">
      <w:pPr>
        <w:spacing w:line="340" w:lineRule="exact"/>
        <w:rPr>
          <w:rFonts w:ascii="宋体" w:hAnsi="宋体"/>
          <w:szCs w:val="21"/>
          <w:highlight w:val="none"/>
        </w:rPr>
      </w:pPr>
      <w:r>
        <w:rPr>
          <w:rFonts w:hint="eastAsia" w:ascii="宋体" w:hAnsi="宋体"/>
          <w:szCs w:val="21"/>
          <w:highlight w:val="none"/>
        </w:rPr>
        <w:t>1.具备相关工作经验。</w:t>
      </w:r>
    </w:p>
    <w:p w14:paraId="19AC0DD2">
      <w:pPr>
        <w:spacing w:line="340" w:lineRule="exact"/>
        <w:rPr>
          <w:rFonts w:ascii="宋体" w:hAnsi="宋体"/>
          <w:szCs w:val="21"/>
          <w:highlight w:val="none"/>
        </w:rPr>
      </w:pPr>
      <w:r>
        <w:rPr>
          <w:rFonts w:hint="eastAsia" w:ascii="宋体" w:hAnsi="宋体"/>
          <w:szCs w:val="21"/>
          <w:highlight w:val="none"/>
        </w:rPr>
        <w:t>2.有专业、稳定的设计、制作、施工、服务保障团队，能够提供可靠服务。</w:t>
      </w:r>
    </w:p>
    <w:p w14:paraId="340FE7B8">
      <w:pPr>
        <w:spacing w:line="340" w:lineRule="exact"/>
        <w:rPr>
          <w:rFonts w:ascii="宋体" w:hAnsi="宋体"/>
          <w:szCs w:val="21"/>
          <w:highlight w:val="none"/>
        </w:rPr>
      </w:pPr>
      <w:r>
        <w:rPr>
          <w:rFonts w:hint="eastAsia" w:ascii="宋体" w:hAnsi="宋体"/>
          <w:szCs w:val="21"/>
          <w:highlight w:val="none"/>
        </w:rPr>
        <w:t>3.价格应合理规范，不得高于市场价。</w:t>
      </w:r>
    </w:p>
    <w:p w14:paraId="28638DC0">
      <w:pPr>
        <w:spacing w:line="340" w:lineRule="exact"/>
        <w:rPr>
          <w:rFonts w:ascii="宋体" w:hAnsi="宋体"/>
          <w:szCs w:val="21"/>
          <w:highlight w:val="none"/>
        </w:rPr>
      </w:pPr>
      <w:r>
        <w:rPr>
          <w:rFonts w:hint="eastAsia" w:ascii="宋体" w:hAnsi="宋体"/>
          <w:szCs w:val="21"/>
          <w:highlight w:val="none"/>
        </w:rPr>
        <w:t>4.供应商应在规定时间内按照要求完成设计、报价、制作。如需实地测量，一般情况下，两小时内能够到达院区；最长交货周期不得超过一周，如遇特殊情况，供应商应根据实际需求提供快速的设计、制作及售后服务响应。</w:t>
      </w:r>
    </w:p>
    <w:p w14:paraId="2EFCB3AE">
      <w:pPr>
        <w:spacing w:line="340" w:lineRule="exact"/>
        <w:rPr>
          <w:rFonts w:ascii="宋体" w:hAnsi="宋体"/>
          <w:szCs w:val="21"/>
          <w:highlight w:val="none"/>
        </w:rPr>
      </w:pPr>
      <w:r>
        <w:rPr>
          <w:rFonts w:hint="eastAsia" w:ascii="宋体" w:hAnsi="宋体"/>
          <w:szCs w:val="21"/>
          <w:highlight w:val="none"/>
        </w:rPr>
        <w:t>5.供应商需对货品质量、数量、规格、安全等方面负责，确保货品规格、材质准确，安装牢固，施工及使用安全。</w:t>
      </w:r>
    </w:p>
    <w:p w14:paraId="05E6B669">
      <w:pPr>
        <w:spacing w:line="340" w:lineRule="exact"/>
        <w:rPr>
          <w:rFonts w:ascii="宋体" w:hAnsi="宋体"/>
          <w:szCs w:val="21"/>
          <w:highlight w:val="none"/>
        </w:rPr>
      </w:pPr>
      <w:r>
        <w:rPr>
          <w:rFonts w:hint="eastAsia" w:ascii="宋体" w:hAnsi="宋体"/>
          <w:szCs w:val="21"/>
          <w:highlight w:val="none"/>
        </w:rPr>
        <w:t>6.提供必要的售后维护服务，如出现标识掉落、松动、损坏等情况，需尽快安排人员现场处置。定期安排人员进行安全排查，极端天气前后，增加排查频次。</w:t>
      </w:r>
    </w:p>
    <w:p w14:paraId="6E4DAA6F">
      <w:pPr>
        <w:spacing w:line="340" w:lineRule="exact"/>
        <w:rPr>
          <w:rFonts w:ascii="宋体" w:hAnsi="宋体"/>
          <w:szCs w:val="21"/>
          <w:highlight w:val="none"/>
        </w:rPr>
      </w:pPr>
      <w:r>
        <w:rPr>
          <w:rFonts w:hint="eastAsia" w:ascii="宋体" w:hAnsi="宋体"/>
          <w:szCs w:val="21"/>
          <w:highlight w:val="none"/>
        </w:rPr>
        <w:t>7.供应商及所属的设计、安装人员需服从医院的管理，规范言行，主动服务。</w:t>
      </w:r>
    </w:p>
    <w:p w14:paraId="09312853">
      <w:pPr>
        <w:spacing w:line="340" w:lineRule="exact"/>
        <w:rPr>
          <w:rFonts w:ascii="宋体" w:hAnsi="宋体"/>
          <w:szCs w:val="21"/>
          <w:highlight w:val="none"/>
        </w:rPr>
      </w:pPr>
      <w:r>
        <w:rPr>
          <w:rFonts w:hint="eastAsia" w:ascii="宋体" w:hAnsi="宋体"/>
          <w:szCs w:val="21"/>
          <w:highlight w:val="none"/>
          <w:lang w:val="en-US" w:eastAsia="zh-CN"/>
        </w:rPr>
        <w:t>8.采购人</w:t>
      </w:r>
      <w:r>
        <w:rPr>
          <w:rFonts w:hint="eastAsia" w:ascii="宋体" w:hAnsi="宋体"/>
          <w:szCs w:val="21"/>
          <w:highlight w:val="none"/>
        </w:rPr>
        <w:t>根据实际工作需求，原则上按照业务范围、设计水平、价格标准、施工品质、服务能力等因素考量，按照业务分类，向入围的标识公司动态分配业务。如遇临时加急等特殊情况，可根据标识公司的实际响应速度、制作质量、设计效果等因素选择标识公司。</w:t>
      </w:r>
      <w:r>
        <w:rPr>
          <w:rFonts w:hint="eastAsia" w:ascii="宋体" w:hAnsi="宋体"/>
          <w:szCs w:val="21"/>
          <w:highlight w:val="none"/>
          <w:lang w:eastAsia="zh-CN"/>
        </w:rPr>
        <w:t>（</w:t>
      </w:r>
      <w:r>
        <w:rPr>
          <w:rFonts w:hint="eastAsia" w:ascii="宋体" w:hAnsi="宋体"/>
          <w:szCs w:val="21"/>
          <w:highlight w:val="none"/>
          <w:lang w:val="en-US" w:eastAsia="zh-CN"/>
        </w:rPr>
        <w:t>详情以签订合同为准</w:t>
      </w:r>
      <w:r>
        <w:rPr>
          <w:rFonts w:hint="eastAsia" w:ascii="宋体" w:hAnsi="宋体"/>
          <w:szCs w:val="21"/>
          <w:highlight w:val="none"/>
          <w:lang w:eastAsia="zh-CN"/>
        </w:rPr>
        <w:t>）</w:t>
      </w:r>
    </w:p>
    <w:p w14:paraId="1373E1FC">
      <w:pPr>
        <w:spacing w:line="340" w:lineRule="exact"/>
        <w:rPr>
          <w:rFonts w:hint="eastAsia" w:ascii="宋体" w:hAnsi="宋体" w:cs="Arial Unicode MS"/>
          <w:szCs w:val="21"/>
          <w:highlight w:val="none"/>
        </w:rPr>
      </w:pPr>
      <w:r>
        <w:rPr>
          <w:rFonts w:hint="eastAsia" w:ascii="宋体" w:hAnsi="宋体"/>
          <w:b/>
          <w:bCs/>
          <w:szCs w:val="21"/>
          <w:highlight w:val="none"/>
        </w:rPr>
        <w:t>合同有效期：</w:t>
      </w:r>
      <w:r>
        <w:rPr>
          <w:rFonts w:hint="eastAsia" w:ascii="宋体" w:hAnsi="宋体" w:cs="Arial Unicode MS"/>
          <w:szCs w:val="21"/>
          <w:highlight w:val="none"/>
          <w:u w:val="single"/>
        </w:rPr>
        <w:t xml:space="preserve">   </w:t>
      </w:r>
      <w:r>
        <w:rPr>
          <w:rFonts w:hint="eastAsia" w:ascii="宋体" w:hAnsi="宋体" w:cs="Arial Unicode MS"/>
          <w:szCs w:val="21"/>
          <w:highlight w:val="none"/>
          <w:u w:val="single"/>
          <w:lang w:val="en-US" w:eastAsia="zh-CN"/>
        </w:rPr>
        <w:t>1</w:t>
      </w:r>
      <w:r>
        <w:rPr>
          <w:rFonts w:hint="eastAsia" w:ascii="宋体" w:hAnsi="宋体" w:cs="Arial Unicode MS"/>
          <w:szCs w:val="21"/>
          <w:highlight w:val="none"/>
          <w:u w:val="single"/>
        </w:rPr>
        <w:t xml:space="preserve">    </w:t>
      </w:r>
      <w:r>
        <w:rPr>
          <w:rFonts w:hint="eastAsia" w:ascii="宋体" w:hAnsi="宋体" w:cs="Arial Unicode MS"/>
          <w:szCs w:val="21"/>
          <w:highlight w:val="none"/>
        </w:rPr>
        <w:t>年</w:t>
      </w:r>
    </w:p>
    <w:p w14:paraId="70C83A9B">
      <w:pPr>
        <w:pStyle w:val="3"/>
        <w:numPr>
          <w:ilvl w:val="1"/>
          <w:numId w:val="0"/>
        </w:numPr>
        <w:ind w:leftChars="0"/>
        <w:rPr>
          <w:highlight w:val="none"/>
        </w:rPr>
      </w:pPr>
    </w:p>
    <w:p w14:paraId="017E072F">
      <w:pPr>
        <w:widowControl/>
        <w:spacing w:line="360" w:lineRule="auto"/>
        <w:jc w:val="left"/>
        <w:rPr>
          <w:rFonts w:ascii="宋体" w:hAnsi="宋体"/>
          <w:sz w:val="24"/>
          <w:highlight w:val="none"/>
        </w:rPr>
      </w:pPr>
      <w:r>
        <w:rPr>
          <w:rFonts w:hint="eastAsia" w:ascii="宋体" w:hAnsi="宋体"/>
          <w:sz w:val="24"/>
          <w:highlight w:val="none"/>
        </w:rPr>
        <w:t xml:space="preserve">法定代表人或授权代表（个人签章或签字）：   </w:t>
      </w:r>
    </w:p>
    <w:p w14:paraId="45AF20CC">
      <w:pPr>
        <w:widowControl/>
        <w:spacing w:line="360" w:lineRule="auto"/>
        <w:jc w:val="left"/>
        <w:rPr>
          <w:rFonts w:ascii="宋体" w:hAnsi="宋体"/>
          <w:sz w:val="24"/>
          <w:highlight w:val="none"/>
        </w:rPr>
      </w:pPr>
      <w:r>
        <w:rPr>
          <w:rFonts w:hint="eastAsia" w:ascii="宋体" w:hAnsi="宋体"/>
          <w:sz w:val="24"/>
          <w:highlight w:val="none"/>
        </w:rPr>
        <w:t>供应商名称（公章）：</w:t>
      </w:r>
    </w:p>
    <w:p w14:paraId="51B83950">
      <w:pPr>
        <w:widowControl/>
        <w:spacing w:line="360" w:lineRule="auto"/>
        <w:jc w:val="left"/>
        <w:rPr>
          <w:rFonts w:ascii="宋体" w:hAnsi="宋体"/>
          <w:sz w:val="24"/>
          <w:highlight w:val="none"/>
        </w:rPr>
      </w:pPr>
      <w:r>
        <w:rPr>
          <w:rFonts w:hint="eastAsia" w:ascii="宋体" w:hAnsi="宋体"/>
          <w:sz w:val="24"/>
          <w:highlight w:val="none"/>
        </w:rPr>
        <w:t>日期：</w:t>
      </w:r>
    </w:p>
    <w:p w14:paraId="1A9DD2BE">
      <w:pPr>
        <w:jc w:val="both"/>
        <w:rPr>
          <w:rFonts w:hint="eastAsia" w:ascii="方正小标宋简体" w:hAnsi="方正小标宋简体" w:eastAsia="方正小标宋简体" w:cs="方正小标宋简体"/>
          <w:sz w:val="36"/>
          <w:szCs w:val="44"/>
          <w:highlight w:val="none"/>
        </w:rPr>
      </w:pPr>
      <w:r>
        <w:rPr>
          <w:highlight w:val="none"/>
        </w:rPr>
        <w:br w:type="page"/>
      </w:r>
    </w:p>
    <w:p w14:paraId="4EF46929">
      <w:pPr>
        <w:jc w:val="center"/>
        <w:rPr>
          <w:rFonts w:hint="eastAsia" w:eastAsia="方正小标宋简体"/>
          <w:highlight w:val="none"/>
          <w:lang w:eastAsia="zh-CN"/>
        </w:rPr>
      </w:pPr>
      <w:r>
        <w:rPr>
          <w:rFonts w:hint="eastAsia" w:ascii="方正小标宋简体" w:hAnsi="方正小标宋简体" w:eastAsia="方正小标宋简体" w:cs="方正小标宋简体"/>
          <w:sz w:val="36"/>
          <w:szCs w:val="44"/>
          <w:highlight w:val="none"/>
          <w:lang w:eastAsia="zh-CN"/>
        </w:rPr>
        <w:t>（</w:t>
      </w:r>
      <w:r>
        <w:rPr>
          <w:rFonts w:hint="eastAsia" w:ascii="方正小标宋简体" w:hAnsi="方正小标宋简体" w:eastAsia="方正小标宋简体" w:cs="方正小标宋简体"/>
          <w:sz w:val="36"/>
          <w:szCs w:val="44"/>
          <w:highlight w:val="none"/>
        </w:rPr>
        <w:t>展板、展架、宣传栏类需求细则</w:t>
      </w:r>
      <w:r>
        <w:rPr>
          <w:rFonts w:hint="eastAsia" w:ascii="方正小标宋简体" w:hAnsi="方正小标宋简体" w:eastAsia="方正小标宋简体" w:cs="方正小标宋简体"/>
          <w:sz w:val="36"/>
          <w:szCs w:val="44"/>
          <w:highlight w:val="none"/>
          <w:lang w:eastAsia="zh-CN"/>
        </w:rPr>
        <w:t>）</w:t>
      </w:r>
    </w:p>
    <w:tbl>
      <w:tblPr>
        <w:tblStyle w:val="20"/>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318"/>
        <w:gridCol w:w="677"/>
        <w:gridCol w:w="3277"/>
        <w:gridCol w:w="1412"/>
        <w:gridCol w:w="1254"/>
      </w:tblGrid>
      <w:tr w14:paraId="1562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939" w:type="dxa"/>
            <w:gridSpan w:val="6"/>
            <w:vAlign w:val="center"/>
          </w:tcPr>
          <w:p w14:paraId="450F8541">
            <w:pPr>
              <w:widowControl/>
              <w:spacing w:line="360" w:lineRule="auto"/>
              <w:jc w:val="center"/>
              <w:textAlignment w:val="center"/>
              <w:rPr>
                <w:rFonts w:ascii="宋体" w:hAnsi="宋体" w:cs="宋体"/>
                <w:b/>
                <w:bCs/>
                <w:szCs w:val="21"/>
                <w:highlight w:val="none"/>
              </w:rPr>
            </w:pPr>
            <w:r>
              <w:rPr>
                <w:rFonts w:hint="eastAsia" w:ascii="宋体" w:hAnsi="宋体" w:cs="宋体"/>
                <w:kern w:val="0"/>
                <w:szCs w:val="21"/>
                <w:highlight w:val="none"/>
              </w:rPr>
              <w:t>供应商名称</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金额单位：元</w:t>
            </w:r>
          </w:p>
        </w:tc>
      </w:tr>
      <w:tr w14:paraId="7C1F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001" w:type="dxa"/>
            <w:shd w:val="clear" w:color="auto" w:fill="auto"/>
            <w:vAlign w:val="center"/>
          </w:tcPr>
          <w:p w14:paraId="4BA77D52">
            <w:pPr>
              <w:widowControl/>
              <w:spacing w:line="360" w:lineRule="auto"/>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kern w:val="0"/>
                <w:szCs w:val="21"/>
                <w:highlight w:val="none"/>
              </w:rPr>
              <w:t>序号</w:t>
            </w:r>
          </w:p>
        </w:tc>
        <w:tc>
          <w:tcPr>
            <w:tcW w:w="1318" w:type="dxa"/>
            <w:shd w:val="clear" w:color="auto" w:fill="auto"/>
            <w:vAlign w:val="center"/>
          </w:tcPr>
          <w:p w14:paraId="41F2DA06">
            <w:pPr>
              <w:widowControl/>
              <w:spacing w:line="360" w:lineRule="auto"/>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kern w:val="0"/>
                <w:szCs w:val="21"/>
                <w:highlight w:val="none"/>
              </w:rPr>
              <w:t>品类名称</w:t>
            </w:r>
          </w:p>
        </w:tc>
        <w:tc>
          <w:tcPr>
            <w:tcW w:w="677" w:type="dxa"/>
            <w:shd w:val="clear" w:color="auto" w:fill="auto"/>
            <w:vAlign w:val="center"/>
          </w:tcPr>
          <w:p w14:paraId="0415ED6D">
            <w:pPr>
              <w:widowControl/>
              <w:spacing w:line="360" w:lineRule="auto"/>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kern w:val="0"/>
                <w:szCs w:val="21"/>
                <w:highlight w:val="none"/>
              </w:rPr>
              <w:t>单位</w:t>
            </w:r>
          </w:p>
        </w:tc>
        <w:tc>
          <w:tcPr>
            <w:tcW w:w="3277" w:type="dxa"/>
            <w:shd w:val="clear" w:color="auto" w:fill="auto"/>
            <w:vAlign w:val="center"/>
          </w:tcPr>
          <w:p w14:paraId="10B8489C">
            <w:pPr>
              <w:widowControl/>
              <w:spacing w:line="360" w:lineRule="auto"/>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kern w:val="0"/>
                <w:szCs w:val="21"/>
                <w:highlight w:val="none"/>
              </w:rPr>
              <w:t>材料及规格</w:t>
            </w:r>
          </w:p>
        </w:tc>
        <w:tc>
          <w:tcPr>
            <w:tcW w:w="1412" w:type="dxa"/>
            <w:shd w:val="clear" w:color="auto" w:fill="auto"/>
            <w:vAlign w:val="center"/>
          </w:tcPr>
          <w:p w14:paraId="1681143F">
            <w:pPr>
              <w:widowControl/>
              <w:spacing w:line="360" w:lineRule="auto"/>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kern w:val="0"/>
                <w:szCs w:val="21"/>
                <w:highlight w:val="none"/>
                <w:lang w:val="en-US" w:eastAsia="zh-CN"/>
              </w:rPr>
              <w:t>最高限价</w:t>
            </w:r>
          </w:p>
        </w:tc>
        <w:tc>
          <w:tcPr>
            <w:tcW w:w="1254" w:type="dxa"/>
            <w:shd w:val="clear" w:color="auto" w:fill="auto"/>
            <w:vAlign w:val="center"/>
          </w:tcPr>
          <w:p w14:paraId="7B8E9AD8">
            <w:pPr>
              <w:widowControl/>
              <w:spacing w:line="360" w:lineRule="auto"/>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竞标价</w:t>
            </w:r>
          </w:p>
        </w:tc>
      </w:tr>
      <w:tr w14:paraId="097B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01" w:type="dxa"/>
            <w:vAlign w:val="center"/>
          </w:tcPr>
          <w:p w14:paraId="00334F0A">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1318" w:type="dxa"/>
            <w:vAlign w:val="center"/>
          </w:tcPr>
          <w:p w14:paraId="20E7B265">
            <w:pPr>
              <w:widowControl/>
              <w:jc w:val="center"/>
              <w:textAlignment w:val="center"/>
              <w:rPr>
                <w:rFonts w:ascii="宋体" w:hAnsi="宋体" w:cs="宋体"/>
                <w:szCs w:val="21"/>
                <w:highlight w:val="none"/>
              </w:rPr>
            </w:pPr>
            <w:r>
              <w:rPr>
                <w:rFonts w:hint="eastAsia" w:ascii="宋体" w:hAnsi="宋体" w:cs="宋体"/>
                <w:color w:val="000000"/>
                <w:kern w:val="0"/>
                <w:sz w:val="22"/>
                <w:szCs w:val="22"/>
                <w:highlight w:val="none"/>
              </w:rPr>
              <w:t>科室门牌</w:t>
            </w:r>
          </w:p>
        </w:tc>
        <w:tc>
          <w:tcPr>
            <w:tcW w:w="677" w:type="dxa"/>
            <w:vAlign w:val="center"/>
          </w:tcPr>
          <w:p w14:paraId="4D24AB4B">
            <w:pPr>
              <w:widowControl/>
              <w:spacing w:line="360" w:lineRule="auto"/>
              <w:jc w:val="center"/>
              <w:textAlignment w:val="center"/>
              <w:rPr>
                <w:rFonts w:ascii="宋体" w:hAnsi="宋体" w:eastAsia="宋体" w:cs="宋体"/>
                <w:szCs w:val="21"/>
                <w:highlight w:val="none"/>
              </w:rPr>
            </w:pPr>
            <w:r>
              <w:rPr>
                <w:rFonts w:hint="eastAsia" w:ascii="宋体" w:hAnsi="宋体" w:cs="宋体"/>
                <w:szCs w:val="21"/>
                <w:highlight w:val="none"/>
              </w:rPr>
              <w:t>平方</w:t>
            </w:r>
          </w:p>
        </w:tc>
        <w:tc>
          <w:tcPr>
            <w:tcW w:w="3277" w:type="dxa"/>
            <w:shd w:val="clear" w:color="auto" w:fill="auto"/>
            <w:vAlign w:val="center"/>
          </w:tcPr>
          <w:p w14:paraId="2F76AF90">
            <w:pPr>
              <w:widowControl/>
              <w:jc w:val="center"/>
              <w:textAlignment w:val="center"/>
              <w:rPr>
                <w:rFonts w:hint="default" w:ascii="宋体" w:hAnsi="宋体" w:eastAsia="宋体" w:cs="宋体"/>
                <w:color w:val="000000"/>
                <w:sz w:val="22"/>
                <w:szCs w:val="22"/>
                <w:highlight w:val="none"/>
                <w:vertAlign w:val="subscript"/>
                <w:lang w:val="en-US" w:eastAsia="zh-CN"/>
              </w:rPr>
            </w:pPr>
            <w:r>
              <w:rPr>
                <w:rFonts w:hint="eastAsia" w:ascii="宋体" w:hAnsi="宋体" w:cs="宋体"/>
                <w:color w:val="000000"/>
                <w:kern w:val="0"/>
                <w:sz w:val="22"/>
                <w:szCs w:val="22"/>
                <w:highlight w:val="none"/>
              </w:rPr>
              <w:t>8毫米PVC+UV</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双面</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rPr>
              <w:t>+底座45X23.8</w:t>
            </w:r>
            <w:r>
              <w:rPr>
                <w:rFonts w:hint="eastAsia" w:ascii="宋体" w:hAnsi="宋体" w:cs="宋体"/>
                <w:kern w:val="0"/>
                <w:szCs w:val="21"/>
                <w:highlight w:val="none"/>
              </w:rPr>
              <w:t>CM</w:t>
            </w:r>
          </w:p>
        </w:tc>
        <w:tc>
          <w:tcPr>
            <w:tcW w:w="1412" w:type="dxa"/>
            <w:vAlign w:val="center"/>
          </w:tcPr>
          <w:p w14:paraId="7E4E1C3A">
            <w:pPr>
              <w:widowControl/>
              <w:jc w:val="center"/>
              <w:textAlignment w:val="center"/>
              <w:rPr>
                <w:rFonts w:ascii="宋体" w:hAnsi="宋体" w:eastAsia="宋体" w:cs="宋体"/>
                <w:szCs w:val="21"/>
                <w:highlight w:val="none"/>
              </w:rPr>
            </w:pPr>
            <w:r>
              <w:rPr>
                <w:rFonts w:hint="eastAsia" w:ascii="宋体" w:hAnsi="宋体" w:cs="宋体"/>
                <w:kern w:val="0"/>
                <w:szCs w:val="21"/>
                <w:highlight w:val="none"/>
              </w:rPr>
              <w:t>120元/平方</w:t>
            </w:r>
          </w:p>
        </w:tc>
        <w:tc>
          <w:tcPr>
            <w:tcW w:w="1254" w:type="dxa"/>
            <w:vAlign w:val="center"/>
          </w:tcPr>
          <w:p w14:paraId="37DD288F">
            <w:pPr>
              <w:spacing w:line="360" w:lineRule="auto"/>
              <w:rPr>
                <w:rFonts w:ascii="宋体" w:hAnsi="宋体" w:cs="宋体"/>
                <w:szCs w:val="21"/>
                <w:highlight w:val="none"/>
              </w:rPr>
            </w:pPr>
          </w:p>
        </w:tc>
      </w:tr>
      <w:tr w14:paraId="1F22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01" w:type="dxa"/>
            <w:vAlign w:val="center"/>
          </w:tcPr>
          <w:p w14:paraId="6782C44B">
            <w:pPr>
              <w:widowControl/>
              <w:spacing w:line="360" w:lineRule="auto"/>
              <w:jc w:val="center"/>
              <w:textAlignment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318" w:type="dxa"/>
            <w:shd w:val="clear" w:color="auto" w:fill="auto"/>
            <w:vAlign w:val="center"/>
          </w:tcPr>
          <w:p w14:paraId="0DB8DC8F">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门牌1</w:t>
            </w:r>
          </w:p>
        </w:tc>
        <w:tc>
          <w:tcPr>
            <w:tcW w:w="677" w:type="dxa"/>
            <w:shd w:val="clear" w:color="auto" w:fill="auto"/>
            <w:vAlign w:val="center"/>
          </w:tcPr>
          <w:p w14:paraId="66991806">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个</w:t>
            </w:r>
          </w:p>
        </w:tc>
        <w:tc>
          <w:tcPr>
            <w:tcW w:w="3277" w:type="dxa"/>
            <w:shd w:val="clear" w:color="auto" w:fill="auto"/>
          </w:tcPr>
          <w:p w14:paraId="436D6CF1">
            <w:pPr>
              <w:widowControl/>
              <w:spacing w:line="360" w:lineRule="auto"/>
              <w:jc w:val="center"/>
              <w:textAlignment w:val="center"/>
              <w:rPr>
                <w:rFonts w:hint="eastAsia" w:ascii="宋体" w:hAnsi="宋体"/>
                <w:szCs w:val="21"/>
                <w:highlight w:val="none"/>
              </w:rPr>
            </w:pPr>
            <w:r>
              <w:rPr>
                <w:rFonts w:hint="eastAsia" w:ascii="宋体" w:hAnsi="宋体"/>
                <w:szCs w:val="21"/>
                <w:highlight w:val="none"/>
              </w:rPr>
              <w:t>立牌08mmPVC</w:t>
            </w:r>
            <w:r>
              <w:rPr>
                <w:rFonts w:hint="eastAsia" w:ascii="宋体" w:hAnsi="宋体"/>
                <w:szCs w:val="21"/>
                <w:highlight w:val="none"/>
                <w:lang w:val="en-US" w:eastAsia="zh-CN"/>
              </w:rPr>
              <w:t>+UV</w:t>
            </w:r>
            <w:r>
              <w:rPr>
                <w:rFonts w:hint="eastAsia" w:ascii="宋体" w:hAnsi="宋体"/>
                <w:szCs w:val="21"/>
                <w:highlight w:val="none"/>
              </w:rPr>
              <w:t xml:space="preserve"> 45*23.8mm</w:t>
            </w:r>
          </w:p>
          <w:p w14:paraId="7E672EDF">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底座宽6厘米 双面</w:t>
            </w:r>
          </w:p>
        </w:tc>
        <w:tc>
          <w:tcPr>
            <w:tcW w:w="1412" w:type="dxa"/>
            <w:shd w:val="clear" w:color="auto" w:fill="auto"/>
            <w:vAlign w:val="center"/>
          </w:tcPr>
          <w:p w14:paraId="41417C28">
            <w:pPr>
              <w:widowControl/>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lang w:val="en-US" w:eastAsia="zh-CN"/>
              </w:rPr>
              <w:t>80</w:t>
            </w:r>
            <w:r>
              <w:rPr>
                <w:rFonts w:hint="eastAsia" w:ascii="宋体" w:hAnsi="宋体" w:cs="宋体"/>
                <w:kern w:val="0"/>
                <w:szCs w:val="21"/>
                <w:highlight w:val="none"/>
              </w:rPr>
              <w:t>元/个</w:t>
            </w:r>
          </w:p>
        </w:tc>
        <w:tc>
          <w:tcPr>
            <w:tcW w:w="1254" w:type="dxa"/>
            <w:shd w:val="clear" w:color="auto" w:fill="auto"/>
            <w:vAlign w:val="center"/>
          </w:tcPr>
          <w:p w14:paraId="2B60EB48">
            <w:pPr>
              <w:spacing w:line="360" w:lineRule="auto"/>
              <w:rPr>
                <w:rFonts w:ascii="宋体" w:hAnsi="宋体" w:eastAsia="宋体" w:cs="宋体"/>
                <w:kern w:val="2"/>
                <w:sz w:val="21"/>
                <w:szCs w:val="21"/>
                <w:highlight w:val="none"/>
                <w:lang w:val="en-US" w:eastAsia="zh-CN" w:bidi="ar-SA"/>
              </w:rPr>
            </w:pPr>
          </w:p>
        </w:tc>
      </w:tr>
      <w:tr w14:paraId="6ED3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001" w:type="dxa"/>
            <w:vAlign w:val="center"/>
          </w:tcPr>
          <w:p w14:paraId="74A7A38D">
            <w:pPr>
              <w:widowControl/>
              <w:spacing w:line="360" w:lineRule="auto"/>
              <w:jc w:val="center"/>
              <w:textAlignment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318" w:type="dxa"/>
            <w:shd w:val="clear" w:color="auto" w:fill="auto"/>
            <w:vAlign w:val="center"/>
          </w:tcPr>
          <w:p w14:paraId="1B08DB3F">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门牌2</w:t>
            </w:r>
          </w:p>
        </w:tc>
        <w:tc>
          <w:tcPr>
            <w:tcW w:w="677" w:type="dxa"/>
            <w:shd w:val="clear" w:color="auto" w:fill="auto"/>
            <w:vAlign w:val="center"/>
          </w:tcPr>
          <w:p w14:paraId="4A5B8A78">
            <w:pPr>
              <w:widowControl/>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rPr>
              <w:t>个</w:t>
            </w:r>
          </w:p>
        </w:tc>
        <w:tc>
          <w:tcPr>
            <w:tcW w:w="3277" w:type="dxa"/>
            <w:shd w:val="clear" w:color="auto" w:fill="auto"/>
          </w:tcPr>
          <w:p w14:paraId="57275EC6">
            <w:pPr>
              <w:widowControl/>
              <w:spacing w:line="360" w:lineRule="auto"/>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05mmPVC</w:t>
            </w:r>
            <w:r>
              <w:rPr>
                <w:rFonts w:hint="eastAsia" w:ascii="宋体" w:hAnsi="宋体"/>
                <w:szCs w:val="21"/>
                <w:highlight w:val="none"/>
                <w:lang w:val="en-US" w:eastAsia="zh-CN"/>
              </w:rPr>
              <w:t>+UV 400</w:t>
            </w:r>
            <w:r>
              <w:rPr>
                <w:rFonts w:hint="eastAsia" w:ascii="宋体" w:hAnsi="宋体"/>
                <w:szCs w:val="21"/>
                <w:highlight w:val="none"/>
              </w:rPr>
              <w:t>mm</w:t>
            </w:r>
            <w:r>
              <w:rPr>
                <w:rFonts w:hint="eastAsia" w:ascii="宋体" w:hAnsi="宋体"/>
                <w:szCs w:val="21"/>
                <w:highlight w:val="none"/>
                <w:lang w:val="en-US" w:eastAsia="zh-CN"/>
              </w:rPr>
              <w:t>*180</w:t>
            </w:r>
            <w:r>
              <w:rPr>
                <w:rFonts w:hint="eastAsia" w:ascii="宋体" w:hAnsi="宋体"/>
                <w:szCs w:val="21"/>
                <w:highlight w:val="none"/>
              </w:rPr>
              <w:t>mm</w:t>
            </w:r>
            <w:r>
              <w:rPr>
                <w:rFonts w:hint="eastAsia" w:ascii="宋体" w:hAnsi="宋体"/>
                <w:szCs w:val="21"/>
                <w:highlight w:val="none"/>
                <w:lang w:val="en-US" w:eastAsia="zh-CN"/>
              </w:rPr>
              <w:t xml:space="preserve"> </w:t>
            </w:r>
            <w:r>
              <w:rPr>
                <w:rFonts w:hint="eastAsia" w:ascii="宋体" w:hAnsi="宋体"/>
                <w:szCs w:val="21"/>
                <w:highlight w:val="none"/>
              </w:rPr>
              <w:t>单面</w:t>
            </w:r>
          </w:p>
        </w:tc>
        <w:tc>
          <w:tcPr>
            <w:tcW w:w="1412" w:type="dxa"/>
            <w:shd w:val="clear" w:color="auto" w:fill="auto"/>
            <w:vAlign w:val="center"/>
          </w:tcPr>
          <w:p w14:paraId="353A4B76">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元/个</w:t>
            </w:r>
          </w:p>
        </w:tc>
        <w:tc>
          <w:tcPr>
            <w:tcW w:w="1254" w:type="dxa"/>
            <w:shd w:val="clear" w:color="auto" w:fill="auto"/>
            <w:vAlign w:val="center"/>
          </w:tcPr>
          <w:p w14:paraId="598C8A49">
            <w:pPr>
              <w:spacing w:line="360" w:lineRule="auto"/>
              <w:rPr>
                <w:rFonts w:ascii="宋体" w:hAnsi="宋体" w:eastAsia="宋体" w:cs="宋体"/>
                <w:kern w:val="2"/>
                <w:sz w:val="21"/>
                <w:szCs w:val="21"/>
                <w:highlight w:val="none"/>
                <w:lang w:val="en-US" w:eastAsia="zh-CN" w:bidi="ar-SA"/>
              </w:rPr>
            </w:pPr>
          </w:p>
        </w:tc>
      </w:tr>
      <w:tr w14:paraId="4AB2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001" w:type="dxa"/>
            <w:vAlign w:val="center"/>
          </w:tcPr>
          <w:p w14:paraId="524CDABC">
            <w:pPr>
              <w:widowControl/>
              <w:spacing w:line="360" w:lineRule="auto"/>
              <w:jc w:val="center"/>
              <w:textAlignment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p>
        </w:tc>
        <w:tc>
          <w:tcPr>
            <w:tcW w:w="1318" w:type="dxa"/>
            <w:shd w:val="clear" w:color="auto" w:fill="auto"/>
            <w:vAlign w:val="center"/>
          </w:tcPr>
          <w:p w14:paraId="4BF3BE29">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门牌3</w:t>
            </w:r>
          </w:p>
        </w:tc>
        <w:tc>
          <w:tcPr>
            <w:tcW w:w="677" w:type="dxa"/>
            <w:shd w:val="clear" w:color="auto" w:fill="auto"/>
            <w:vAlign w:val="center"/>
          </w:tcPr>
          <w:p w14:paraId="20EAA687">
            <w:pPr>
              <w:widowControl/>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rPr>
              <w:t>个</w:t>
            </w:r>
          </w:p>
        </w:tc>
        <w:tc>
          <w:tcPr>
            <w:tcW w:w="3277" w:type="dxa"/>
            <w:shd w:val="clear" w:color="auto" w:fill="auto"/>
          </w:tcPr>
          <w:p w14:paraId="1DE35598">
            <w:pPr>
              <w:widowControl/>
              <w:spacing w:line="360" w:lineRule="auto"/>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05mmPVC</w:t>
            </w:r>
            <w:r>
              <w:rPr>
                <w:rFonts w:hint="eastAsia" w:ascii="宋体" w:hAnsi="宋体"/>
                <w:szCs w:val="21"/>
                <w:highlight w:val="none"/>
                <w:lang w:val="en-US" w:eastAsia="zh-CN"/>
              </w:rPr>
              <w:t>+UV 600</w:t>
            </w:r>
            <w:r>
              <w:rPr>
                <w:rFonts w:hint="eastAsia" w:ascii="宋体" w:hAnsi="宋体"/>
                <w:szCs w:val="21"/>
                <w:highlight w:val="none"/>
              </w:rPr>
              <w:t>mm</w:t>
            </w:r>
            <w:r>
              <w:rPr>
                <w:rFonts w:hint="eastAsia" w:ascii="宋体" w:hAnsi="宋体"/>
                <w:szCs w:val="21"/>
                <w:highlight w:val="none"/>
                <w:lang w:val="en-US" w:eastAsia="zh-CN"/>
              </w:rPr>
              <w:t>*270</w:t>
            </w:r>
            <w:r>
              <w:rPr>
                <w:rFonts w:hint="eastAsia" w:ascii="宋体" w:hAnsi="宋体"/>
                <w:szCs w:val="21"/>
                <w:highlight w:val="none"/>
              </w:rPr>
              <w:t>mm</w:t>
            </w:r>
            <w:r>
              <w:rPr>
                <w:rFonts w:hint="eastAsia" w:ascii="宋体" w:hAnsi="宋体"/>
                <w:szCs w:val="21"/>
                <w:highlight w:val="none"/>
                <w:lang w:val="en-US" w:eastAsia="zh-CN"/>
              </w:rPr>
              <w:t xml:space="preserve"> </w:t>
            </w:r>
            <w:r>
              <w:rPr>
                <w:rFonts w:hint="eastAsia" w:ascii="宋体" w:hAnsi="宋体"/>
                <w:szCs w:val="21"/>
                <w:highlight w:val="none"/>
              </w:rPr>
              <w:t>单面</w:t>
            </w:r>
          </w:p>
        </w:tc>
        <w:tc>
          <w:tcPr>
            <w:tcW w:w="1412" w:type="dxa"/>
            <w:shd w:val="clear" w:color="auto" w:fill="auto"/>
            <w:vAlign w:val="center"/>
          </w:tcPr>
          <w:p w14:paraId="43BBE751">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50</w:t>
            </w:r>
            <w:r>
              <w:rPr>
                <w:rFonts w:hint="eastAsia" w:ascii="宋体" w:hAnsi="宋体" w:cs="宋体"/>
                <w:kern w:val="0"/>
                <w:szCs w:val="21"/>
                <w:highlight w:val="none"/>
              </w:rPr>
              <w:t>元/个</w:t>
            </w:r>
          </w:p>
        </w:tc>
        <w:tc>
          <w:tcPr>
            <w:tcW w:w="1254" w:type="dxa"/>
            <w:shd w:val="clear" w:color="auto" w:fill="auto"/>
            <w:vAlign w:val="center"/>
          </w:tcPr>
          <w:p w14:paraId="5679494B">
            <w:pPr>
              <w:spacing w:line="360" w:lineRule="auto"/>
              <w:rPr>
                <w:rFonts w:ascii="宋体" w:hAnsi="宋体" w:eastAsia="宋体" w:cs="宋体"/>
                <w:kern w:val="2"/>
                <w:sz w:val="21"/>
                <w:szCs w:val="21"/>
                <w:highlight w:val="none"/>
                <w:lang w:val="en-US" w:eastAsia="zh-CN" w:bidi="ar-SA"/>
              </w:rPr>
            </w:pPr>
          </w:p>
        </w:tc>
      </w:tr>
      <w:tr w14:paraId="6327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01" w:type="dxa"/>
            <w:vAlign w:val="center"/>
          </w:tcPr>
          <w:p w14:paraId="283810A1">
            <w:pPr>
              <w:widowControl/>
              <w:spacing w:line="360" w:lineRule="auto"/>
              <w:jc w:val="center"/>
              <w:textAlignment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w:t>
            </w:r>
          </w:p>
        </w:tc>
        <w:tc>
          <w:tcPr>
            <w:tcW w:w="1318" w:type="dxa"/>
            <w:shd w:val="clear" w:color="auto" w:fill="auto"/>
            <w:vAlign w:val="center"/>
          </w:tcPr>
          <w:p w14:paraId="58A0F16A">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门牌4</w:t>
            </w:r>
          </w:p>
        </w:tc>
        <w:tc>
          <w:tcPr>
            <w:tcW w:w="677" w:type="dxa"/>
            <w:shd w:val="clear" w:color="auto" w:fill="auto"/>
            <w:vAlign w:val="center"/>
          </w:tcPr>
          <w:p w14:paraId="1027576E">
            <w:pPr>
              <w:widowControl/>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rPr>
              <w:t>个</w:t>
            </w:r>
          </w:p>
        </w:tc>
        <w:tc>
          <w:tcPr>
            <w:tcW w:w="3277" w:type="dxa"/>
            <w:shd w:val="clear" w:color="auto" w:fill="auto"/>
          </w:tcPr>
          <w:p w14:paraId="5D13E732">
            <w:pPr>
              <w:widowControl/>
              <w:spacing w:line="360" w:lineRule="auto"/>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05mmPVC</w:t>
            </w:r>
            <w:r>
              <w:rPr>
                <w:rFonts w:hint="eastAsia" w:ascii="宋体" w:hAnsi="宋体"/>
                <w:szCs w:val="21"/>
                <w:highlight w:val="none"/>
                <w:lang w:val="en-US" w:eastAsia="zh-CN"/>
              </w:rPr>
              <w:t>+UV 1820</w:t>
            </w:r>
            <w:r>
              <w:rPr>
                <w:rFonts w:hint="eastAsia" w:ascii="宋体" w:hAnsi="宋体"/>
                <w:szCs w:val="21"/>
                <w:highlight w:val="none"/>
              </w:rPr>
              <w:t>mm</w:t>
            </w:r>
            <w:r>
              <w:rPr>
                <w:rFonts w:hint="eastAsia" w:ascii="宋体" w:hAnsi="宋体"/>
                <w:szCs w:val="21"/>
                <w:highlight w:val="none"/>
                <w:lang w:val="en-US" w:eastAsia="zh-CN"/>
              </w:rPr>
              <w:t>*200</w:t>
            </w:r>
            <w:r>
              <w:rPr>
                <w:rFonts w:hint="eastAsia" w:ascii="宋体" w:hAnsi="宋体"/>
                <w:szCs w:val="21"/>
                <w:highlight w:val="none"/>
              </w:rPr>
              <w:t>mm</w:t>
            </w:r>
            <w:r>
              <w:rPr>
                <w:rFonts w:hint="eastAsia" w:ascii="宋体" w:hAnsi="宋体"/>
                <w:szCs w:val="21"/>
                <w:highlight w:val="none"/>
                <w:lang w:val="en-US" w:eastAsia="zh-CN"/>
              </w:rPr>
              <w:t xml:space="preserve"> </w:t>
            </w:r>
            <w:r>
              <w:rPr>
                <w:rFonts w:hint="eastAsia" w:ascii="宋体" w:hAnsi="宋体"/>
                <w:szCs w:val="21"/>
                <w:highlight w:val="none"/>
              </w:rPr>
              <w:t>单面</w:t>
            </w:r>
          </w:p>
        </w:tc>
        <w:tc>
          <w:tcPr>
            <w:tcW w:w="1412" w:type="dxa"/>
            <w:shd w:val="clear" w:color="auto" w:fill="auto"/>
            <w:vAlign w:val="center"/>
          </w:tcPr>
          <w:p w14:paraId="371F94F7">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90</w:t>
            </w:r>
            <w:r>
              <w:rPr>
                <w:rFonts w:hint="eastAsia" w:ascii="宋体" w:hAnsi="宋体" w:cs="宋体"/>
                <w:kern w:val="0"/>
                <w:szCs w:val="21"/>
                <w:highlight w:val="none"/>
              </w:rPr>
              <w:t>元/个</w:t>
            </w:r>
          </w:p>
        </w:tc>
        <w:tc>
          <w:tcPr>
            <w:tcW w:w="1254" w:type="dxa"/>
            <w:shd w:val="clear" w:color="auto" w:fill="auto"/>
            <w:vAlign w:val="center"/>
          </w:tcPr>
          <w:p w14:paraId="2472EE71">
            <w:pPr>
              <w:spacing w:line="360" w:lineRule="auto"/>
              <w:rPr>
                <w:rFonts w:ascii="宋体" w:hAnsi="宋体" w:eastAsia="宋体" w:cs="宋体"/>
                <w:kern w:val="2"/>
                <w:sz w:val="21"/>
                <w:szCs w:val="21"/>
                <w:highlight w:val="none"/>
                <w:lang w:val="en-US" w:eastAsia="zh-CN" w:bidi="ar-SA"/>
              </w:rPr>
            </w:pPr>
          </w:p>
        </w:tc>
      </w:tr>
      <w:tr w14:paraId="4495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01" w:type="dxa"/>
            <w:vAlign w:val="center"/>
          </w:tcPr>
          <w:p w14:paraId="3F14C53D">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6</w:t>
            </w:r>
          </w:p>
        </w:tc>
        <w:tc>
          <w:tcPr>
            <w:tcW w:w="1318" w:type="dxa"/>
            <w:shd w:val="clear" w:color="auto" w:fill="auto"/>
            <w:vAlign w:val="center"/>
          </w:tcPr>
          <w:p w14:paraId="32B521F7">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病区索引牌</w:t>
            </w:r>
          </w:p>
        </w:tc>
        <w:tc>
          <w:tcPr>
            <w:tcW w:w="677" w:type="dxa"/>
            <w:shd w:val="clear" w:color="auto" w:fill="auto"/>
            <w:vAlign w:val="center"/>
          </w:tcPr>
          <w:p w14:paraId="42367DFC">
            <w:pPr>
              <w:widowControl/>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个</w:t>
            </w:r>
          </w:p>
        </w:tc>
        <w:tc>
          <w:tcPr>
            <w:tcW w:w="3277" w:type="dxa"/>
            <w:shd w:val="clear" w:color="auto" w:fill="auto"/>
          </w:tcPr>
          <w:p w14:paraId="0F98A042">
            <w:pPr>
              <w:widowControl/>
              <w:spacing w:line="360" w:lineRule="auto"/>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05mmPVC</w:t>
            </w:r>
            <w:r>
              <w:rPr>
                <w:rFonts w:hint="eastAsia" w:ascii="宋体" w:hAnsi="宋体"/>
                <w:szCs w:val="21"/>
                <w:highlight w:val="none"/>
                <w:lang w:val="en-US" w:eastAsia="zh-CN"/>
              </w:rPr>
              <w:t>+UV 2000</w:t>
            </w:r>
            <w:r>
              <w:rPr>
                <w:rFonts w:hint="eastAsia" w:ascii="宋体" w:hAnsi="宋体"/>
                <w:szCs w:val="21"/>
                <w:highlight w:val="none"/>
              </w:rPr>
              <w:t>mm</w:t>
            </w:r>
            <w:r>
              <w:rPr>
                <w:rFonts w:hint="eastAsia" w:ascii="宋体" w:hAnsi="宋体"/>
                <w:szCs w:val="21"/>
                <w:highlight w:val="none"/>
                <w:lang w:val="en-US" w:eastAsia="zh-CN"/>
              </w:rPr>
              <w:t>*700</w:t>
            </w:r>
            <w:r>
              <w:rPr>
                <w:rFonts w:hint="eastAsia" w:ascii="宋体" w:hAnsi="宋体"/>
                <w:szCs w:val="21"/>
                <w:highlight w:val="none"/>
              </w:rPr>
              <w:t>mm</w:t>
            </w:r>
            <w:r>
              <w:rPr>
                <w:rFonts w:hint="eastAsia" w:ascii="宋体" w:hAnsi="宋体"/>
                <w:szCs w:val="21"/>
                <w:highlight w:val="none"/>
                <w:lang w:val="en-US" w:eastAsia="zh-CN"/>
              </w:rPr>
              <w:t xml:space="preserve"> </w:t>
            </w:r>
            <w:r>
              <w:rPr>
                <w:rFonts w:hint="eastAsia" w:ascii="宋体" w:hAnsi="宋体"/>
                <w:szCs w:val="21"/>
                <w:highlight w:val="none"/>
              </w:rPr>
              <w:t>单面</w:t>
            </w:r>
          </w:p>
        </w:tc>
        <w:tc>
          <w:tcPr>
            <w:tcW w:w="1412" w:type="dxa"/>
            <w:shd w:val="clear" w:color="auto" w:fill="auto"/>
            <w:vAlign w:val="center"/>
          </w:tcPr>
          <w:p w14:paraId="2E2B8494">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180</w:t>
            </w:r>
            <w:r>
              <w:rPr>
                <w:rFonts w:hint="eastAsia" w:ascii="宋体" w:hAnsi="宋体" w:cs="宋体"/>
                <w:kern w:val="0"/>
                <w:szCs w:val="21"/>
                <w:highlight w:val="none"/>
              </w:rPr>
              <w:t>元/个</w:t>
            </w:r>
          </w:p>
        </w:tc>
        <w:tc>
          <w:tcPr>
            <w:tcW w:w="1254" w:type="dxa"/>
            <w:shd w:val="clear" w:color="auto" w:fill="auto"/>
            <w:vAlign w:val="center"/>
          </w:tcPr>
          <w:p w14:paraId="57B2BFDA">
            <w:pPr>
              <w:spacing w:line="360" w:lineRule="auto"/>
              <w:rPr>
                <w:rFonts w:ascii="宋体" w:hAnsi="宋体" w:eastAsia="宋体" w:cs="宋体"/>
                <w:kern w:val="2"/>
                <w:sz w:val="21"/>
                <w:szCs w:val="21"/>
                <w:highlight w:val="none"/>
                <w:lang w:val="en-US" w:eastAsia="zh-CN" w:bidi="ar-SA"/>
              </w:rPr>
            </w:pPr>
          </w:p>
        </w:tc>
      </w:tr>
      <w:tr w14:paraId="539E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1" w:type="dxa"/>
            <w:vAlign w:val="center"/>
          </w:tcPr>
          <w:p w14:paraId="4DE61EE6">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7</w:t>
            </w:r>
          </w:p>
        </w:tc>
        <w:tc>
          <w:tcPr>
            <w:tcW w:w="1318" w:type="dxa"/>
            <w:shd w:val="clear" w:color="auto" w:fill="auto"/>
            <w:vAlign w:val="center"/>
          </w:tcPr>
          <w:p w14:paraId="482E8FDB">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PVC</w:t>
            </w:r>
            <w:r>
              <w:rPr>
                <w:rFonts w:hint="eastAsia" w:ascii="宋体" w:hAnsi="宋体"/>
                <w:szCs w:val="21"/>
                <w:highlight w:val="none"/>
                <w:lang w:val="en-US" w:eastAsia="zh-CN"/>
              </w:rPr>
              <w:t>+UV</w:t>
            </w:r>
          </w:p>
        </w:tc>
        <w:tc>
          <w:tcPr>
            <w:tcW w:w="677" w:type="dxa"/>
            <w:shd w:val="clear" w:color="auto" w:fill="auto"/>
            <w:vAlign w:val="center"/>
          </w:tcPr>
          <w:p w14:paraId="48A54860">
            <w:pPr>
              <w:widowControl/>
              <w:spacing w:line="360" w:lineRule="auto"/>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个</w:t>
            </w:r>
          </w:p>
        </w:tc>
        <w:tc>
          <w:tcPr>
            <w:tcW w:w="3277" w:type="dxa"/>
            <w:shd w:val="clear" w:color="auto" w:fill="auto"/>
          </w:tcPr>
          <w:p w14:paraId="08844210">
            <w:pPr>
              <w:widowControl/>
              <w:spacing w:line="360" w:lineRule="auto"/>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低于150</w:t>
            </w:r>
            <w:r>
              <w:rPr>
                <w:rFonts w:hint="eastAsia" w:ascii="宋体" w:hAnsi="宋体"/>
                <w:szCs w:val="21"/>
                <w:highlight w:val="none"/>
              </w:rPr>
              <w:t>mm</w:t>
            </w:r>
            <w:r>
              <w:rPr>
                <w:rFonts w:hint="eastAsia" w:ascii="宋体" w:hAnsi="宋体"/>
                <w:szCs w:val="21"/>
                <w:highlight w:val="none"/>
                <w:lang w:val="en-US" w:eastAsia="zh-CN"/>
              </w:rPr>
              <w:t>*100</w:t>
            </w:r>
            <w:r>
              <w:rPr>
                <w:rFonts w:hint="eastAsia" w:ascii="宋体" w:hAnsi="宋体"/>
                <w:szCs w:val="21"/>
                <w:highlight w:val="none"/>
              </w:rPr>
              <w:t>mm</w:t>
            </w:r>
          </w:p>
        </w:tc>
        <w:tc>
          <w:tcPr>
            <w:tcW w:w="1412" w:type="dxa"/>
            <w:shd w:val="clear" w:color="auto" w:fill="auto"/>
            <w:vAlign w:val="center"/>
          </w:tcPr>
          <w:p w14:paraId="1F931D78">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15</w:t>
            </w:r>
            <w:r>
              <w:rPr>
                <w:rFonts w:hint="eastAsia" w:ascii="宋体" w:hAnsi="宋体" w:cs="宋体"/>
                <w:kern w:val="0"/>
                <w:szCs w:val="21"/>
                <w:highlight w:val="none"/>
              </w:rPr>
              <w:t>元/个</w:t>
            </w:r>
          </w:p>
        </w:tc>
        <w:tc>
          <w:tcPr>
            <w:tcW w:w="1254" w:type="dxa"/>
            <w:shd w:val="clear" w:color="auto" w:fill="auto"/>
            <w:vAlign w:val="center"/>
          </w:tcPr>
          <w:p w14:paraId="1452070B">
            <w:pPr>
              <w:spacing w:line="360" w:lineRule="auto"/>
              <w:rPr>
                <w:rFonts w:ascii="宋体" w:hAnsi="宋体" w:eastAsia="宋体" w:cs="宋体"/>
                <w:kern w:val="2"/>
                <w:sz w:val="21"/>
                <w:szCs w:val="21"/>
                <w:highlight w:val="none"/>
                <w:lang w:val="en-US" w:eastAsia="zh-CN" w:bidi="ar-SA"/>
              </w:rPr>
            </w:pPr>
          </w:p>
        </w:tc>
      </w:tr>
      <w:tr w14:paraId="65F8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01" w:type="dxa"/>
            <w:vAlign w:val="center"/>
          </w:tcPr>
          <w:p w14:paraId="2C127EE3">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8</w:t>
            </w:r>
          </w:p>
        </w:tc>
        <w:tc>
          <w:tcPr>
            <w:tcW w:w="1318" w:type="dxa"/>
            <w:shd w:val="clear" w:color="auto" w:fill="auto"/>
            <w:vAlign w:val="center"/>
          </w:tcPr>
          <w:p w14:paraId="650D5070">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车贴1</w:t>
            </w:r>
          </w:p>
        </w:tc>
        <w:tc>
          <w:tcPr>
            <w:tcW w:w="677" w:type="dxa"/>
            <w:shd w:val="clear" w:color="auto" w:fill="auto"/>
            <w:vAlign w:val="center"/>
          </w:tcPr>
          <w:p w14:paraId="2D31CE3E">
            <w:pPr>
              <w:widowControl/>
              <w:spacing w:line="360" w:lineRule="auto"/>
              <w:jc w:val="center"/>
              <w:textAlignment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张</w:t>
            </w:r>
          </w:p>
        </w:tc>
        <w:tc>
          <w:tcPr>
            <w:tcW w:w="3277" w:type="dxa"/>
            <w:shd w:val="clear" w:color="auto" w:fill="auto"/>
          </w:tcPr>
          <w:p w14:paraId="4B13C468">
            <w:pPr>
              <w:widowControl/>
              <w:spacing w:line="360" w:lineRule="auto"/>
              <w:jc w:val="center"/>
              <w:textAlignment w:val="center"/>
              <w:rPr>
                <w:rFonts w:hint="default" w:ascii="宋体" w:hAnsi="宋体" w:eastAsia="宋体"/>
                <w:szCs w:val="21"/>
                <w:highlight w:val="none"/>
                <w:lang w:val="en-US" w:eastAsia="zh-CN"/>
              </w:rPr>
            </w:pPr>
            <w:r>
              <w:rPr>
                <w:rFonts w:hint="eastAsia" w:ascii="宋体" w:hAnsi="宋体"/>
                <w:szCs w:val="21"/>
                <w:highlight w:val="none"/>
                <w:lang w:val="en-US" w:eastAsia="zh-CN"/>
              </w:rPr>
              <w:t>黑胶车贴300</w:t>
            </w:r>
            <w:r>
              <w:rPr>
                <w:rFonts w:hint="eastAsia" w:ascii="宋体" w:hAnsi="宋体"/>
                <w:szCs w:val="21"/>
                <w:highlight w:val="none"/>
              </w:rPr>
              <w:t>mm</w:t>
            </w:r>
            <w:r>
              <w:rPr>
                <w:rFonts w:hint="eastAsia" w:ascii="宋体" w:hAnsi="宋体"/>
                <w:szCs w:val="21"/>
                <w:highlight w:val="none"/>
                <w:lang w:val="en-US" w:eastAsia="zh-CN"/>
              </w:rPr>
              <w:t>*200</w:t>
            </w:r>
            <w:r>
              <w:rPr>
                <w:rFonts w:hint="eastAsia" w:ascii="宋体" w:hAnsi="宋体"/>
                <w:szCs w:val="21"/>
                <w:highlight w:val="none"/>
              </w:rPr>
              <w:t>mm</w:t>
            </w:r>
          </w:p>
        </w:tc>
        <w:tc>
          <w:tcPr>
            <w:tcW w:w="1412" w:type="dxa"/>
            <w:shd w:val="clear" w:color="auto" w:fill="auto"/>
            <w:vAlign w:val="center"/>
          </w:tcPr>
          <w:p w14:paraId="1C5170E5">
            <w:pPr>
              <w:widowControl/>
              <w:jc w:val="center"/>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20</w:t>
            </w:r>
            <w:r>
              <w:rPr>
                <w:rFonts w:hint="eastAsia" w:ascii="宋体" w:hAnsi="宋体" w:cs="宋体"/>
                <w:kern w:val="0"/>
                <w:szCs w:val="21"/>
                <w:highlight w:val="none"/>
              </w:rPr>
              <w:t>元/张</w:t>
            </w:r>
          </w:p>
        </w:tc>
        <w:tc>
          <w:tcPr>
            <w:tcW w:w="1254" w:type="dxa"/>
            <w:shd w:val="clear" w:color="auto" w:fill="auto"/>
            <w:vAlign w:val="center"/>
          </w:tcPr>
          <w:p w14:paraId="06B263E4">
            <w:pPr>
              <w:spacing w:line="360" w:lineRule="auto"/>
              <w:rPr>
                <w:rFonts w:ascii="宋体" w:hAnsi="宋体" w:eastAsia="宋体" w:cs="宋体"/>
                <w:kern w:val="2"/>
                <w:sz w:val="21"/>
                <w:szCs w:val="21"/>
                <w:highlight w:val="none"/>
                <w:lang w:val="en-US" w:eastAsia="zh-CN" w:bidi="ar-SA"/>
              </w:rPr>
            </w:pPr>
          </w:p>
        </w:tc>
      </w:tr>
      <w:tr w14:paraId="563D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01" w:type="dxa"/>
            <w:vAlign w:val="center"/>
          </w:tcPr>
          <w:p w14:paraId="214872A7">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9</w:t>
            </w:r>
          </w:p>
        </w:tc>
        <w:tc>
          <w:tcPr>
            <w:tcW w:w="1318" w:type="dxa"/>
            <w:shd w:val="clear" w:color="auto" w:fill="auto"/>
            <w:vAlign w:val="center"/>
          </w:tcPr>
          <w:p w14:paraId="72A835D8">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车贴2</w:t>
            </w:r>
          </w:p>
        </w:tc>
        <w:tc>
          <w:tcPr>
            <w:tcW w:w="677" w:type="dxa"/>
            <w:shd w:val="clear" w:color="auto" w:fill="auto"/>
            <w:vAlign w:val="center"/>
          </w:tcPr>
          <w:p w14:paraId="1084BC9B">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val="en-US" w:eastAsia="zh-CN"/>
              </w:rPr>
              <w:t>张</w:t>
            </w:r>
          </w:p>
        </w:tc>
        <w:tc>
          <w:tcPr>
            <w:tcW w:w="3277" w:type="dxa"/>
            <w:shd w:val="clear" w:color="auto" w:fill="auto"/>
          </w:tcPr>
          <w:p w14:paraId="6E75CA1C">
            <w:pPr>
              <w:widowControl/>
              <w:spacing w:line="360" w:lineRule="auto"/>
              <w:jc w:val="center"/>
              <w:textAlignment w:val="center"/>
              <w:rPr>
                <w:rFonts w:hint="eastAsia" w:ascii="宋体" w:hAnsi="宋体"/>
                <w:szCs w:val="21"/>
                <w:highlight w:val="none"/>
              </w:rPr>
            </w:pPr>
            <w:r>
              <w:rPr>
                <w:rFonts w:hint="eastAsia" w:ascii="宋体" w:hAnsi="宋体"/>
                <w:szCs w:val="21"/>
                <w:highlight w:val="none"/>
                <w:lang w:val="en-US" w:eastAsia="zh-CN"/>
              </w:rPr>
              <w:t>黑胶车贴200</w:t>
            </w:r>
            <w:r>
              <w:rPr>
                <w:rFonts w:hint="eastAsia" w:ascii="宋体" w:hAnsi="宋体"/>
                <w:szCs w:val="21"/>
                <w:highlight w:val="none"/>
              </w:rPr>
              <w:t>mm</w:t>
            </w:r>
            <w:r>
              <w:rPr>
                <w:rFonts w:hint="eastAsia" w:ascii="宋体" w:hAnsi="宋体"/>
                <w:szCs w:val="21"/>
                <w:highlight w:val="none"/>
                <w:lang w:val="en-US" w:eastAsia="zh-CN"/>
              </w:rPr>
              <w:t>*100</w:t>
            </w:r>
            <w:r>
              <w:rPr>
                <w:rFonts w:hint="eastAsia" w:ascii="宋体" w:hAnsi="宋体"/>
                <w:szCs w:val="21"/>
                <w:highlight w:val="none"/>
              </w:rPr>
              <w:t>mm</w:t>
            </w:r>
          </w:p>
        </w:tc>
        <w:tc>
          <w:tcPr>
            <w:tcW w:w="1412" w:type="dxa"/>
            <w:shd w:val="clear" w:color="auto" w:fill="auto"/>
            <w:vAlign w:val="center"/>
          </w:tcPr>
          <w:p w14:paraId="379A5DEA">
            <w:pPr>
              <w:widowControl/>
              <w:jc w:val="center"/>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15</w:t>
            </w:r>
            <w:r>
              <w:rPr>
                <w:rFonts w:hint="eastAsia" w:ascii="宋体" w:hAnsi="宋体" w:cs="宋体"/>
                <w:kern w:val="0"/>
                <w:szCs w:val="21"/>
                <w:highlight w:val="none"/>
              </w:rPr>
              <w:t>元/张</w:t>
            </w:r>
          </w:p>
        </w:tc>
        <w:tc>
          <w:tcPr>
            <w:tcW w:w="1254" w:type="dxa"/>
            <w:shd w:val="clear" w:color="auto" w:fill="auto"/>
            <w:vAlign w:val="center"/>
          </w:tcPr>
          <w:p w14:paraId="015A5E20">
            <w:pPr>
              <w:spacing w:line="360" w:lineRule="auto"/>
              <w:rPr>
                <w:rFonts w:ascii="宋体" w:hAnsi="宋体" w:eastAsia="宋体" w:cs="宋体"/>
                <w:kern w:val="2"/>
                <w:sz w:val="21"/>
                <w:szCs w:val="21"/>
                <w:highlight w:val="none"/>
                <w:lang w:val="en-US" w:eastAsia="zh-CN" w:bidi="ar-SA"/>
              </w:rPr>
            </w:pPr>
          </w:p>
        </w:tc>
      </w:tr>
      <w:tr w14:paraId="70ED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001" w:type="dxa"/>
            <w:vAlign w:val="center"/>
          </w:tcPr>
          <w:p w14:paraId="03878983">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10</w:t>
            </w:r>
          </w:p>
        </w:tc>
        <w:tc>
          <w:tcPr>
            <w:tcW w:w="1318" w:type="dxa"/>
            <w:shd w:val="clear" w:color="auto" w:fill="auto"/>
            <w:vAlign w:val="center"/>
          </w:tcPr>
          <w:p w14:paraId="7155BF20">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车贴3</w:t>
            </w:r>
          </w:p>
        </w:tc>
        <w:tc>
          <w:tcPr>
            <w:tcW w:w="677" w:type="dxa"/>
            <w:shd w:val="clear" w:color="auto" w:fill="auto"/>
            <w:vAlign w:val="center"/>
          </w:tcPr>
          <w:p w14:paraId="65363291">
            <w:pPr>
              <w:widowControl/>
              <w:spacing w:line="360" w:lineRule="auto"/>
              <w:jc w:val="center"/>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张</w:t>
            </w:r>
          </w:p>
        </w:tc>
        <w:tc>
          <w:tcPr>
            <w:tcW w:w="3277" w:type="dxa"/>
            <w:shd w:val="clear" w:color="auto" w:fill="auto"/>
          </w:tcPr>
          <w:p w14:paraId="5633F434">
            <w:pPr>
              <w:widowControl/>
              <w:spacing w:line="360" w:lineRule="auto"/>
              <w:jc w:val="center"/>
              <w:textAlignment w:val="center"/>
              <w:rPr>
                <w:rFonts w:hint="eastAsia" w:ascii="宋体" w:hAnsi="宋体"/>
                <w:szCs w:val="21"/>
                <w:highlight w:val="none"/>
                <w:lang w:val="en-US" w:eastAsia="zh-CN"/>
              </w:rPr>
            </w:pPr>
            <w:r>
              <w:rPr>
                <w:rFonts w:hint="eastAsia" w:ascii="宋体" w:hAnsi="宋体"/>
                <w:szCs w:val="21"/>
                <w:highlight w:val="none"/>
                <w:lang w:val="en-US" w:eastAsia="zh-CN"/>
              </w:rPr>
              <w:t>黑胶车贴150</w:t>
            </w:r>
            <w:r>
              <w:rPr>
                <w:rFonts w:hint="eastAsia" w:ascii="宋体" w:hAnsi="宋体"/>
                <w:szCs w:val="21"/>
                <w:highlight w:val="none"/>
              </w:rPr>
              <w:t>mm</w:t>
            </w:r>
            <w:r>
              <w:rPr>
                <w:rFonts w:hint="eastAsia" w:ascii="宋体" w:hAnsi="宋体"/>
                <w:szCs w:val="21"/>
                <w:highlight w:val="none"/>
                <w:lang w:val="en-US" w:eastAsia="zh-CN"/>
              </w:rPr>
              <w:t>*100</w:t>
            </w:r>
            <w:r>
              <w:rPr>
                <w:rFonts w:hint="eastAsia" w:ascii="宋体" w:hAnsi="宋体"/>
                <w:szCs w:val="21"/>
                <w:highlight w:val="none"/>
              </w:rPr>
              <w:t>mm</w:t>
            </w:r>
          </w:p>
        </w:tc>
        <w:tc>
          <w:tcPr>
            <w:tcW w:w="1412" w:type="dxa"/>
            <w:shd w:val="clear" w:color="auto" w:fill="auto"/>
            <w:vAlign w:val="center"/>
          </w:tcPr>
          <w:p w14:paraId="53BC026E">
            <w:pPr>
              <w:widowControl/>
              <w:jc w:val="center"/>
              <w:textAlignment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rPr>
              <w:t>元/张</w:t>
            </w:r>
          </w:p>
        </w:tc>
        <w:tc>
          <w:tcPr>
            <w:tcW w:w="1254" w:type="dxa"/>
            <w:shd w:val="clear" w:color="auto" w:fill="auto"/>
            <w:vAlign w:val="center"/>
          </w:tcPr>
          <w:p w14:paraId="7A900615">
            <w:pPr>
              <w:spacing w:line="360" w:lineRule="auto"/>
              <w:rPr>
                <w:rFonts w:ascii="宋体" w:hAnsi="宋体" w:eastAsia="宋体" w:cs="宋体"/>
                <w:kern w:val="2"/>
                <w:sz w:val="21"/>
                <w:szCs w:val="21"/>
                <w:highlight w:val="none"/>
                <w:lang w:val="en-US" w:eastAsia="zh-CN" w:bidi="ar-SA"/>
              </w:rPr>
            </w:pPr>
          </w:p>
        </w:tc>
      </w:tr>
      <w:tr w14:paraId="4C36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1001" w:type="dxa"/>
            <w:vAlign w:val="center"/>
          </w:tcPr>
          <w:p w14:paraId="75944013">
            <w:pPr>
              <w:widowControl/>
              <w:spacing w:line="360" w:lineRule="auto"/>
              <w:jc w:val="center"/>
              <w:textAlignment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11</w:t>
            </w:r>
          </w:p>
        </w:tc>
        <w:tc>
          <w:tcPr>
            <w:tcW w:w="1318" w:type="dxa"/>
            <w:shd w:val="clear" w:color="auto" w:fill="auto"/>
            <w:vAlign w:val="center"/>
          </w:tcPr>
          <w:p w14:paraId="70FF1FB9">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管道井</w:t>
            </w:r>
          </w:p>
        </w:tc>
        <w:tc>
          <w:tcPr>
            <w:tcW w:w="677" w:type="dxa"/>
            <w:shd w:val="clear" w:color="auto" w:fill="auto"/>
            <w:vAlign w:val="center"/>
          </w:tcPr>
          <w:p w14:paraId="747E72E5">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rPr>
              <w:t>张</w:t>
            </w:r>
          </w:p>
        </w:tc>
        <w:tc>
          <w:tcPr>
            <w:tcW w:w="3277" w:type="dxa"/>
            <w:shd w:val="clear" w:color="auto" w:fill="auto"/>
            <w:vAlign w:val="center"/>
          </w:tcPr>
          <w:p w14:paraId="6A6B9D90">
            <w:pPr>
              <w:widowControl/>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Cs w:val="21"/>
                <w:highlight w:val="none"/>
                <w:lang w:val="en-US" w:eastAsia="zh-CN"/>
              </w:rPr>
              <w:t>20</w:t>
            </w:r>
            <w:r>
              <w:rPr>
                <w:rFonts w:hint="eastAsia" w:ascii="宋体" w:hAnsi="宋体" w:cs="宋体"/>
                <w:kern w:val="0"/>
                <w:szCs w:val="21"/>
                <w:highlight w:val="none"/>
              </w:rPr>
              <w:t>0mm*</w:t>
            </w:r>
            <w:r>
              <w:rPr>
                <w:rFonts w:hint="eastAsia" w:ascii="宋体" w:hAnsi="宋体" w:cs="宋体"/>
                <w:kern w:val="0"/>
                <w:szCs w:val="21"/>
                <w:highlight w:val="none"/>
                <w:lang w:val="en-US" w:eastAsia="zh-CN"/>
              </w:rPr>
              <w:t>6</w:t>
            </w:r>
            <w:r>
              <w:rPr>
                <w:rFonts w:hint="eastAsia" w:ascii="宋体" w:hAnsi="宋体" w:cs="宋体"/>
                <w:kern w:val="0"/>
                <w:szCs w:val="21"/>
                <w:highlight w:val="none"/>
              </w:rPr>
              <w:t>0mm-</w:t>
            </w:r>
            <w:r>
              <w:rPr>
                <w:rFonts w:hint="eastAsia" w:ascii="宋体" w:hAnsi="宋体"/>
                <w:szCs w:val="21"/>
                <w:highlight w:val="none"/>
                <w:lang w:val="en-US" w:eastAsia="zh-CN"/>
              </w:rPr>
              <w:t>黑胶车贴</w:t>
            </w:r>
          </w:p>
        </w:tc>
        <w:tc>
          <w:tcPr>
            <w:tcW w:w="1412" w:type="dxa"/>
            <w:shd w:val="clear" w:color="auto" w:fill="auto"/>
            <w:vAlign w:val="center"/>
          </w:tcPr>
          <w:p w14:paraId="77661CAF">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Cs w:val="21"/>
                <w:highlight w:val="none"/>
                <w:lang w:val="en-US" w:eastAsia="zh-CN"/>
              </w:rPr>
              <w:t>8</w:t>
            </w:r>
            <w:r>
              <w:rPr>
                <w:rFonts w:hint="eastAsia" w:ascii="宋体" w:hAnsi="宋体" w:cs="宋体"/>
                <w:kern w:val="0"/>
                <w:szCs w:val="21"/>
                <w:highlight w:val="none"/>
              </w:rPr>
              <w:t>元/张</w:t>
            </w:r>
          </w:p>
        </w:tc>
        <w:tc>
          <w:tcPr>
            <w:tcW w:w="1254" w:type="dxa"/>
            <w:shd w:val="clear" w:color="auto" w:fill="auto"/>
            <w:vAlign w:val="center"/>
          </w:tcPr>
          <w:p w14:paraId="061530BE">
            <w:pPr>
              <w:spacing w:line="360" w:lineRule="auto"/>
              <w:jc w:val="center"/>
              <w:rPr>
                <w:rFonts w:ascii="宋体" w:hAnsi="宋体" w:eastAsia="宋体" w:cs="微软雅黑"/>
                <w:kern w:val="2"/>
                <w:sz w:val="21"/>
                <w:szCs w:val="21"/>
                <w:highlight w:val="none"/>
                <w:lang w:val="en-US" w:eastAsia="zh-CN" w:bidi="ar-SA"/>
              </w:rPr>
            </w:pPr>
          </w:p>
        </w:tc>
      </w:tr>
      <w:tr w14:paraId="4E79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35FE56D7">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1318" w:type="dxa"/>
            <w:vAlign w:val="center"/>
          </w:tcPr>
          <w:p w14:paraId="71FB215D">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号码贴</w:t>
            </w:r>
          </w:p>
        </w:tc>
        <w:tc>
          <w:tcPr>
            <w:tcW w:w="677" w:type="dxa"/>
            <w:vAlign w:val="center"/>
          </w:tcPr>
          <w:p w14:paraId="2BC2C7B0">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个</w:t>
            </w:r>
          </w:p>
        </w:tc>
        <w:tc>
          <w:tcPr>
            <w:tcW w:w="3277" w:type="dxa"/>
            <w:vAlign w:val="center"/>
          </w:tcPr>
          <w:p w14:paraId="25461F0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圆形</w:t>
            </w:r>
            <w:r>
              <w:rPr>
                <w:rFonts w:hint="eastAsia" w:ascii="宋体" w:hAnsi="宋体" w:cs="宋体"/>
                <w:kern w:val="0"/>
                <w:szCs w:val="21"/>
                <w:highlight w:val="none"/>
                <w:lang w:val="en-US" w:eastAsia="zh-CN"/>
              </w:rPr>
              <w:t>白胶</w:t>
            </w:r>
            <w:r>
              <w:rPr>
                <w:rFonts w:hint="eastAsia" w:ascii="宋体" w:hAnsi="宋体" w:cs="宋体"/>
                <w:kern w:val="0"/>
                <w:szCs w:val="21"/>
                <w:highlight w:val="none"/>
              </w:rPr>
              <w:t>车贴 直径9</w:t>
            </w:r>
            <w:r>
              <w:rPr>
                <w:rFonts w:hint="eastAsia" w:ascii="宋体" w:hAnsi="宋体" w:cs="宋体"/>
                <w:kern w:val="0"/>
                <w:szCs w:val="21"/>
                <w:highlight w:val="none"/>
                <w:lang w:val="en-US" w:eastAsia="zh-CN"/>
              </w:rPr>
              <w:t>0</w:t>
            </w:r>
            <w:r>
              <w:rPr>
                <w:rFonts w:hint="eastAsia" w:ascii="宋体" w:hAnsi="宋体"/>
                <w:szCs w:val="21"/>
                <w:highlight w:val="none"/>
              </w:rPr>
              <w:t>mm</w:t>
            </w:r>
          </w:p>
        </w:tc>
        <w:tc>
          <w:tcPr>
            <w:tcW w:w="1412" w:type="dxa"/>
            <w:noWrap/>
            <w:vAlign w:val="center"/>
          </w:tcPr>
          <w:p w14:paraId="732F2512">
            <w:pPr>
              <w:widowControl/>
              <w:jc w:val="center"/>
              <w:textAlignment w:val="center"/>
              <w:rPr>
                <w:rFonts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元/个</w:t>
            </w:r>
          </w:p>
        </w:tc>
        <w:tc>
          <w:tcPr>
            <w:tcW w:w="1254" w:type="dxa"/>
            <w:vAlign w:val="center"/>
          </w:tcPr>
          <w:p w14:paraId="7CA2B52D">
            <w:pPr>
              <w:spacing w:line="360" w:lineRule="auto"/>
              <w:jc w:val="center"/>
              <w:rPr>
                <w:rFonts w:ascii="宋体" w:hAnsi="宋体" w:cs="宋体"/>
                <w:szCs w:val="21"/>
                <w:highlight w:val="none"/>
              </w:rPr>
            </w:pPr>
          </w:p>
        </w:tc>
      </w:tr>
      <w:tr w14:paraId="6280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5136B62C">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13</w:t>
            </w:r>
          </w:p>
        </w:tc>
        <w:tc>
          <w:tcPr>
            <w:tcW w:w="1318" w:type="dxa"/>
            <w:vAlign w:val="center"/>
          </w:tcPr>
          <w:p w14:paraId="72228D72">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一米线地贴</w:t>
            </w:r>
          </w:p>
        </w:tc>
        <w:tc>
          <w:tcPr>
            <w:tcW w:w="677" w:type="dxa"/>
            <w:vAlign w:val="center"/>
          </w:tcPr>
          <w:p w14:paraId="4BCE56B9">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条</w:t>
            </w:r>
          </w:p>
        </w:tc>
        <w:tc>
          <w:tcPr>
            <w:tcW w:w="3277" w:type="dxa"/>
            <w:vAlign w:val="center"/>
          </w:tcPr>
          <w:p w14:paraId="5423A2D3">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900*100mm户外高清黑胶车贴加加厚斜纹膜</w:t>
            </w:r>
          </w:p>
        </w:tc>
        <w:tc>
          <w:tcPr>
            <w:tcW w:w="1412" w:type="dxa"/>
            <w:noWrap/>
            <w:vAlign w:val="center"/>
          </w:tcPr>
          <w:p w14:paraId="7CBE7786">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12元/张</w:t>
            </w:r>
          </w:p>
        </w:tc>
        <w:tc>
          <w:tcPr>
            <w:tcW w:w="1254" w:type="dxa"/>
            <w:noWrap/>
            <w:vAlign w:val="center"/>
          </w:tcPr>
          <w:p w14:paraId="4F8E5FE7">
            <w:pPr>
              <w:spacing w:line="360" w:lineRule="auto"/>
              <w:jc w:val="center"/>
              <w:rPr>
                <w:rFonts w:ascii="宋体" w:hAnsi="宋体" w:cs="宋体"/>
                <w:szCs w:val="21"/>
                <w:highlight w:val="none"/>
              </w:rPr>
            </w:pPr>
          </w:p>
        </w:tc>
      </w:tr>
      <w:tr w14:paraId="5AA0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4AB7E751">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14</w:t>
            </w:r>
          </w:p>
        </w:tc>
        <w:tc>
          <w:tcPr>
            <w:tcW w:w="1318" w:type="dxa"/>
            <w:vAlign w:val="center"/>
          </w:tcPr>
          <w:p w14:paraId="24671590">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黑黄胶带</w:t>
            </w:r>
          </w:p>
        </w:tc>
        <w:tc>
          <w:tcPr>
            <w:tcW w:w="677" w:type="dxa"/>
            <w:vAlign w:val="center"/>
          </w:tcPr>
          <w:p w14:paraId="33313ED6">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卷</w:t>
            </w:r>
          </w:p>
        </w:tc>
        <w:tc>
          <w:tcPr>
            <w:tcW w:w="3277" w:type="dxa"/>
            <w:vAlign w:val="center"/>
          </w:tcPr>
          <w:p w14:paraId="01AE402A">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黑黄胶带-5公分宽-一卷35米</w:t>
            </w:r>
          </w:p>
        </w:tc>
        <w:tc>
          <w:tcPr>
            <w:tcW w:w="1412" w:type="dxa"/>
            <w:noWrap/>
            <w:vAlign w:val="center"/>
          </w:tcPr>
          <w:p w14:paraId="45A1EEE8">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20元/卷</w:t>
            </w:r>
          </w:p>
        </w:tc>
        <w:tc>
          <w:tcPr>
            <w:tcW w:w="1254" w:type="dxa"/>
            <w:noWrap/>
            <w:vAlign w:val="center"/>
          </w:tcPr>
          <w:p w14:paraId="1569AD7E">
            <w:pPr>
              <w:spacing w:line="360" w:lineRule="auto"/>
              <w:jc w:val="center"/>
              <w:rPr>
                <w:rFonts w:ascii="宋体" w:hAnsi="宋体" w:cs="微软雅黑"/>
                <w:szCs w:val="21"/>
                <w:highlight w:val="none"/>
              </w:rPr>
            </w:pPr>
          </w:p>
        </w:tc>
      </w:tr>
      <w:tr w14:paraId="6F39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01" w:type="dxa"/>
            <w:vAlign w:val="center"/>
          </w:tcPr>
          <w:p w14:paraId="034E21DC">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1318" w:type="dxa"/>
            <w:vAlign w:val="center"/>
          </w:tcPr>
          <w:p w14:paraId="0312B5E2">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指引地贴</w:t>
            </w:r>
          </w:p>
        </w:tc>
        <w:tc>
          <w:tcPr>
            <w:tcW w:w="677" w:type="dxa"/>
            <w:vAlign w:val="center"/>
          </w:tcPr>
          <w:p w14:paraId="72D6BCF4">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平方</w:t>
            </w:r>
          </w:p>
        </w:tc>
        <w:tc>
          <w:tcPr>
            <w:tcW w:w="3277" w:type="dxa"/>
            <w:vAlign w:val="center"/>
          </w:tcPr>
          <w:p w14:paraId="1E869D68">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白胶车贴-覆斜纹膜-裁异形</w:t>
            </w:r>
          </w:p>
        </w:tc>
        <w:tc>
          <w:tcPr>
            <w:tcW w:w="1412" w:type="dxa"/>
            <w:noWrap/>
            <w:vAlign w:val="center"/>
          </w:tcPr>
          <w:p w14:paraId="08CB225F">
            <w:pPr>
              <w:widowControl/>
              <w:jc w:val="center"/>
              <w:textAlignment w:val="center"/>
              <w:rPr>
                <w:rFonts w:ascii="宋体" w:hAnsi="宋体" w:eastAsia="宋体" w:cs="宋体"/>
                <w:kern w:val="0"/>
                <w:szCs w:val="21"/>
                <w:highlight w:val="none"/>
              </w:rPr>
            </w:pPr>
            <w:r>
              <w:rPr>
                <w:rFonts w:hint="eastAsia" w:ascii="宋体" w:hAnsi="宋体" w:cs="宋体"/>
                <w:kern w:val="0"/>
                <w:szCs w:val="21"/>
                <w:highlight w:val="none"/>
                <w:lang w:val="en-US" w:eastAsia="zh-CN"/>
              </w:rPr>
              <w:t>200</w:t>
            </w:r>
            <w:r>
              <w:rPr>
                <w:rFonts w:hint="eastAsia" w:ascii="宋体" w:hAnsi="宋体" w:cs="宋体"/>
                <w:kern w:val="0"/>
                <w:szCs w:val="21"/>
                <w:highlight w:val="none"/>
              </w:rPr>
              <w:t>元/平方</w:t>
            </w:r>
          </w:p>
        </w:tc>
        <w:tc>
          <w:tcPr>
            <w:tcW w:w="1254" w:type="dxa"/>
            <w:noWrap/>
            <w:vAlign w:val="center"/>
          </w:tcPr>
          <w:p w14:paraId="2BB17359">
            <w:pPr>
              <w:spacing w:line="360" w:lineRule="auto"/>
              <w:jc w:val="center"/>
              <w:rPr>
                <w:rFonts w:ascii="宋体" w:hAnsi="宋体" w:cs="微软雅黑"/>
                <w:szCs w:val="21"/>
                <w:highlight w:val="none"/>
              </w:rPr>
            </w:pPr>
          </w:p>
        </w:tc>
      </w:tr>
      <w:tr w14:paraId="2E91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1001" w:type="dxa"/>
            <w:vAlign w:val="center"/>
          </w:tcPr>
          <w:p w14:paraId="6E3A98BA">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16</w:t>
            </w:r>
          </w:p>
        </w:tc>
        <w:tc>
          <w:tcPr>
            <w:tcW w:w="1318" w:type="dxa"/>
            <w:vAlign w:val="center"/>
          </w:tcPr>
          <w:p w14:paraId="6F0DBD74">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指引地贴</w:t>
            </w:r>
          </w:p>
        </w:tc>
        <w:tc>
          <w:tcPr>
            <w:tcW w:w="677" w:type="dxa"/>
            <w:vAlign w:val="center"/>
          </w:tcPr>
          <w:p w14:paraId="24BF5596">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平方</w:t>
            </w:r>
          </w:p>
        </w:tc>
        <w:tc>
          <w:tcPr>
            <w:tcW w:w="3277" w:type="dxa"/>
            <w:vAlign w:val="center"/>
          </w:tcPr>
          <w:p w14:paraId="77C8C43B">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val="en-US" w:eastAsia="zh-CN"/>
              </w:rPr>
              <w:t>黑</w:t>
            </w:r>
            <w:r>
              <w:rPr>
                <w:rFonts w:hint="eastAsia" w:ascii="宋体" w:hAnsi="宋体" w:cs="宋体"/>
                <w:kern w:val="0"/>
                <w:szCs w:val="21"/>
                <w:highlight w:val="none"/>
              </w:rPr>
              <w:t>胶车贴-覆斜纹膜-裁异形</w:t>
            </w:r>
          </w:p>
        </w:tc>
        <w:tc>
          <w:tcPr>
            <w:tcW w:w="1412" w:type="dxa"/>
            <w:noWrap/>
            <w:vAlign w:val="center"/>
          </w:tcPr>
          <w:p w14:paraId="59E009CA">
            <w:pPr>
              <w:widowControl/>
              <w:jc w:val="center"/>
              <w:textAlignment w:val="center"/>
              <w:rPr>
                <w:rFonts w:hint="eastAsia" w:ascii="宋体" w:hAnsi="宋体" w:cs="宋体"/>
                <w:kern w:val="0"/>
                <w:szCs w:val="21"/>
                <w:highlight w:val="none"/>
              </w:rPr>
            </w:pPr>
            <w:r>
              <w:rPr>
                <w:rFonts w:hint="eastAsia" w:ascii="宋体" w:hAnsi="宋体" w:cs="宋体"/>
                <w:kern w:val="0"/>
                <w:szCs w:val="21"/>
                <w:highlight w:val="none"/>
                <w:lang w:val="en-US" w:eastAsia="zh-CN"/>
              </w:rPr>
              <w:t>200</w:t>
            </w:r>
            <w:r>
              <w:rPr>
                <w:rFonts w:hint="eastAsia" w:ascii="宋体" w:hAnsi="宋体" w:cs="宋体"/>
                <w:kern w:val="0"/>
                <w:szCs w:val="21"/>
                <w:highlight w:val="none"/>
              </w:rPr>
              <w:t>元/平方</w:t>
            </w:r>
          </w:p>
        </w:tc>
        <w:tc>
          <w:tcPr>
            <w:tcW w:w="1254" w:type="dxa"/>
            <w:noWrap/>
            <w:vAlign w:val="center"/>
          </w:tcPr>
          <w:p w14:paraId="1489F674">
            <w:pPr>
              <w:spacing w:line="360" w:lineRule="auto"/>
              <w:jc w:val="center"/>
              <w:rPr>
                <w:rFonts w:ascii="宋体" w:hAnsi="宋体" w:cs="微软雅黑"/>
                <w:szCs w:val="21"/>
                <w:highlight w:val="none"/>
              </w:rPr>
            </w:pPr>
          </w:p>
        </w:tc>
      </w:tr>
      <w:tr w14:paraId="00EC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0412AFEB">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17</w:t>
            </w:r>
          </w:p>
        </w:tc>
        <w:tc>
          <w:tcPr>
            <w:tcW w:w="1318" w:type="dxa"/>
            <w:vAlign w:val="center"/>
          </w:tcPr>
          <w:p w14:paraId="55D21756">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安全通道</w:t>
            </w:r>
          </w:p>
        </w:tc>
        <w:tc>
          <w:tcPr>
            <w:tcW w:w="677" w:type="dxa"/>
            <w:vAlign w:val="center"/>
          </w:tcPr>
          <w:p w14:paraId="20076BE8">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个</w:t>
            </w:r>
          </w:p>
        </w:tc>
        <w:tc>
          <w:tcPr>
            <w:tcW w:w="3277" w:type="dxa"/>
            <w:vAlign w:val="center"/>
          </w:tcPr>
          <w:p w14:paraId="090F16EB">
            <w:pPr>
              <w:widowControl/>
              <w:spacing w:line="360" w:lineRule="auto"/>
              <w:jc w:val="center"/>
              <w:textAlignment w:val="center"/>
              <w:rPr>
                <w:rFonts w:ascii="宋体" w:hAnsi="宋体" w:eastAsia="宋体" w:cs="宋体"/>
                <w:szCs w:val="21"/>
                <w:highlight w:val="none"/>
              </w:rPr>
            </w:pPr>
            <w:r>
              <w:rPr>
                <w:rFonts w:hint="eastAsia" w:ascii="宋体" w:hAnsi="宋体" w:cs="宋体"/>
                <w:kern w:val="0"/>
                <w:szCs w:val="21"/>
                <w:highlight w:val="none"/>
              </w:rPr>
              <w:t>成品安全通道地贴</w:t>
            </w:r>
          </w:p>
        </w:tc>
        <w:tc>
          <w:tcPr>
            <w:tcW w:w="1412" w:type="dxa"/>
            <w:noWrap/>
            <w:vAlign w:val="center"/>
          </w:tcPr>
          <w:p w14:paraId="74FA8A73">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6元/个</w:t>
            </w:r>
          </w:p>
        </w:tc>
        <w:tc>
          <w:tcPr>
            <w:tcW w:w="1254" w:type="dxa"/>
            <w:noWrap/>
            <w:vAlign w:val="center"/>
          </w:tcPr>
          <w:p w14:paraId="1F95DD1D">
            <w:pPr>
              <w:spacing w:line="360" w:lineRule="auto"/>
              <w:jc w:val="center"/>
              <w:rPr>
                <w:rFonts w:ascii="宋体" w:hAnsi="宋体" w:cs="微软雅黑"/>
                <w:szCs w:val="21"/>
                <w:highlight w:val="none"/>
              </w:rPr>
            </w:pPr>
          </w:p>
        </w:tc>
      </w:tr>
      <w:tr w14:paraId="25C0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7B28C3C3">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rPr>
              <w:t>18</w:t>
            </w:r>
          </w:p>
        </w:tc>
        <w:tc>
          <w:tcPr>
            <w:tcW w:w="1318" w:type="dxa"/>
            <w:vAlign w:val="center"/>
          </w:tcPr>
          <w:p w14:paraId="42CE93B1">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lang w:val="en-US" w:eastAsia="zh-CN"/>
              </w:rPr>
              <w:t>玻璃</w:t>
            </w:r>
            <w:r>
              <w:rPr>
                <w:rFonts w:hint="eastAsia" w:ascii="宋体" w:hAnsi="宋体" w:cs="宋体"/>
                <w:kern w:val="0"/>
                <w:szCs w:val="21"/>
                <w:highlight w:val="none"/>
              </w:rPr>
              <w:t>腰条</w:t>
            </w:r>
          </w:p>
        </w:tc>
        <w:tc>
          <w:tcPr>
            <w:tcW w:w="677" w:type="dxa"/>
            <w:vAlign w:val="center"/>
          </w:tcPr>
          <w:p w14:paraId="2AFCA76C">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条</w:t>
            </w:r>
          </w:p>
        </w:tc>
        <w:tc>
          <w:tcPr>
            <w:tcW w:w="3277" w:type="dxa"/>
            <w:vAlign w:val="center"/>
          </w:tcPr>
          <w:p w14:paraId="4F5C483A">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1000*130mm，</w:t>
            </w:r>
            <w:r>
              <w:rPr>
                <w:rFonts w:hint="eastAsia" w:ascii="宋体" w:hAnsi="宋体" w:cs="宋体"/>
                <w:kern w:val="0"/>
                <w:szCs w:val="21"/>
                <w:highlight w:val="none"/>
                <w:lang w:val="en-US" w:eastAsia="zh-CN"/>
              </w:rPr>
              <w:t>白胶</w:t>
            </w:r>
            <w:r>
              <w:rPr>
                <w:rFonts w:hint="eastAsia" w:ascii="宋体" w:hAnsi="宋体" w:cs="宋体"/>
                <w:kern w:val="0"/>
                <w:szCs w:val="21"/>
                <w:highlight w:val="none"/>
              </w:rPr>
              <w:t>车贴 高清写真</w:t>
            </w:r>
          </w:p>
        </w:tc>
        <w:tc>
          <w:tcPr>
            <w:tcW w:w="1412" w:type="dxa"/>
            <w:noWrap/>
            <w:vAlign w:val="center"/>
          </w:tcPr>
          <w:p w14:paraId="338290F9">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20元/条</w:t>
            </w:r>
          </w:p>
        </w:tc>
        <w:tc>
          <w:tcPr>
            <w:tcW w:w="1254" w:type="dxa"/>
            <w:vAlign w:val="center"/>
          </w:tcPr>
          <w:p w14:paraId="338C8BA5">
            <w:pPr>
              <w:spacing w:line="360" w:lineRule="auto"/>
              <w:jc w:val="center"/>
              <w:rPr>
                <w:rFonts w:ascii="宋体" w:hAnsi="宋体" w:cs="宋体"/>
                <w:szCs w:val="21"/>
                <w:highlight w:val="none"/>
              </w:rPr>
            </w:pPr>
          </w:p>
        </w:tc>
      </w:tr>
      <w:tr w14:paraId="23C4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dxa"/>
            <w:vAlign w:val="center"/>
          </w:tcPr>
          <w:p w14:paraId="5EA92971">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rPr>
              <w:t>19</w:t>
            </w:r>
          </w:p>
        </w:tc>
        <w:tc>
          <w:tcPr>
            <w:tcW w:w="1318" w:type="dxa"/>
            <w:vAlign w:val="center"/>
          </w:tcPr>
          <w:p w14:paraId="3DB657AD">
            <w:pPr>
              <w:widowControl/>
              <w:spacing w:line="360" w:lineRule="auto"/>
              <w:jc w:val="center"/>
              <w:textAlignment w:val="center"/>
              <w:rPr>
                <w:rFonts w:ascii="宋体" w:hAnsi="宋体" w:eastAsia="宋体" w:cs="宋体"/>
                <w:szCs w:val="21"/>
                <w:highlight w:val="none"/>
              </w:rPr>
            </w:pPr>
            <w:r>
              <w:rPr>
                <w:rFonts w:hint="eastAsia" w:ascii="宋体" w:hAnsi="宋体" w:cs="宋体"/>
                <w:szCs w:val="21"/>
                <w:highlight w:val="none"/>
              </w:rPr>
              <w:t>授权牌</w:t>
            </w:r>
          </w:p>
        </w:tc>
        <w:tc>
          <w:tcPr>
            <w:tcW w:w="677" w:type="dxa"/>
            <w:vAlign w:val="center"/>
          </w:tcPr>
          <w:p w14:paraId="06153A5D">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块</w:t>
            </w:r>
          </w:p>
        </w:tc>
        <w:tc>
          <w:tcPr>
            <w:tcW w:w="3277" w:type="dxa"/>
            <w:vAlign w:val="center"/>
          </w:tcPr>
          <w:p w14:paraId="10583E68">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400mm*600mm哑光拉丝不锈钢切割折弯成型文字腐蚀填漆</w:t>
            </w:r>
          </w:p>
        </w:tc>
        <w:tc>
          <w:tcPr>
            <w:tcW w:w="1412" w:type="dxa"/>
            <w:noWrap/>
            <w:vAlign w:val="center"/>
          </w:tcPr>
          <w:p w14:paraId="043C80C8">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200元/块</w:t>
            </w:r>
          </w:p>
        </w:tc>
        <w:tc>
          <w:tcPr>
            <w:tcW w:w="1254" w:type="dxa"/>
            <w:vAlign w:val="center"/>
          </w:tcPr>
          <w:p w14:paraId="7B92E0BD">
            <w:pPr>
              <w:spacing w:line="360" w:lineRule="auto"/>
              <w:jc w:val="center"/>
              <w:rPr>
                <w:rFonts w:ascii="宋体" w:hAnsi="宋体" w:cs="宋体"/>
                <w:szCs w:val="21"/>
                <w:highlight w:val="none"/>
              </w:rPr>
            </w:pPr>
          </w:p>
        </w:tc>
      </w:tr>
      <w:tr w14:paraId="401D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001" w:type="dxa"/>
            <w:vAlign w:val="center"/>
          </w:tcPr>
          <w:p w14:paraId="334D849F">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1318" w:type="dxa"/>
            <w:vAlign w:val="center"/>
          </w:tcPr>
          <w:p w14:paraId="1D578B97">
            <w:pPr>
              <w:widowControl/>
              <w:spacing w:line="360" w:lineRule="auto"/>
              <w:jc w:val="center"/>
              <w:textAlignment w:val="center"/>
              <w:rPr>
                <w:rFonts w:ascii="宋体" w:hAnsi="宋体" w:cs="宋体"/>
                <w:szCs w:val="21"/>
                <w:highlight w:val="none"/>
              </w:rPr>
            </w:pPr>
            <w:r>
              <w:rPr>
                <w:rFonts w:hint="eastAsia" w:ascii="宋体" w:hAnsi="宋体" w:cs="宋体"/>
                <w:szCs w:val="21"/>
                <w:highlight w:val="none"/>
              </w:rPr>
              <w:t>授权牌</w:t>
            </w:r>
          </w:p>
        </w:tc>
        <w:tc>
          <w:tcPr>
            <w:tcW w:w="677" w:type="dxa"/>
            <w:vAlign w:val="center"/>
          </w:tcPr>
          <w:p w14:paraId="512A1823">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块</w:t>
            </w:r>
          </w:p>
        </w:tc>
        <w:tc>
          <w:tcPr>
            <w:tcW w:w="3277" w:type="dxa"/>
            <w:vAlign w:val="center"/>
          </w:tcPr>
          <w:p w14:paraId="11EA3390">
            <w:pPr>
              <w:widowControl/>
              <w:spacing w:line="360" w:lineRule="auto"/>
              <w:jc w:val="center"/>
              <w:textAlignment w:val="center"/>
              <w:rPr>
                <w:rFonts w:ascii="宋体" w:hAnsi="宋体" w:cs="宋体"/>
                <w:szCs w:val="21"/>
                <w:highlight w:val="none"/>
              </w:rPr>
            </w:pPr>
            <w:r>
              <w:rPr>
                <w:rFonts w:hint="eastAsia" w:ascii="宋体" w:hAnsi="宋体" w:cs="宋体"/>
                <w:kern w:val="0"/>
                <w:szCs w:val="21"/>
                <w:highlight w:val="none"/>
              </w:rPr>
              <w:t>500*700mm哑光拉丝不锈钢切割折弯成型文字腐蚀填漆</w:t>
            </w:r>
          </w:p>
        </w:tc>
        <w:tc>
          <w:tcPr>
            <w:tcW w:w="1412" w:type="dxa"/>
            <w:noWrap/>
            <w:vAlign w:val="center"/>
          </w:tcPr>
          <w:p w14:paraId="7BF2D028">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230元/块</w:t>
            </w:r>
          </w:p>
        </w:tc>
        <w:tc>
          <w:tcPr>
            <w:tcW w:w="1254" w:type="dxa"/>
            <w:vAlign w:val="center"/>
          </w:tcPr>
          <w:p w14:paraId="425C08AD">
            <w:pPr>
              <w:spacing w:line="360" w:lineRule="auto"/>
              <w:jc w:val="center"/>
              <w:rPr>
                <w:rFonts w:ascii="宋体" w:hAnsi="宋体" w:cs="宋体"/>
                <w:szCs w:val="21"/>
                <w:highlight w:val="none"/>
              </w:rPr>
            </w:pPr>
          </w:p>
        </w:tc>
      </w:tr>
      <w:tr w14:paraId="084B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1" w:type="dxa"/>
            <w:vAlign w:val="center"/>
          </w:tcPr>
          <w:p w14:paraId="4B8AAA2D">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21</w:t>
            </w:r>
          </w:p>
        </w:tc>
        <w:tc>
          <w:tcPr>
            <w:tcW w:w="1318" w:type="dxa"/>
            <w:vAlign w:val="center"/>
          </w:tcPr>
          <w:p w14:paraId="1E0F34F9">
            <w:pPr>
              <w:widowControl/>
              <w:spacing w:line="360" w:lineRule="auto"/>
              <w:jc w:val="center"/>
              <w:textAlignment w:val="center"/>
              <w:rPr>
                <w:rFonts w:ascii="宋体" w:hAnsi="宋体" w:cs="宋体"/>
                <w:kern w:val="0"/>
                <w:szCs w:val="21"/>
                <w:highlight w:val="none"/>
              </w:rPr>
            </w:pPr>
            <w:r>
              <w:rPr>
                <w:rFonts w:hint="eastAsia" w:ascii="宋体" w:hAnsi="宋体" w:cs="宋体"/>
                <w:kern w:val="0"/>
                <w:szCs w:val="21"/>
                <w:highlight w:val="none"/>
              </w:rPr>
              <w:t>透明</w:t>
            </w:r>
            <w:r>
              <w:rPr>
                <w:rFonts w:hint="eastAsia" w:ascii="宋体" w:hAnsi="宋体" w:cs="宋体"/>
                <w:kern w:val="0"/>
                <w:szCs w:val="21"/>
                <w:highlight w:val="none"/>
                <w:lang w:val="en-US" w:eastAsia="zh-CN"/>
              </w:rPr>
              <w:t>车</w:t>
            </w:r>
            <w:r>
              <w:rPr>
                <w:rFonts w:hint="eastAsia" w:ascii="宋体" w:hAnsi="宋体" w:cs="宋体"/>
                <w:kern w:val="0"/>
                <w:szCs w:val="21"/>
                <w:highlight w:val="none"/>
              </w:rPr>
              <w:t>贴</w:t>
            </w:r>
          </w:p>
        </w:tc>
        <w:tc>
          <w:tcPr>
            <w:tcW w:w="677" w:type="dxa"/>
            <w:vAlign w:val="center"/>
          </w:tcPr>
          <w:p w14:paraId="097EE9A1">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张</w:t>
            </w:r>
          </w:p>
        </w:tc>
        <w:tc>
          <w:tcPr>
            <w:tcW w:w="3277" w:type="dxa"/>
            <w:vAlign w:val="center"/>
          </w:tcPr>
          <w:p w14:paraId="797B7276">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A4</w:t>
            </w:r>
            <w:r>
              <w:rPr>
                <w:rFonts w:hint="eastAsia" w:ascii="宋体" w:hAnsi="宋体" w:cs="宋体"/>
                <w:kern w:val="0"/>
                <w:szCs w:val="21"/>
                <w:highlight w:val="none"/>
              </w:rPr>
              <w:t>高清打印</w:t>
            </w:r>
            <w:r>
              <w:rPr>
                <w:rFonts w:hint="eastAsia" w:ascii="宋体" w:hAnsi="宋体" w:cs="宋体"/>
                <w:kern w:val="0"/>
                <w:szCs w:val="21"/>
                <w:highlight w:val="none"/>
                <w:lang w:val="en-US" w:eastAsia="zh-CN"/>
              </w:rPr>
              <w:t xml:space="preserve"> </w:t>
            </w:r>
          </w:p>
        </w:tc>
        <w:tc>
          <w:tcPr>
            <w:tcW w:w="1412" w:type="dxa"/>
            <w:noWrap/>
            <w:vAlign w:val="center"/>
          </w:tcPr>
          <w:p w14:paraId="54AF0CCF">
            <w:pPr>
              <w:widowControl/>
              <w:spacing w:line="360" w:lineRule="auto"/>
              <w:jc w:val="center"/>
              <w:textAlignment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w:t>
            </w:r>
            <w:r>
              <w:rPr>
                <w:rFonts w:hint="eastAsia" w:ascii="宋体" w:hAnsi="宋体" w:cs="宋体"/>
                <w:kern w:val="0"/>
                <w:szCs w:val="21"/>
                <w:highlight w:val="none"/>
              </w:rPr>
              <w:t>元</w:t>
            </w:r>
            <w:r>
              <w:rPr>
                <w:rFonts w:hint="eastAsia" w:ascii="宋体" w:hAnsi="宋体" w:cs="宋体"/>
                <w:kern w:val="0"/>
                <w:szCs w:val="21"/>
                <w:highlight w:val="none"/>
                <w:lang w:val="en-US" w:eastAsia="zh-CN"/>
              </w:rPr>
              <w:t>/张</w:t>
            </w:r>
          </w:p>
        </w:tc>
        <w:tc>
          <w:tcPr>
            <w:tcW w:w="1254" w:type="dxa"/>
            <w:vAlign w:val="center"/>
          </w:tcPr>
          <w:p w14:paraId="098E461F">
            <w:pPr>
              <w:spacing w:line="360" w:lineRule="auto"/>
              <w:jc w:val="center"/>
              <w:rPr>
                <w:rFonts w:ascii="宋体" w:hAnsi="宋体" w:cs="宋体"/>
                <w:szCs w:val="21"/>
                <w:highlight w:val="none"/>
              </w:rPr>
            </w:pPr>
          </w:p>
        </w:tc>
      </w:tr>
      <w:tr w14:paraId="73C0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001" w:type="dxa"/>
            <w:shd w:val="clear" w:color="auto" w:fill="auto"/>
            <w:vAlign w:val="center"/>
          </w:tcPr>
          <w:p w14:paraId="0F8A6BA0">
            <w:pPr>
              <w:widowControl/>
              <w:spacing w:line="360" w:lineRule="auto"/>
              <w:jc w:val="center"/>
              <w:textAlignment w:val="center"/>
              <w:rPr>
                <w:rFonts w:hint="eastAsia" w:ascii="宋体" w:hAnsi="宋体" w:eastAsia="宋体" w:cs="宋体"/>
                <w:kern w:val="0"/>
                <w:sz w:val="21"/>
                <w:szCs w:val="21"/>
                <w:highlight w:val="yellow"/>
                <w:lang w:val="en-US" w:eastAsia="zh-CN" w:bidi="ar-SA"/>
              </w:rPr>
            </w:pPr>
            <w:r>
              <w:rPr>
                <w:rFonts w:hint="eastAsia" w:ascii="宋体" w:hAnsi="宋体" w:cs="宋体"/>
                <w:kern w:val="0"/>
                <w:szCs w:val="21"/>
                <w:highlight w:val="none"/>
                <w:lang w:val="en-US" w:eastAsia="zh-CN"/>
              </w:rPr>
              <w:t>22</w:t>
            </w:r>
          </w:p>
        </w:tc>
        <w:tc>
          <w:tcPr>
            <w:tcW w:w="1318" w:type="dxa"/>
            <w:shd w:val="clear" w:color="auto" w:fill="auto"/>
            <w:vAlign w:val="center"/>
          </w:tcPr>
          <w:p w14:paraId="542805A2">
            <w:pPr>
              <w:widowControl/>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铝塑板门头</w:t>
            </w:r>
          </w:p>
        </w:tc>
        <w:tc>
          <w:tcPr>
            <w:tcW w:w="677" w:type="dxa"/>
            <w:shd w:val="clear" w:color="auto" w:fill="auto"/>
            <w:vAlign w:val="center"/>
          </w:tcPr>
          <w:p w14:paraId="3178B4D1">
            <w:pPr>
              <w:widowControl/>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平方</w:t>
            </w:r>
          </w:p>
        </w:tc>
        <w:tc>
          <w:tcPr>
            <w:tcW w:w="3277" w:type="dxa"/>
            <w:shd w:val="clear" w:color="auto" w:fill="auto"/>
            <w:vAlign w:val="center"/>
          </w:tcPr>
          <w:p w14:paraId="0B2BA715">
            <w:pPr>
              <w:widowControl/>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4</w:t>
            </w:r>
            <w:r>
              <w:rPr>
                <w:rFonts w:hint="eastAsia" w:ascii="宋体" w:hAnsi="宋体" w:cs="宋体"/>
                <w:kern w:val="0"/>
                <w:szCs w:val="21"/>
              </w:rPr>
              <w:t>mm</w:t>
            </w:r>
            <w:r>
              <w:rPr>
                <w:rFonts w:hint="eastAsia" w:ascii="宋体" w:hAnsi="宋体" w:cs="宋体"/>
                <w:kern w:val="0"/>
                <w:szCs w:val="21"/>
                <w:lang w:val="en-US" w:eastAsia="zh-CN"/>
              </w:rPr>
              <w:t>铝塑板，不含发光字（防火夹板衬底+钢结构）</w:t>
            </w:r>
          </w:p>
        </w:tc>
        <w:tc>
          <w:tcPr>
            <w:tcW w:w="1412" w:type="dxa"/>
            <w:shd w:val="clear" w:color="auto" w:fill="auto"/>
            <w:noWrap/>
            <w:vAlign w:val="center"/>
          </w:tcPr>
          <w:p w14:paraId="45160063">
            <w:pPr>
              <w:widowControl/>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400</w:t>
            </w:r>
            <w:r>
              <w:rPr>
                <w:rFonts w:hint="eastAsia" w:ascii="宋体" w:hAnsi="宋体" w:cs="宋体"/>
                <w:kern w:val="0"/>
                <w:szCs w:val="21"/>
              </w:rPr>
              <w:t>元/平方</w:t>
            </w:r>
          </w:p>
        </w:tc>
        <w:tc>
          <w:tcPr>
            <w:tcW w:w="1254" w:type="dxa"/>
            <w:shd w:val="clear" w:color="auto" w:fill="auto"/>
            <w:vAlign w:val="center"/>
          </w:tcPr>
          <w:p w14:paraId="4CAB93E1">
            <w:pPr>
              <w:spacing w:line="360" w:lineRule="auto"/>
              <w:jc w:val="center"/>
              <w:rPr>
                <w:rFonts w:ascii="宋体" w:hAnsi="宋体" w:eastAsia="宋体" w:cs="宋体"/>
                <w:kern w:val="2"/>
                <w:sz w:val="21"/>
                <w:szCs w:val="21"/>
                <w:lang w:val="en-US" w:eastAsia="zh-CN" w:bidi="ar-SA"/>
              </w:rPr>
            </w:pPr>
          </w:p>
        </w:tc>
      </w:tr>
    </w:tbl>
    <w:p w14:paraId="75183112">
      <w:pPr>
        <w:spacing w:line="340" w:lineRule="exact"/>
        <w:rPr>
          <w:rFonts w:hint="eastAsia" w:ascii="宋体" w:hAnsi="宋体"/>
          <w:b/>
          <w:bCs/>
          <w:szCs w:val="21"/>
          <w:highlight w:val="none"/>
        </w:rPr>
      </w:pPr>
    </w:p>
    <w:p w14:paraId="65976303">
      <w:pPr>
        <w:spacing w:line="340" w:lineRule="exact"/>
        <w:rPr>
          <w:rFonts w:ascii="宋体" w:hAnsi="宋体"/>
          <w:b/>
          <w:bCs/>
          <w:szCs w:val="21"/>
          <w:highlight w:val="none"/>
        </w:rPr>
      </w:pPr>
      <w:r>
        <w:rPr>
          <w:rFonts w:hint="eastAsia" w:ascii="宋体" w:hAnsi="宋体"/>
          <w:b/>
          <w:bCs/>
          <w:szCs w:val="21"/>
          <w:highlight w:val="none"/>
        </w:rPr>
        <w:t>技术/服务要求:</w:t>
      </w:r>
    </w:p>
    <w:p w14:paraId="27034BF0">
      <w:pPr>
        <w:spacing w:line="340" w:lineRule="exact"/>
        <w:rPr>
          <w:rFonts w:ascii="宋体" w:hAnsi="宋体"/>
          <w:szCs w:val="21"/>
          <w:highlight w:val="none"/>
        </w:rPr>
      </w:pPr>
      <w:r>
        <w:rPr>
          <w:rFonts w:hint="eastAsia" w:ascii="宋体" w:hAnsi="宋体"/>
          <w:szCs w:val="21"/>
          <w:highlight w:val="none"/>
        </w:rPr>
        <w:t>1.具备相关工作经验。</w:t>
      </w:r>
    </w:p>
    <w:p w14:paraId="60FC1F37">
      <w:pPr>
        <w:spacing w:line="340" w:lineRule="exact"/>
        <w:rPr>
          <w:rFonts w:ascii="宋体" w:hAnsi="宋体"/>
          <w:szCs w:val="21"/>
          <w:highlight w:val="none"/>
        </w:rPr>
      </w:pPr>
      <w:r>
        <w:rPr>
          <w:rFonts w:hint="eastAsia" w:ascii="宋体" w:hAnsi="宋体"/>
          <w:szCs w:val="21"/>
          <w:highlight w:val="none"/>
        </w:rPr>
        <w:t>2.有专业、稳定的设计、制作、施工、服务保障团队，能够提供可靠服务。</w:t>
      </w:r>
    </w:p>
    <w:p w14:paraId="4FB3A95F">
      <w:pPr>
        <w:spacing w:line="340" w:lineRule="exact"/>
        <w:rPr>
          <w:rFonts w:ascii="宋体" w:hAnsi="宋体"/>
          <w:szCs w:val="21"/>
          <w:highlight w:val="none"/>
        </w:rPr>
      </w:pPr>
      <w:r>
        <w:rPr>
          <w:rFonts w:hint="eastAsia" w:ascii="宋体" w:hAnsi="宋体"/>
          <w:szCs w:val="21"/>
          <w:highlight w:val="none"/>
        </w:rPr>
        <w:t>3.供应商应在规定时间内按照要求完成设计、报价、制作。如需实地测量，一般情况下，两小时内能够到达院区；最长交货周期不得超过一周，如遇特殊情况，供应商应根据实际需求提供快速的设计、制作及售后服务响应。</w:t>
      </w:r>
    </w:p>
    <w:p w14:paraId="19106AA7">
      <w:pPr>
        <w:spacing w:line="340" w:lineRule="exact"/>
        <w:rPr>
          <w:rFonts w:ascii="宋体" w:hAnsi="宋体"/>
          <w:szCs w:val="21"/>
          <w:highlight w:val="none"/>
        </w:rPr>
      </w:pPr>
      <w:r>
        <w:rPr>
          <w:rFonts w:hint="eastAsia" w:ascii="宋体" w:hAnsi="宋体"/>
          <w:szCs w:val="21"/>
          <w:highlight w:val="none"/>
        </w:rPr>
        <w:t>4.价格应合理规范，不得高于市场价。</w:t>
      </w:r>
    </w:p>
    <w:p w14:paraId="3C6BFDD2">
      <w:pPr>
        <w:spacing w:line="340" w:lineRule="exact"/>
        <w:rPr>
          <w:rFonts w:ascii="宋体" w:hAnsi="宋体"/>
          <w:szCs w:val="21"/>
          <w:highlight w:val="none"/>
        </w:rPr>
      </w:pPr>
      <w:r>
        <w:rPr>
          <w:rFonts w:hint="eastAsia" w:ascii="宋体" w:hAnsi="宋体"/>
          <w:szCs w:val="21"/>
          <w:highlight w:val="none"/>
        </w:rPr>
        <w:t>5.供应商需对货品质量、数量、规格、安全等方面负责，确保货品规格、材质准确，安装牢固，施工及使用安全。</w:t>
      </w:r>
    </w:p>
    <w:p w14:paraId="70FDBE5F">
      <w:pPr>
        <w:spacing w:line="340" w:lineRule="exact"/>
        <w:rPr>
          <w:rFonts w:ascii="宋体" w:hAnsi="宋体"/>
          <w:szCs w:val="21"/>
          <w:highlight w:val="none"/>
        </w:rPr>
      </w:pPr>
      <w:r>
        <w:rPr>
          <w:rFonts w:hint="eastAsia" w:ascii="宋体" w:hAnsi="宋体"/>
          <w:szCs w:val="21"/>
          <w:highlight w:val="none"/>
        </w:rPr>
        <w:t>6.提供必要的售后维护服务，如出现标识掉落、松动、损坏等情况，需尽快安排人员现场处置。定期安排人员进行安全排查，极端天气前后，增加排查频次。</w:t>
      </w:r>
    </w:p>
    <w:p w14:paraId="3CDAB05A">
      <w:pPr>
        <w:spacing w:line="340" w:lineRule="exact"/>
        <w:rPr>
          <w:rFonts w:ascii="宋体" w:hAnsi="宋体"/>
          <w:szCs w:val="21"/>
          <w:highlight w:val="none"/>
        </w:rPr>
      </w:pPr>
      <w:r>
        <w:rPr>
          <w:rFonts w:hint="eastAsia" w:ascii="宋体" w:hAnsi="宋体"/>
          <w:szCs w:val="21"/>
          <w:highlight w:val="none"/>
        </w:rPr>
        <w:t>7.供应商及所属的设计、安装人员需服从医院的管理，规范言行，主动服务。</w:t>
      </w:r>
    </w:p>
    <w:p w14:paraId="71DD995E">
      <w:pPr>
        <w:spacing w:line="340" w:lineRule="exact"/>
        <w:rPr>
          <w:rFonts w:ascii="宋体" w:hAnsi="宋体"/>
          <w:szCs w:val="21"/>
          <w:highlight w:val="none"/>
        </w:rPr>
      </w:pPr>
      <w:r>
        <w:rPr>
          <w:rFonts w:hint="eastAsia" w:ascii="宋体" w:hAnsi="宋体"/>
          <w:b/>
          <w:bCs/>
          <w:szCs w:val="21"/>
          <w:highlight w:val="none"/>
        </w:rPr>
        <w:t>8</w:t>
      </w:r>
      <w:r>
        <w:rPr>
          <w:rFonts w:ascii="宋体" w:hAnsi="宋体"/>
          <w:b/>
          <w:bCs/>
          <w:szCs w:val="21"/>
          <w:highlight w:val="none"/>
        </w:rPr>
        <w:t>.</w:t>
      </w:r>
      <w:r>
        <w:rPr>
          <w:rFonts w:hint="eastAsia" w:ascii="宋体" w:hAnsi="宋体"/>
          <w:szCs w:val="21"/>
          <w:highlight w:val="none"/>
          <w:lang w:val="en-US" w:eastAsia="zh-CN"/>
        </w:rPr>
        <w:t>采购人</w:t>
      </w:r>
      <w:r>
        <w:rPr>
          <w:rFonts w:hint="eastAsia" w:ascii="宋体" w:hAnsi="宋体"/>
          <w:szCs w:val="21"/>
          <w:highlight w:val="none"/>
        </w:rPr>
        <w:t>根据实际工作需求，原则上按照业务范围、设计水平、价格标准、施工品质、服务能力等因素考量，按照业务分类，向入围的标识公司动态分配业务。如遇临时加急等特殊情况，可根据标识公司的实际响应速度、制作质量、设计效果等因素选择标识公司。</w:t>
      </w:r>
      <w:r>
        <w:rPr>
          <w:rFonts w:hint="eastAsia" w:ascii="宋体" w:hAnsi="宋体"/>
          <w:szCs w:val="21"/>
          <w:highlight w:val="none"/>
          <w:lang w:eastAsia="zh-CN"/>
        </w:rPr>
        <w:t>（</w:t>
      </w:r>
      <w:r>
        <w:rPr>
          <w:rFonts w:hint="eastAsia" w:ascii="宋体" w:hAnsi="宋体"/>
          <w:szCs w:val="21"/>
          <w:highlight w:val="none"/>
          <w:lang w:val="en-US" w:eastAsia="zh-CN"/>
        </w:rPr>
        <w:t>详情以签订合同为准</w:t>
      </w:r>
      <w:r>
        <w:rPr>
          <w:rFonts w:hint="eastAsia" w:ascii="宋体" w:hAnsi="宋体"/>
          <w:szCs w:val="21"/>
          <w:highlight w:val="none"/>
          <w:lang w:eastAsia="zh-CN"/>
        </w:rPr>
        <w:t>）</w:t>
      </w:r>
    </w:p>
    <w:p w14:paraId="298AFA4F">
      <w:pPr>
        <w:spacing w:line="340" w:lineRule="exact"/>
        <w:rPr>
          <w:highlight w:val="none"/>
        </w:rPr>
      </w:pPr>
      <w:r>
        <w:rPr>
          <w:rFonts w:hint="eastAsia" w:ascii="宋体" w:hAnsi="宋体"/>
          <w:b/>
          <w:bCs/>
          <w:szCs w:val="21"/>
          <w:highlight w:val="none"/>
        </w:rPr>
        <w:t>合同有效期：</w:t>
      </w:r>
      <w:r>
        <w:rPr>
          <w:rFonts w:hint="eastAsia" w:ascii="宋体" w:hAnsi="宋体" w:cs="Arial Unicode MS"/>
          <w:szCs w:val="21"/>
          <w:highlight w:val="none"/>
          <w:u w:val="single"/>
        </w:rPr>
        <w:t xml:space="preserve">   </w:t>
      </w:r>
      <w:r>
        <w:rPr>
          <w:rFonts w:hint="eastAsia" w:ascii="宋体" w:hAnsi="宋体" w:cs="Arial Unicode MS"/>
          <w:szCs w:val="21"/>
          <w:highlight w:val="none"/>
          <w:u w:val="single"/>
          <w:lang w:val="en-US" w:eastAsia="zh-CN"/>
        </w:rPr>
        <w:t>1</w:t>
      </w:r>
      <w:r>
        <w:rPr>
          <w:rFonts w:hint="eastAsia" w:ascii="宋体" w:hAnsi="宋体" w:cs="Arial Unicode MS"/>
          <w:szCs w:val="21"/>
          <w:highlight w:val="none"/>
          <w:u w:val="single"/>
        </w:rPr>
        <w:t xml:space="preserve">    </w:t>
      </w:r>
      <w:r>
        <w:rPr>
          <w:rFonts w:hint="eastAsia" w:ascii="宋体" w:hAnsi="宋体" w:cs="Arial Unicode MS"/>
          <w:szCs w:val="21"/>
          <w:highlight w:val="none"/>
        </w:rPr>
        <w:t>年</w:t>
      </w:r>
    </w:p>
    <w:p w14:paraId="2A94F208">
      <w:pPr>
        <w:rPr>
          <w:highlight w:val="none"/>
        </w:rPr>
      </w:pPr>
    </w:p>
    <w:p w14:paraId="2639040B">
      <w:pPr>
        <w:rPr>
          <w:highlight w:val="none"/>
        </w:rPr>
      </w:pPr>
    </w:p>
    <w:p w14:paraId="3302ADE4">
      <w:pPr>
        <w:widowControl/>
        <w:spacing w:line="360" w:lineRule="auto"/>
        <w:jc w:val="left"/>
        <w:rPr>
          <w:rFonts w:ascii="宋体" w:hAnsi="宋体"/>
          <w:sz w:val="24"/>
          <w:highlight w:val="none"/>
        </w:rPr>
      </w:pPr>
      <w:r>
        <w:rPr>
          <w:rFonts w:hint="eastAsia" w:ascii="宋体" w:hAnsi="宋体"/>
          <w:sz w:val="24"/>
          <w:highlight w:val="none"/>
        </w:rPr>
        <w:t xml:space="preserve">法定代表人或授权代表（个人签章或签字）：   </w:t>
      </w:r>
    </w:p>
    <w:p w14:paraId="6A40CD3E">
      <w:pPr>
        <w:widowControl/>
        <w:spacing w:line="360" w:lineRule="auto"/>
        <w:jc w:val="left"/>
        <w:rPr>
          <w:rFonts w:ascii="宋体" w:hAnsi="宋体"/>
          <w:sz w:val="24"/>
          <w:highlight w:val="none"/>
        </w:rPr>
      </w:pPr>
      <w:r>
        <w:rPr>
          <w:rFonts w:hint="eastAsia" w:ascii="宋体" w:hAnsi="宋体"/>
          <w:sz w:val="24"/>
          <w:highlight w:val="none"/>
        </w:rPr>
        <w:t>供应商名称（公章）：</w:t>
      </w:r>
    </w:p>
    <w:p w14:paraId="1D4B7DC2">
      <w:pPr>
        <w:widowControl/>
        <w:spacing w:line="360" w:lineRule="auto"/>
        <w:jc w:val="left"/>
        <w:rPr>
          <w:rFonts w:ascii="宋体" w:hAnsi="宋体"/>
          <w:sz w:val="24"/>
          <w:highlight w:val="none"/>
        </w:rPr>
      </w:pPr>
      <w:r>
        <w:rPr>
          <w:rFonts w:hint="eastAsia" w:ascii="宋体" w:hAnsi="宋体"/>
          <w:sz w:val="24"/>
          <w:highlight w:val="none"/>
        </w:rPr>
        <w:t>日期：</w:t>
      </w:r>
    </w:p>
    <w:p w14:paraId="0FF3DF3F">
      <w:pPr>
        <w:rPr>
          <w:rFonts w:ascii="Calibri Light" w:hAnsi="Calibri Light" w:eastAsia="宋体" w:cs="宋体"/>
          <w:b/>
          <w:bCs/>
          <w:sz w:val="24"/>
          <w:szCs w:val="28"/>
          <w:highlight w:val="none"/>
        </w:rPr>
      </w:pPr>
      <w:r>
        <w:rPr>
          <w:highlight w:val="none"/>
        </w:rPr>
        <w:br w:type="page"/>
      </w:r>
    </w:p>
    <w:p w14:paraId="5A7EDF19">
      <w:pPr>
        <w:pStyle w:val="4"/>
        <w:spacing w:before="0" w:after="0"/>
        <w:jc w:val="center"/>
        <w:rPr>
          <w:sz w:val="28"/>
          <w:highlight w:val="none"/>
        </w:rPr>
      </w:pPr>
      <w:bookmarkStart w:id="43" w:name="_Toc343"/>
      <w:r>
        <w:rPr>
          <w:rFonts w:hint="eastAsia"/>
          <w:sz w:val="28"/>
          <w:highlight w:val="none"/>
          <w:lang w:val="en-US" w:eastAsia="zh-CN"/>
        </w:rPr>
        <w:t>四</w:t>
      </w:r>
      <w:r>
        <w:rPr>
          <w:rFonts w:hint="eastAsia"/>
          <w:sz w:val="28"/>
          <w:highlight w:val="none"/>
        </w:rPr>
        <w:t>、服务方案</w:t>
      </w:r>
      <w:bookmarkEnd w:id="43"/>
    </w:p>
    <w:p w14:paraId="220BC327">
      <w:pPr>
        <w:spacing w:line="360" w:lineRule="auto"/>
        <w:rPr>
          <w:sz w:val="24"/>
          <w:szCs w:val="28"/>
          <w:highlight w:val="none"/>
        </w:rPr>
      </w:pPr>
    </w:p>
    <w:p w14:paraId="5167836D">
      <w:pPr>
        <w:spacing w:line="360" w:lineRule="auto"/>
        <w:rPr>
          <w:sz w:val="24"/>
          <w:szCs w:val="28"/>
          <w:highlight w:val="none"/>
        </w:rPr>
      </w:pPr>
      <w:r>
        <w:rPr>
          <w:rFonts w:hint="eastAsia"/>
          <w:sz w:val="24"/>
          <w:szCs w:val="28"/>
          <w:highlight w:val="none"/>
        </w:rPr>
        <w:t>包含但不限于以下内容：</w:t>
      </w:r>
    </w:p>
    <w:p w14:paraId="417C8E17">
      <w:pPr>
        <w:numPr>
          <w:ilvl w:val="0"/>
          <w:numId w:val="7"/>
        </w:numPr>
        <w:spacing w:line="360" w:lineRule="auto"/>
        <w:ind w:firstLine="480" w:firstLineChars="200"/>
        <w:rPr>
          <w:sz w:val="24"/>
          <w:szCs w:val="28"/>
          <w:highlight w:val="none"/>
        </w:rPr>
      </w:pPr>
      <w:r>
        <w:rPr>
          <w:rFonts w:hint="eastAsia"/>
          <w:sz w:val="24"/>
          <w:szCs w:val="28"/>
          <w:highlight w:val="none"/>
        </w:rPr>
        <w:t>整体服务方案</w:t>
      </w:r>
    </w:p>
    <w:p w14:paraId="138832FB">
      <w:pPr>
        <w:spacing w:line="360" w:lineRule="auto"/>
        <w:ind w:firstLine="480" w:firstLineChars="200"/>
        <w:rPr>
          <w:sz w:val="24"/>
          <w:szCs w:val="28"/>
          <w:highlight w:val="none"/>
        </w:rPr>
      </w:pPr>
      <w:r>
        <w:rPr>
          <w:rFonts w:hint="eastAsia"/>
          <w:sz w:val="24"/>
          <w:szCs w:val="28"/>
          <w:highlight w:val="none"/>
        </w:rPr>
        <w:t>2、供应保障方案</w:t>
      </w:r>
    </w:p>
    <w:p w14:paraId="4636284A">
      <w:pPr>
        <w:spacing w:line="360" w:lineRule="auto"/>
        <w:ind w:firstLine="480" w:firstLineChars="200"/>
        <w:rPr>
          <w:sz w:val="24"/>
          <w:szCs w:val="28"/>
          <w:highlight w:val="none"/>
        </w:rPr>
      </w:pPr>
      <w:r>
        <w:rPr>
          <w:rFonts w:hint="eastAsia"/>
          <w:sz w:val="24"/>
          <w:szCs w:val="28"/>
          <w:highlight w:val="none"/>
        </w:rPr>
        <w:t>3、质量控制方案及措施</w:t>
      </w:r>
    </w:p>
    <w:p w14:paraId="37C54352">
      <w:pPr>
        <w:spacing w:line="360" w:lineRule="auto"/>
        <w:ind w:firstLine="480" w:firstLineChars="200"/>
        <w:rPr>
          <w:sz w:val="24"/>
          <w:szCs w:val="28"/>
          <w:highlight w:val="none"/>
        </w:rPr>
      </w:pPr>
      <w:r>
        <w:rPr>
          <w:rFonts w:hint="eastAsia"/>
          <w:sz w:val="24"/>
          <w:szCs w:val="28"/>
          <w:highlight w:val="none"/>
        </w:rPr>
        <w:t>4、应急情况处理方案及措施</w:t>
      </w:r>
    </w:p>
    <w:p w14:paraId="081A2C10">
      <w:pPr>
        <w:spacing w:line="360" w:lineRule="auto"/>
        <w:ind w:firstLine="480" w:firstLineChars="200"/>
        <w:rPr>
          <w:sz w:val="24"/>
          <w:szCs w:val="28"/>
          <w:highlight w:val="none"/>
        </w:rPr>
      </w:pPr>
      <w:r>
        <w:rPr>
          <w:rFonts w:hint="eastAsia"/>
          <w:sz w:val="24"/>
          <w:szCs w:val="28"/>
          <w:highlight w:val="none"/>
        </w:rPr>
        <w:t>5、服务响应保证措施和方案</w:t>
      </w:r>
    </w:p>
    <w:p w14:paraId="2194B70B">
      <w:pPr>
        <w:spacing w:line="360" w:lineRule="auto"/>
        <w:ind w:firstLine="480" w:firstLineChars="200"/>
        <w:rPr>
          <w:sz w:val="24"/>
          <w:szCs w:val="28"/>
          <w:highlight w:val="none"/>
        </w:rPr>
      </w:pPr>
    </w:p>
    <w:p w14:paraId="5E266E89">
      <w:pPr>
        <w:spacing w:line="360" w:lineRule="auto"/>
        <w:ind w:firstLine="482" w:firstLineChars="200"/>
        <w:rPr>
          <w:b/>
          <w:bCs/>
          <w:sz w:val="24"/>
          <w:szCs w:val="28"/>
          <w:highlight w:val="none"/>
        </w:rPr>
      </w:pPr>
      <w:r>
        <w:rPr>
          <w:rFonts w:hint="eastAsia"/>
          <w:b/>
          <w:bCs/>
          <w:sz w:val="24"/>
          <w:szCs w:val="28"/>
          <w:highlight w:val="none"/>
        </w:rPr>
        <w:t>注：以上方案均需包含①印刷品类、②展板、展架、宣传栏类、③门牌、索引、车贴类</w:t>
      </w:r>
      <w:r>
        <w:rPr>
          <w:rFonts w:hint="eastAsia"/>
          <w:b/>
          <w:bCs/>
          <w:sz w:val="24"/>
          <w:szCs w:val="28"/>
          <w:highlight w:val="none"/>
          <w:lang w:val="en-US" w:eastAsia="zh-CN"/>
        </w:rPr>
        <w:t>三</w:t>
      </w:r>
      <w:r>
        <w:rPr>
          <w:rFonts w:hint="eastAsia"/>
          <w:b/>
          <w:bCs/>
          <w:sz w:val="24"/>
          <w:szCs w:val="28"/>
          <w:highlight w:val="none"/>
        </w:rPr>
        <w:t>类内容。</w:t>
      </w:r>
    </w:p>
    <w:p w14:paraId="5E4D8145">
      <w:pPr>
        <w:rPr>
          <w:highlight w:val="none"/>
        </w:rPr>
      </w:pPr>
      <w:r>
        <w:rPr>
          <w:highlight w:val="none"/>
        </w:rPr>
        <w:br w:type="page"/>
      </w:r>
    </w:p>
    <w:p w14:paraId="68ED15EC">
      <w:pPr>
        <w:pStyle w:val="4"/>
        <w:spacing w:before="0" w:after="0"/>
        <w:jc w:val="center"/>
        <w:rPr>
          <w:sz w:val="28"/>
          <w:highlight w:val="none"/>
        </w:rPr>
      </w:pPr>
      <w:bookmarkStart w:id="44" w:name="_Toc15249"/>
      <w:r>
        <w:rPr>
          <w:rFonts w:hint="eastAsia"/>
          <w:sz w:val="28"/>
          <w:highlight w:val="none"/>
          <w:lang w:val="en-US" w:eastAsia="zh-CN"/>
        </w:rPr>
        <w:t>五</w:t>
      </w:r>
      <w:r>
        <w:rPr>
          <w:rFonts w:hint="eastAsia"/>
          <w:sz w:val="28"/>
          <w:highlight w:val="none"/>
        </w:rPr>
        <w:t>、项目主要人员情况表</w:t>
      </w:r>
      <w:bookmarkEnd w:id="44"/>
    </w:p>
    <w:p w14:paraId="2A742E61">
      <w:pPr>
        <w:rPr>
          <w:rFonts w:ascii="宋体" w:hAnsi="宋体"/>
          <w:color w:val="000000"/>
          <w:sz w:val="24"/>
          <w:highlight w:val="none"/>
        </w:rPr>
      </w:pPr>
      <w:r>
        <w:rPr>
          <w:rFonts w:hint="eastAsia" w:ascii="宋体" w:hAnsi="宋体"/>
          <w:color w:val="000000"/>
          <w:sz w:val="24"/>
          <w:highlight w:val="none"/>
        </w:rPr>
        <w:t>供应商</w:t>
      </w:r>
      <w:r>
        <w:rPr>
          <w:rFonts w:ascii="宋体" w:hAnsi="宋体"/>
          <w:color w:val="000000"/>
          <w:sz w:val="24"/>
          <w:highlight w:val="none"/>
        </w:rPr>
        <w:t>名称</w:t>
      </w:r>
      <w:r>
        <w:rPr>
          <w:rFonts w:hint="eastAsia" w:ascii="宋体" w:hAnsi="宋体"/>
          <w:color w:val="000000"/>
          <w:sz w:val="24"/>
          <w:highlight w:val="none"/>
        </w:rPr>
        <w:t>：</w:t>
      </w:r>
    </w:p>
    <w:tbl>
      <w:tblPr>
        <w:tblStyle w:val="20"/>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324"/>
        <w:gridCol w:w="1324"/>
        <w:gridCol w:w="1183"/>
        <w:gridCol w:w="1771"/>
        <w:gridCol w:w="1725"/>
      </w:tblGrid>
      <w:tr w14:paraId="74E2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1756" w:type="dxa"/>
            <w:vAlign w:val="center"/>
          </w:tcPr>
          <w:p w14:paraId="7211461E">
            <w:pPr>
              <w:spacing w:line="320" w:lineRule="exact"/>
              <w:jc w:val="center"/>
              <w:rPr>
                <w:rFonts w:ascii="宋体" w:hAnsi="宋体"/>
                <w:color w:val="000000"/>
                <w:sz w:val="24"/>
                <w:highlight w:val="none"/>
              </w:rPr>
            </w:pPr>
            <w:r>
              <w:rPr>
                <w:rFonts w:hint="eastAsia" w:ascii="宋体" w:hAnsi="宋体"/>
                <w:color w:val="000000"/>
                <w:sz w:val="24"/>
                <w:highlight w:val="none"/>
              </w:rPr>
              <w:t>姓名</w:t>
            </w:r>
          </w:p>
        </w:tc>
        <w:tc>
          <w:tcPr>
            <w:tcW w:w="1324" w:type="dxa"/>
            <w:vAlign w:val="center"/>
          </w:tcPr>
          <w:p w14:paraId="3596A6F4">
            <w:pPr>
              <w:spacing w:line="320" w:lineRule="exact"/>
              <w:jc w:val="center"/>
              <w:rPr>
                <w:rFonts w:ascii="宋体" w:hAnsi="宋体"/>
                <w:color w:val="000000"/>
                <w:sz w:val="24"/>
                <w:highlight w:val="none"/>
              </w:rPr>
            </w:pPr>
            <w:r>
              <w:rPr>
                <w:rFonts w:hint="eastAsia" w:ascii="宋体" w:hAnsi="宋体"/>
                <w:color w:val="000000"/>
                <w:sz w:val="24"/>
                <w:highlight w:val="none"/>
              </w:rPr>
              <w:t>职务</w:t>
            </w:r>
          </w:p>
        </w:tc>
        <w:tc>
          <w:tcPr>
            <w:tcW w:w="1324" w:type="dxa"/>
            <w:vAlign w:val="center"/>
          </w:tcPr>
          <w:p w14:paraId="5F4D1116">
            <w:pPr>
              <w:spacing w:line="320" w:lineRule="exact"/>
              <w:jc w:val="center"/>
              <w:rPr>
                <w:rFonts w:ascii="宋体" w:hAnsi="宋体"/>
                <w:color w:val="000000"/>
                <w:sz w:val="24"/>
                <w:highlight w:val="none"/>
              </w:rPr>
            </w:pPr>
            <w:r>
              <w:rPr>
                <w:rFonts w:hint="eastAsia" w:ascii="宋体" w:hAnsi="宋体"/>
                <w:color w:val="000000"/>
                <w:sz w:val="24"/>
                <w:highlight w:val="none"/>
              </w:rPr>
              <w:t>职称</w:t>
            </w:r>
          </w:p>
        </w:tc>
        <w:tc>
          <w:tcPr>
            <w:tcW w:w="1183" w:type="dxa"/>
            <w:vAlign w:val="center"/>
          </w:tcPr>
          <w:p w14:paraId="1914B0E3">
            <w:pPr>
              <w:spacing w:line="320" w:lineRule="exact"/>
              <w:jc w:val="center"/>
              <w:rPr>
                <w:rFonts w:ascii="宋体" w:hAnsi="宋体"/>
                <w:color w:val="000000"/>
                <w:sz w:val="24"/>
                <w:highlight w:val="none"/>
              </w:rPr>
            </w:pPr>
            <w:r>
              <w:rPr>
                <w:rFonts w:hint="eastAsia" w:ascii="宋体" w:hAnsi="宋体"/>
                <w:color w:val="000000"/>
                <w:sz w:val="24"/>
                <w:highlight w:val="none"/>
              </w:rPr>
              <w:t>学历</w:t>
            </w:r>
          </w:p>
        </w:tc>
        <w:tc>
          <w:tcPr>
            <w:tcW w:w="1771" w:type="dxa"/>
            <w:vAlign w:val="center"/>
          </w:tcPr>
          <w:p w14:paraId="21AEA308">
            <w:pPr>
              <w:spacing w:line="320" w:lineRule="exact"/>
              <w:jc w:val="center"/>
              <w:rPr>
                <w:rFonts w:ascii="宋体" w:hAnsi="宋体"/>
                <w:color w:val="000000"/>
                <w:sz w:val="24"/>
                <w:highlight w:val="none"/>
              </w:rPr>
            </w:pPr>
            <w:r>
              <w:rPr>
                <w:rFonts w:hint="eastAsia" w:ascii="宋体" w:hAnsi="宋体"/>
                <w:color w:val="000000"/>
                <w:sz w:val="24"/>
                <w:highlight w:val="none"/>
              </w:rPr>
              <w:t>在本项目中拟担任的工作</w:t>
            </w:r>
          </w:p>
        </w:tc>
        <w:tc>
          <w:tcPr>
            <w:tcW w:w="1725" w:type="dxa"/>
            <w:vAlign w:val="center"/>
          </w:tcPr>
          <w:p w14:paraId="291D3137">
            <w:pPr>
              <w:spacing w:line="320" w:lineRule="exact"/>
              <w:jc w:val="center"/>
              <w:rPr>
                <w:rFonts w:ascii="宋体" w:hAnsi="宋体"/>
                <w:color w:val="000000"/>
                <w:sz w:val="24"/>
                <w:highlight w:val="none"/>
              </w:rPr>
            </w:pPr>
            <w:r>
              <w:rPr>
                <w:rFonts w:hint="eastAsia" w:ascii="宋体" w:hAnsi="宋体"/>
                <w:color w:val="000000"/>
                <w:sz w:val="24"/>
                <w:highlight w:val="none"/>
              </w:rPr>
              <w:t>以往服务作业项目中的经验</w:t>
            </w:r>
          </w:p>
        </w:tc>
      </w:tr>
      <w:tr w14:paraId="1E57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756" w:type="dxa"/>
            <w:vAlign w:val="center"/>
          </w:tcPr>
          <w:p w14:paraId="2CA26219">
            <w:pPr>
              <w:spacing w:line="320" w:lineRule="exact"/>
              <w:jc w:val="center"/>
              <w:rPr>
                <w:rFonts w:ascii="宋体" w:hAnsi="宋体"/>
                <w:color w:val="000000"/>
                <w:szCs w:val="21"/>
                <w:highlight w:val="none"/>
              </w:rPr>
            </w:pPr>
          </w:p>
        </w:tc>
        <w:tc>
          <w:tcPr>
            <w:tcW w:w="1324" w:type="dxa"/>
            <w:vAlign w:val="center"/>
          </w:tcPr>
          <w:p w14:paraId="0346F918">
            <w:pPr>
              <w:spacing w:line="320" w:lineRule="exact"/>
              <w:jc w:val="center"/>
              <w:rPr>
                <w:rFonts w:ascii="宋体" w:hAnsi="宋体"/>
                <w:color w:val="000000"/>
                <w:szCs w:val="21"/>
                <w:highlight w:val="none"/>
              </w:rPr>
            </w:pPr>
          </w:p>
        </w:tc>
        <w:tc>
          <w:tcPr>
            <w:tcW w:w="1324" w:type="dxa"/>
            <w:vAlign w:val="center"/>
          </w:tcPr>
          <w:p w14:paraId="7DD63897">
            <w:pPr>
              <w:spacing w:line="320" w:lineRule="exact"/>
              <w:jc w:val="center"/>
              <w:rPr>
                <w:rFonts w:ascii="宋体" w:hAnsi="宋体"/>
                <w:color w:val="000000"/>
                <w:szCs w:val="21"/>
                <w:highlight w:val="none"/>
              </w:rPr>
            </w:pPr>
          </w:p>
        </w:tc>
        <w:tc>
          <w:tcPr>
            <w:tcW w:w="1183" w:type="dxa"/>
            <w:vAlign w:val="center"/>
          </w:tcPr>
          <w:p w14:paraId="190B9053">
            <w:pPr>
              <w:spacing w:line="320" w:lineRule="exact"/>
              <w:jc w:val="center"/>
              <w:rPr>
                <w:rFonts w:ascii="宋体" w:hAnsi="宋体"/>
                <w:color w:val="000000"/>
                <w:szCs w:val="21"/>
                <w:highlight w:val="none"/>
              </w:rPr>
            </w:pPr>
          </w:p>
        </w:tc>
        <w:tc>
          <w:tcPr>
            <w:tcW w:w="1771" w:type="dxa"/>
            <w:vAlign w:val="center"/>
          </w:tcPr>
          <w:p w14:paraId="2FD18EC8">
            <w:pPr>
              <w:spacing w:line="320" w:lineRule="exact"/>
              <w:jc w:val="center"/>
              <w:rPr>
                <w:rFonts w:ascii="宋体" w:hAnsi="宋体"/>
                <w:color w:val="000000"/>
                <w:szCs w:val="21"/>
                <w:highlight w:val="none"/>
              </w:rPr>
            </w:pPr>
          </w:p>
        </w:tc>
        <w:tc>
          <w:tcPr>
            <w:tcW w:w="1725" w:type="dxa"/>
            <w:vAlign w:val="center"/>
          </w:tcPr>
          <w:p w14:paraId="630661A7">
            <w:pPr>
              <w:spacing w:line="320" w:lineRule="exact"/>
              <w:jc w:val="center"/>
              <w:rPr>
                <w:rFonts w:ascii="宋体" w:hAnsi="宋体"/>
                <w:color w:val="000000"/>
                <w:szCs w:val="21"/>
                <w:highlight w:val="none"/>
              </w:rPr>
            </w:pPr>
          </w:p>
        </w:tc>
      </w:tr>
      <w:tr w14:paraId="260E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756" w:type="dxa"/>
            <w:vAlign w:val="center"/>
          </w:tcPr>
          <w:p w14:paraId="106E5B5E">
            <w:pPr>
              <w:spacing w:line="320" w:lineRule="exact"/>
              <w:jc w:val="center"/>
              <w:rPr>
                <w:rFonts w:ascii="宋体" w:hAnsi="宋体"/>
                <w:color w:val="000000"/>
                <w:szCs w:val="21"/>
                <w:highlight w:val="none"/>
              </w:rPr>
            </w:pPr>
          </w:p>
        </w:tc>
        <w:tc>
          <w:tcPr>
            <w:tcW w:w="1324" w:type="dxa"/>
            <w:vAlign w:val="center"/>
          </w:tcPr>
          <w:p w14:paraId="4DE82235">
            <w:pPr>
              <w:spacing w:line="320" w:lineRule="exact"/>
              <w:jc w:val="center"/>
              <w:rPr>
                <w:rFonts w:ascii="宋体" w:hAnsi="宋体"/>
                <w:color w:val="000000"/>
                <w:szCs w:val="21"/>
                <w:highlight w:val="none"/>
              </w:rPr>
            </w:pPr>
          </w:p>
        </w:tc>
        <w:tc>
          <w:tcPr>
            <w:tcW w:w="1324" w:type="dxa"/>
            <w:vAlign w:val="center"/>
          </w:tcPr>
          <w:p w14:paraId="1AA4A02B">
            <w:pPr>
              <w:spacing w:line="320" w:lineRule="exact"/>
              <w:jc w:val="center"/>
              <w:rPr>
                <w:rFonts w:ascii="宋体" w:hAnsi="宋体"/>
                <w:color w:val="000000"/>
                <w:szCs w:val="21"/>
                <w:highlight w:val="none"/>
              </w:rPr>
            </w:pPr>
          </w:p>
        </w:tc>
        <w:tc>
          <w:tcPr>
            <w:tcW w:w="1183" w:type="dxa"/>
            <w:vAlign w:val="center"/>
          </w:tcPr>
          <w:p w14:paraId="3D927162">
            <w:pPr>
              <w:spacing w:line="320" w:lineRule="exact"/>
              <w:jc w:val="center"/>
              <w:rPr>
                <w:rFonts w:ascii="宋体" w:hAnsi="宋体"/>
                <w:color w:val="000000"/>
                <w:szCs w:val="21"/>
                <w:highlight w:val="none"/>
              </w:rPr>
            </w:pPr>
          </w:p>
        </w:tc>
        <w:tc>
          <w:tcPr>
            <w:tcW w:w="1771" w:type="dxa"/>
            <w:vAlign w:val="center"/>
          </w:tcPr>
          <w:p w14:paraId="005C5BCB">
            <w:pPr>
              <w:spacing w:line="320" w:lineRule="exact"/>
              <w:jc w:val="center"/>
              <w:rPr>
                <w:rFonts w:ascii="宋体" w:hAnsi="宋体"/>
                <w:color w:val="000000"/>
                <w:szCs w:val="21"/>
                <w:highlight w:val="none"/>
              </w:rPr>
            </w:pPr>
          </w:p>
        </w:tc>
        <w:tc>
          <w:tcPr>
            <w:tcW w:w="1725" w:type="dxa"/>
            <w:vAlign w:val="center"/>
          </w:tcPr>
          <w:p w14:paraId="2AA81936">
            <w:pPr>
              <w:spacing w:line="320" w:lineRule="exact"/>
              <w:jc w:val="center"/>
              <w:rPr>
                <w:rFonts w:ascii="宋体" w:hAnsi="宋体"/>
                <w:color w:val="000000"/>
                <w:szCs w:val="21"/>
                <w:highlight w:val="none"/>
              </w:rPr>
            </w:pPr>
          </w:p>
        </w:tc>
      </w:tr>
      <w:tr w14:paraId="00CB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756" w:type="dxa"/>
            <w:vAlign w:val="center"/>
          </w:tcPr>
          <w:p w14:paraId="17CA976D">
            <w:pPr>
              <w:spacing w:line="320" w:lineRule="exact"/>
              <w:jc w:val="center"/>
              <w:rPr>
                <w:rFonts w:ascii="宋体" w:hAnsi="宋体"/>
                <w:color w:val="000000"/>
                <w:szCs w:val="21"/>
                <w:highlight w:val="none"/>
              </w:rPr>
            </w:pPr>
          </w:p>
        </w:tc>
        <w:tc>
          <w:tcPr>
            <w:tcW w:w="1324" w:type="dxa"/>
            <w:vAlign w:val="center"/>
          </w:tcPr>
          <w:p w14:paraId="5A16E30F">
            <w:pPr>
              <w:spacing w:line="320" w:lineRule="exact"/>
              <w:jc w:val="center"/>
              <w:rPr>
                <w:rFonts w:ascii="宋体" w:hAnsi="宋体"/>
                <w:color w:val="000000"/>
                <w:szCs w:val="21"/>
                <w:highlight w:val="none"/>
              </w:rPr>
            </w:pPr>
          </w:p>
        </w:tc>
        <w:tc>
          <w:tcPr>
            <w:tcW w:w="1324" w:type="dxa"/>
            <w:vAlign w:val="center"/>
          </w:tcPr>
          <w:p w14:paraId="3349B05C">
            <w:pPr>
              <w:spacing w:line="320" w:lineRule="exact"/>
              <w:jc w:val="center"/>
              <w:rPr>
                <w:rFonts w:ascii="宋体" w:hAnsi="宋体"/>
                <w:color w:val="000000"/>
                <w:szCs w:val="21"/>
                <w:highlight w:val="none"/>
              </w:rPr>
            </w:pPr>
          </w:p>
        </w:tc>
        <w:tc>
          <w:tcPr>
            <w:tcW w:w="1183" w:type="dxa"/>
            <w:vAlign w:val="center"/>
          </w:tcPr>
          <w:p w14:paraId="0BFF48C6">
            <w:pPr>
              <w:spacing w:line="320" w:lineRule="exact"/>
              <w:jc w:val="center"/>
              <w:rPr>
                <w:rFonts w:ascii="宋体" w:hAnsi="宋体"/>
                <w:color w:val="000000"/>
                <w:szCs w:val="21"/>
                <w:highlight w:val="none"/>
              </w:rPr>
            </w:pPr>
          </w:p>
        </w:tc>
        <w:tc>
          <w:tcPr>
            <w:tcW w:w="1771" w:type="dxa"/>
            <w:vAlign w:val="center"/>
          </w:tcPr>
          <w:p w14:paraId="04C9357B">
            <w:pPr>
              <w:spacing w:line="320" w:lineRule="exact"/>
              <w:jc w:val="center"/>
              <w:rPr>
                <w:rFonts w:ascii="宋体" w:hAnsi="宋体"/>
                <w:color w:val="000000"/>
                <w:szCs w:val="21"/>
                <w:highlight w:val="none"/>
              </w:rPr>
            </w:pPr>
          </w:p>
        </w:tc>
        <w:tc>
          <w:tcPr>
            <w:tcW w:w="1725" w:type="dxa"/>
            <w:vAlign w:val="center"/>
          </w:tcPr>
          <w:p w14:paraId="6CC98C7B">
            <w:pPr>
              <w:spacing w:line="320" w:lineRule="exact"/>
              <w:jc w:val="center"/>
              <w:rPr>
                <w:rFonts w:ascii="宋体" w:hAnsi="宋体"/>
                <w:color w:val="000000"/>
                <w:szCs w:val="21"/>
                <w:highlight w:val="none"/>
              </w:rPr>
            </w:pPr>
          </w:p>
        </w:tc>
      </w:tr>
      <w:tr w14:paraId="7C92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756" w:type="dxa"/>
            <w:vAlign w:val="center"/>
          </w:tcPr>
          <w:p w14:paraId="2BF1FBC1">
            <w:pPr>
              <w:spacing w:line="320" w:lineRule="exact"/>
              <w:jc w:val="center"/>
              <w:rPr>
                <w:rFonts w:ascii="宋体" w:hAnsi="宋体"/>
                <w:color w:val="000000"/>
                <w:szCs w:val="21"/>
                <w:highlight w:val="none"/>
              </w:rPr>
            </w:pPr>
          </w:p>
        </w:tc>
        <w:tc>
          <w:tcPr>
            <w:tcW w:w="1324" w:type="dxa"/>
            <w:vAlign w:val="center"/>
          </w:tcPr>
          <w:p w14:paraId="24B3E196">
            <w:pPr>
              <w:spacing w:line="320" w:lineRule="exact"/>
              <w:jc w:val="center"/>
              <w:rPr>
                <w:rFonts w:ascii="宋体" w:hAnsi="宋体"/>
                <w:color w:val="000000"/>
                <w:szCs w:val="21"/>
                <w:highlight w:val="none"/>
              </w:rPr>
            </w:pPr>
          </w:p>
        </w:tc>
        <w:tc>
          <w:tcPr>
            <w:tcW w:w="1324" w:type="dxa"/>
            <w:vAlign w:val="center"/>
          </w:tcPr>
          <w:p w14:paraId="038EC401">
            <w:pPr>
              <w:spacing w:line="320" w:lineRule="exact"/>
              <w:jc w:val="center"/>
              <w:rPr>
                <w:rFonts w:ascii="宋体" w:hAnsi="宋体"/>
                <w:color w:val="000000"/>
                <w:szCs w:val="21"/>
                <w:highlight w:val="none"/>
              </w:rPr>
            </w:pPr>
          </w:p>
        </w:tc>
        <w:tc>
          <w:tcPr>
            <w:tcW w:w="1183" w:type="dxa"/>
            <w:vAlign w:val="center"/>
          </w:tcPr>
          <w:p w14:paraId="304EBE27">
            <w:pPr>
              <w:spacing w:line="320" w:lineRule="exact"/>
              <w:jc w:val="center"/>
              <w:rPr>
                <w:rFonts w:ascii="宋体" w:hAnsi="宋体"/>
                <w:color w:val="000000"/>
                <w:szCs w:val="21"/>
                <w:highlight w:val="none"/>
              </w:rPr>
            </w:pPr>
          </w:p>
        </w:tc>
        <w:tc>
          <w:tcPr>
            <w:tcW w:w="1771" w:type="dxa"/>
            <w:vAlign w:val="center"/>
          </w:tcPr>
          <w:p w14:paraId="55CCD73E">
            <w:pPr>
              <w:spacing w:line="320" w:lineRule="exact"/>
              <w:jc w:val="center"/>
              <w:rPr>
                <w:rFonts w:ascii="宋体" w:hAnsi="宋体"/>
                <w:color w:val="000000"/>
                <w:szCs w:val="21"/>
                <w:highlight w:val="none"/>
              </w:rPr>
            </w:pPr>
          </w:p>
        </w:tc>
        <w:tc>
          <w:tcPr>
            <w:tcW w:w="1725" w:type="dxa"/>
            <w:vAlign w:val="center"/>
          </w:tcPr>
          <w:p w14:paraId="311A3CE6">
            <w:pPr>
              <w:spacing w:line="320" w:lineRule="exact"/>
              <w:jc w:val="center"/>
              <w:rPr>
                <w:rFonts w:ascii="宋体" w:hAnsi="宋体"/>
                <w:color w:val="000000"/>
                <w:szCs w:val="21"/>
                <w:highlight w:val="none"/>
              </w:rPr>
            </w:pPr>
          </w:p>
        </w:tc>
      </w:tr>
      <w:tr w14:paraId="4F41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756" w:type="dxa"/>
            <w:vAlign w:val="center"/>
          </w:tcPr>
          <w:p w14:paraId="596DF100">
            <w:pPr>
              <w:spacing w:line="320" w:lineRule="exact"/>
              <w:jc w:val="center"/>
              <w:rPr>
                <w:rFonts w:ascii="宋体" w:hAnsi="宋体"/>
                <w:color w:val="000000"/>
                <w:szCs w:val="21"/>
                <w:highlight w:val="none"/>
              </w:rPr>
            </w:pPr>
          </w:p>
        </w:tc>
        <w:tc>
          <w:tcPr>
            <w:tcW w:w="1324" w:type="dxa"/>
            <w:vAlign w:val="center"/>
          </w:tcPr>
          <w:p w14:paraId="0210FD12">
            <w:pPr>
              <w:spacing w:line="320" w:lineRule="exact"/>
              <w:jc w:val="center"/>
              <w:rPr>
                <w:rFonts w:ascii="宋体" w:hAnsi="宋体"/>
                <w:color w:val="000000"/>
                <w:szCs w:val="21"/>
                <w:highlight w:val="none"/>
              </w:rPr>
            </w:pPr>
          </w:p>
        </w:tc>
        <w:tc>
          <w:tcPr>
            <w:tcW w:w="1324" w:type="dxa"/>
            <w:vAlign w:val="center"/>
          </w:tcPr>
          <w:p w14:paraId="62D8D6F5">
            <w:pPr>
              <w:spacing w:line="320" w:lineRule="exact"/>
              <w:jc w:val="center"/>
              <w:rPr>
                <w:rFonts w:ascii="宋体" w:hAnsi="宋体"/>
                <w:color w:val="000000"/>
                <w:szCs w:val="21"/>
                <w:highlight w:val="none"/>
              </w:rPr>
            </w:pPr>
          </w:p>
        </w:tc>
        <w:tc>
          <w:tcPr>
            <w:tcW w:w="1183" w:type="dxa"/>
            <w:vAlign w:val="center"/>
          </w:tcPr>
          <w:p w14:paraId="4FE39EBB">
            <w:pPr>
              <w:spacing w:line="320" w:lineRule="exact"/>
              <w:jc w:val="center"/>
              <w:rPr>
                <w:rFonts w:ascii="宋体" w:hAnsi="宋体"/>
                <w:color w:val="000000"/>
                <w:szCs w:val="21"/>
                <w:highlight w:val="none"/>
              </w:rPr>
            </w:pPr>
          </w:p>
        </w:tc>
        <w:tc>
          <w:tcPr>
            <w:tcW w:w="1771" w:type="dxa"/>
            <w:vAlign w:val="center"/>
          </w:tcPr>
          <w:p w14:paraId="198AD0F1">
            <w:pPr>
              <w:spacing w:line="320" w:lineRule="exact"/>
              <w:jc w:val="center"/>
              <w:rPr>
                <w:rFonts w:ascii="宋体" w:hAnsi="宋体"/>
                <w:color w:val="000000"/>
                <w:szCs w:val="21"/>
                <w:highlight w:val="none"/>
              </w:rPr>
            </w:pPr>
          </w:p>
        </w:tc>
        <w:tc>
          <w:tcPr>
            <w:tcW w:w="1725" w:type="dxa"/>
            <w:vAlign w:val="center"/>
          </w:tcPr>
          <w:p w14:paraId="213E2462">
            <w:pPr>
              <w:spacing w:line="320" w:lineRule="exact"/>
              <w:jc w:val="center"/>
              <w:rPr>
                <w:rFonts w:ascii="宋体" w:hAnsi="宋体"/>
                <w:color w:val="000000"/>
                <w:szCs w:val="21"/>
                <w:highlight w:val="none"/>
              </w:rPr>
            </w:pPr>
          </w:p>
        </w:tc>
      </w:tr>
      <w:tr w14:paraId="3D44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756" w:type="dxa"/>
            <w:vAlign w:val="center"/>
          </w:tcPr>
          <w:p w14:paraId="7612FA6E">
            <w:pPr>
              <w:spacing w:line="320" w:lineRule="exact"/>
              <w:jc w:val="center"/>
              <w:rPr>
                <w:rFonts w:ascii="宋体" w:hAnsi="宋体"/>
                <w:color w:val="000000"/>
                <w:szCs w:val="21"/>
                <w:highlight w:val="none"/>
              </w:rPr>
            </w:pPr>
          </w:p>
        </w:tc>
        <w:tc>
          <w:tcPr>
            <w:tcW w:w="1324" w:type="dxa"/>
            <w:vAlign w:val="center"/>
          </w:tcPr>
          <w:p w14:paraId="566F3B11">
            <w:pPr>
              <w:spacing w:line="320" w:lineRule="exact"/>
              <w:jc w:val="center"/>
              <w:rPr>
                <w:rFonts w:ascii="宋体" w:hAnsi="宋体"/>
                <w:color w:val="000000"/>
                <w:szCs w:val="21"/>
                <w:highlight w:val="none"/>
              </w:rPr>
            </w:pPr>
          </w:p>
        </w:tc>
        <w:tc>
          <w:tcPr>
            <w:tcW w:w="1324" w:type="dxa"/>
            <w:vAlign w:val="center"/>
          </w:tcPr>
          <w:p w14:paraId="5C0116CE">
            <w:pPr>
              <w:spacing w:line="320" w:lineRule="exact"/>
              <w:jc w:val="center"/>
              <w:rPr>
                <w:rFonts w:ascii="宋体" w:hAnsi="宋体"/>
                <w:color w:val="000000"/>
                <w:szCs w:val="21"/>
                <w:highlight w:val="none"/>
              </w:rPr>
            </w:pPr>
          </w:p>
        </w:tc>
        <w:tc>
          <w:tcPr>
            <w:tcW w:w="1183" w:type="dxa"/>
            <w:vAlign w:val="center"/>
          </w:tcPr>
          <w:p w14:paraId="306FDB21">
            <w:pPr>
              <w:spacing w:line="320" w:lineRule="exact"/>
              <w:jc w:val="center"/>
              <w:rPr>
                <w:rFonts w:ascii="宋体" w:hAnsi="宋体"/>
                <w:color w:val="000000"/>
                <w:szCs w:val="21"/>
                <w:highlight w:val="none"/>
              </w:rPr>
            </w:pPr>
          </w:p>
        </w:tc>
        <w:tc>
          <w:tcPr>
            <w:tcW w:w="1771" w:type="dxa"/>
            <w:vAlign w:val="center"/>
          </w:tcPr>
          <w:p w14:paraId="03AA5DA0">
            <w:pPr>
              <w:spacing w:line="320" w:lineRule="exact"/>
              <w:jc w:val="center"/>
              <w:rPr>
                <w:rFonts w:ascii="宋体" w:hAnsi="宋体"/>
                <w:color w:val="000000"/>
                <w:szCs w:val="21"/>
                <w:highlight w:val="none"/>
              </w:rPr>
            </w:pPr>
          </w:p>
        </w:tc>
        <w:tc>
          <w:tcPr>
            <w:tcW w:w="1725" w:type="dxa"/>
            <w:vAlign w:val="center"/>
          </w:tcPr>
          <w:p w14:paraId="6913FF6F">
            <w:pPr>
              <w:spacing w:line="320" w:lineRule="exact"/>
              <w:jc w:val="center"/>
              <w:rPr>
                <w:rFonts w:ascii="宋体" w:hAnsi="宋体"/>
                <w:color w:val="000000"/>
                <w:szCs w:val="21"/>
                <w:highlight w:val="none"/>
              </w:rPr>
            </w:pPr>
          </w:p>
        </w:tc>
      </w:tr>
      <w:tr w14:paraId="2054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756" w:type="dxa"/>
            <w:vAlign w:val="center"/>
          </w:tcPr>
          <w:p w14:paraId="269251CB">
            <w:pPr>
              <w:spacing w:line="320" w:lineRule="exact"/>
              <w:jc w:val="center"/>
              <w:rPr>
                <w:rFonts w:ascii="宋体" w:hAnsi="宋体"/>
                <w:color w:val="000000"/>
                <w:szCs w:val="21"/>
                <w:highlight w:val="none"/>
              </w:rPr>
            </w:pPr>
          </w:p>
        </w:tc>
        <w:tc>
          <w:tcPr>
            <w:tcW w:w="1324" w:type="dxa"/>
            <w:vAlign w:val="center"/>
          </w:tcPr>
          <w:p w14:paraId="58B361DB">
            <w:pPr>
              <w:spacing w:line="320" w:lineRule="exact"/>
              <w:jc w:val="center"/>
              <w:rPr>
                <w:rFonts w:ascii="宋体" w:hAnsi="宋体"/>
                <w:color w:val="000000"/>
                <w:szCs w:val="21"/>
                <w:highlight w:val="none"/>
              </w:rPr>
            </w:pPr>
          </w:p>
        </w:tc>
        <w:tc>
          <w:tcPr>
            <w:tcW w:w="1324" w:type="dxa"/>
            <w:vAlign w:val="center"/>
          </w:tcPr>
          <w:p w14:paraId="757135EC">
            <w:pPr>
              <w:spacing w:line="320" w:lineRule="exact"/>
              <w:jc w:val="center"/>
              <w:rPr>
                <w:rFonts w:ascii="宋体" w:hAnsi="宋体"/>
                <w:color w:val="000000"/>
                <w:szCs w:val="21"/>
                <w:highlight w:val="none"/>
              </w:rPr>
            </w:pPr>
          </w:p>
        </w:tc>
        <w:tc>
          <w:tcPr>
            <w:tcW w:w="1183" w:type="dxa"/>
            <w:vAlign w:val="center"/>
          </w:tcPr>
          <w:p w14:paraId="70497E13">
            <w:pPr>
              <w:spacing w:line="320" w:lineRule="exact"/>
              <w:jc w:val="center"/>
              <w:rPr>
                <w:rFonts w:ascii="宋体" w:hAnsi="宋体"/>
                <w:color w:val="000000"/>
                <w:szCs w:val="21"/>
                <w:highlight w:val="none"/>
              </w:rPr>
            </w:pPr>
          </w:p>
        </w:tc>
        <w:tc>
          <w:tcPr>
            <w:tcW w:w="1771" w:type="dxa"/>
            <w:vAlign w:val="center"/>
          </w:tcPr>
          <w:p w14:paraId="142BD65B">
            <w:pPr>
              <w:spacing w:line="320" w:lineRule="exact"/>
              <w:jc w:val="center"/>
              <w:rPr>
                <w:rFonts w:ascii="宋体" w:hAnsi="宋体"/>
                <w:color w:val="000000"/>
                <w:szCs w:val="21"/>
                <w:highlight w:val="none"/>
              </w:rPr>
            </w:pPr>
          </w:p>
        </w:tc>
        <w:tc>
          <w:tcPr>
            <w:tcW w:w="1725" w:type="dxa"/>
            <w:vAlign w:val="center"/>
          </w:tcPr>
          <w:p w14:paraId="35E515C9">
            <w:pPr>
              <w:spacing w:line="320" w:lineRule="exact"/>
              <w:jc w:val="center"/>
              <w:rPr>
                <w:rFonts w:ascii="宋体" w:hAnsi="宋体"/>
                <w:color w:val="000000"/>
                <w:szCs w:val="21"/>
                <w:highlight w:val="none"/>
              </w:rPr>
            </w:pPr>
          </w:p>
        </w:tc>
      </w:tr>
      <w:tr w14:paraId="1E62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756" w:type="dxa"/>
            <w:vAlign w:val="center"/>
          </w:tcPr>
          <w:p w14:paraId="3810A048">
            <w:pPr>
              <w:spacing w:line="320" w:lineRule="exact"/>
              <w:jc w:val="center"/>
              <w:rPr>
                <w:rFonts w:ascii="宋体" w:hAnsi="宋体"/>
                <w:color w:val="000000"/>
                <w:szCs w:val="21"/>
                <w:highlight w:val="none"/>
              </w:rPr>
            </w:pPr>
          </w:p>
        </w:tc>
        <w:tc>
          <w:tcPr>
            <w:tcW w:w="1324" w:type="dxa"/>
            <w:vAlign w:val="center"/>
          </w:tcPr>
          <w:p w14:paraId="1D3A8398">
            <w:pPr>
              <w:spacing w:line="320" w:lineRule="exact"/>
              <w:jc w:val="center"/>
              <w:rPr>
                <w:rFonts w:ascii="宋体" w:hAnsi="宋体"/>
                <w:color w:val="000000"/>
                <w:szCs w:val="21"/>
                <w:highlight w:val="none"/>
              </w:rPr>
            </w:pPr>
          </w:p>
        </w:tc>
        <w:tc>
          <w:tcPr>
            <w:tcW w:w="1324" w:type="dxa"/>
            <w:vAlign w:val="center"/>
          </w:tcPr>
          <w:p w14:paraId="22705A4E">
            <w:pPr>
              <w:spacing w:line="320" w:lineRule="exact"/>
              <w:jc w:val="center"/>
              <w:rPr>
                <w:rFonts w:ascii="宋体" w:hAnsi="宋体"/>
                <w:color w:val="000000"/>
                <w:szCs w:val="21"/>
                <w:highlight w:val="none"/>
              </w:rPr>
            </w:pPr>
          </w:p>
        </w:tc>
        <w:tc>
          <w:tcPr>
            <w:tcW w:w="1183" w:type="dxa"/>
            <w:vAlign w:val="center"/>
          </w:tcPr>
          <w:p w14:paraId="3353C4BF">
            <w:pPr>
              <w:spacing w:line="320" w:lineRule="exact"/>
              <w:jc w:val="center"/>
              <w:rPr>
                <w:rFonts w:ascii="宋体" w:hAnsi="宋体"/>
                <w:color w:val="000000"/>
                <w:szCs w:val="21"/>
                <w:highlight w:val="none"/>
              </w:rPr>
            </w:pPr>
          </w:p>
        </w:tc>
        <w:tc>
          <w:tcPr>
            <w:tcW w:w="1771" w:type="dxa"/>
            <w:vAlign w:val="center"/>
          </w:tcPr>
          <w:p w14:paraId="21CD936D">
            <w:pPr>
              <w:spacing w:line="320" w:lineRule="exact"/>
              <w:jc w:val="center"/>
              <w:rPr>
                <w:rFonts w:ascii="宋体" w:hAnsi="宋体"/>
                <w:color w:val="000000"/>
                <w:szCs w:val="21"/>
                <w:highlight w:val="none"/>
              </w:rPr>
            </w:pPr>
          </w:p>
        </w:tc>
        <w:tc>
          <w:tcPr>
            <w:tcW w:w="1725" w:type="dxa"/>
            <w:vAlign w:val="center"/>
          </w:tcPr>
          <w:p w14:paraId="649D1271">
            <w:pPr>
              <w:spacing w:line="320" w:lineRule="exact"/>
              <w:jc w:val="center"/>
              <w:rPr>
                <w:rFonts w:ascii="宋体" w:hAnsi="宋体"/>
                <w:color w:val="000000"/>
                <w:szCs w:val="21"/>
                <w:highlight w:val="none"/>
              </w:rPr>
            </w:pPr>
          </w:p>
        </w:tc>
      </w:tr>
    </w:tbl>
    <w:p w14:paraId="66BFA7DB">
      <w:pPr>
        <w:spacing w:line="360" w:lineRule="auto"/>
        <w:rPr>
          <w:rFonts w:ascii="宋体" w:hAnsi="宋体"/>
          <w:sz w:val="24"/>
          <w:highlight w:val="none"/>
        </w:rPr>
      </w:pPr>
      <w:r>
        <w:rPr>
          <w:rFonts w:hint="eastAsia" w:ascii="宋体" w:hAnsi="宋体"/>
          <w:sz w:val="24"/>
          <w:highlight w:val="none"/>
        </w:rPr>
        <w:t xml:space="preserve">法定代表人或授权代表（个人签章或签字）：   </w:t>
      </w:r>
    </w:p>
    <w:p w14:paraId="71A4CD44">
      <w:pPr>
        <w:spacing w:line="360" w:lineRule="auto"/>
        <w:rPr>
          <w:rFonts w:ascii="宋体" w:hAnsi="宋体"/>
          <w:sz w:val="24"/>
          <w:highlight w:val="none"/>
        </w:rPr>
      </w:pPr>
      <w:r>
        <w:rPr>
          <w:rFonts w:hint="eastAsia" w:ascii="宋体" w:hAnsi="宋体"/>
          <w:sz w:val="24"/>
          <w:highlight w:val="none"/>
        </w:rPr>
        <w:t>供应商名称（公章）：</w:t>
      </w:r>
    </w:p>
    <w:p w14:paraId="2E1659F9">
      <w:pPr>
        <w:spacing w:line="360" w:lineRule="auto"/>
        <w:rPr>
          <w:rFonts w:ascii="宋体" w:hAnsi="宋体"/>
          <w:sz w:val="24"/>
          <w:highlight w:val="none"/>
        </w:rPr>
      </w:pPr>
      <w:r>
        <w:rPr>
          <w:rFonts w:hint="eastAsia" w:ascii="宋体" w:hAnsi="宋体"/>
          <w:sz w:val="24"/>
          <w:highlight w:val="none"/>
        </w:rPr>
        <w:t>日期：</w:t>
      </w:r>
    </w:p>
    <w:p w14:paraId="6315F312">
      <w:pPr>
        <w:spacing w:line="600" w:lineRule="exact"/>
        <w:rPr>
          <w:rFonts w:ascii="宋体" w:hAnsi="宋体"/>
          <w:color w:val="000000"/>
          <w:sz w:val="28"/>
          <w:highlight w:val="none"/>
        </w:rPr>
      </w:pPr>
    </w:p>
    <w:p w14:paraId="064D6C16">
      <w:pPr>
        <w:rPr>
          <w:highlight w:val="none"/>
        </w:rPr>
      </w:pPr>
      <w:r>
        <w:rPr>
          <w:highlight w:val="none"/>
        </w:rPr>
        <w:br w:type="page"/>
      </w:r>
    </w:p>
    <w:p w14:paraId="22856B21">
      <w:pPr>
        <w:pStyle w:val="4"/>
        <w:spacing w:before="0" w:after="0"/>
        <w:jc w:val="center"/>
        <w:rPr>
          <w:sz w:val="28"/>
          <w:highlight w:val="none"/>
        </w:rPr>
      </w:pPr>
      <w:bookmarkStart w:id="45" w:name="_Toc16036"/>
      <w:r>
        <w:rPr>
          <w:rFonts w:hint="eastAsia"/>
          <w:sz w:val="28"/>
          <w:highlight w:val="none"/>
          <w:lang w:val="en-US" w:eastAsia="zh-CN"/>
        </w:rPr>
        <w:t>六</w:t>
      </w:r>
      <w:r>
        <w:rPr>
          <w:rFonts w:hint="eastAsia"/>
          <w:sz w:val="28"/>
          <w:highlight w:val="none"/>
        </w:rPr>
        <w:t>、服务承诺</w:t>
      </w:r>
      <w:bookmarkEnd w:id="45"/>
    </w:p>
    <w:p w14:paraId="7BAD9BFE">
      <w:pPr>
        <w:rPr>
          <w:highlight w:val="none"/>
        </w:rPr>
      </w:pPr>
      <w:r>
        <w:rPr>
          <w:highlight w:val="none"/>
        </w:rPr>
        <w:br w:type="page"/>
      </w:r>
    </w:p>
    <w:p w14:paraId="782C80D4">
      <w:pPr>
        <w:pStyle w:val="4"/>
        <w:spacing w:before="0" w:after="0"/>
        <w:jc w:val="center"/>
        <w:rPr>
          <w:sz w:val="28"/>
          <w:highlight w:val="none"/>
        </w:rPr>
      </w:pPr>
      <w:bookmarkStart w:id="46" w:name="_Toc1559"/>
      <w:r>
        <w:rPr>
          <w:rFonts w:hint="eastAsia"/>
          <w:sz w:val="28"/>
          <w:highlight w:val="none"/>
          <w:lang w:val="en-US" w:eastAsia="zh-CN"/>
        </w:rPr>
        <w:t>七</w:t>
      </w:r>
      <w:r>
        <w:rPr>
          <w:rFonts w:hint="eastAsia"/>
          <w:sz w:val="28"/>
          <w:highlight w:val="none"/>
        </w:rPr>
        <w:t>、供应商承诺函</w:t>
      </w:r>
      <w:bookmarkEnd w:id="46"/>
    </w:p>
    <w:p w14:paraId="7713CD24">
      <w:pPr>
        <w:pStyle w:val="5"/>
        <w:spacing w:before="0" w:after="0"/>
        <w:jc w:val="center"/>
        <w:rPr>
          <w:sz w:val="24"/>
          <w:highlight w:val="none"/>
        </w:rPr>
      </w:pPr>
      <w:r>
        <w:rPr>
          <w:rFonts w:hint="eastAsia"/>
          <w:sz w:val="24"/>
          <w:highlight w:val="none"/>
        </w:rPr>
        <w:t>1．竞争性磋商承诺函</w:t>
      </w:r>
    </w:p>
    <w:p w14:paraId="1DD0CF26">
      <w:pPr>
        <w:pStyle w:val="19"/>
        <w:spacing w:line="360" w:lineRule="auto"/>
        <w:ind w:firstLine="480" w:firstLineChars="200"/>
        <w:rPr>
          <w:rFonts w:ascii="宋体" w:hAnsi="宋体" w:eastAsia="宋体"/>
          <w:highlight w:val="none"/>
        </w:rPr>
      </w:pPr>
      <w:r>
        <w:rPr>
          <w:rFonts w:hint="eastAsia" w:ascii="宋体" w:hAnsi="宋体" w:eastAsia="宋体"/>
          <w:highlight w:val="none"/>
        </w:rPr>
        <w:t>致（采购人或采购代理机构）：</w:t>
      </w:r>
    </w:p>
    <w:p w14:paraId="509C079B">
      <w:pPr>
        <w:pStyle w:val="19"/>
        <w:spacing w:line="360" w:lineRule="auto"/>
        <w:ind w:firstLine="480" w:firstLineChars="200"/>
        <w:rPr>
          <w:rFonts w:ascii="宋体" w:hAnsi="宋体" w:eastAsia="宋体"/>
          <w:highlight w:val="none"/>
        </w:rPr>
      </w:pPr>
      <w:r>
        <w:rPr>
          <w:rFonts w:hint="eastAsia" w:ascii="宋体" w:hAnsi="宋体" w:eastAsia="宋体"/>
          <w:highlight w:val="none"/>
        </w:rPr>
        <w:t>我公司作为本次采购项目的供应商，根据采购文件要求，现郑重承诺如下：</w:t>
      </w:r>
    </w:p>
    <w:p w14:paraId="42E74CD2">
      <w:pPr>
        <w:pStyle w:val="19"/>
        <w:spacing w:line="360" w:lineRule="auto"/>
        <w:ind w:firstLine="480" w:firstLineChars="200"/>
        <w:rPr>
          <w:rFonts w:ascii="宋体" w:hAnsi="宋体" w:eastAsia="宋体"/>
          <w:highlight w:val="none"/>
        </w:rPr>
      </w:pPr>
      <w:r>
        <w:rPr>
          <w:rFonts w:hint="eastAsia" w:ascii="宋体" w:hAnsi="宋体" w:eastAsia="宋体"/>
          <w:highlight w:val="none"/>
        </w:rPr>
        <w:t>一、具备《中华人民共和国政府采购法》第二十二条第一款和本项目规定的条件：</w:t>
      </w:r>
    </w:p>
    <w:p w14:paraId="31486BF7">
      <w:pPr>
        <w:pStyle w:val="19"/>
        <w:spacing w:line="360" w:lineRule="auto"/>
        <w:ind w:firstLine="480" w:firstLineChars="200"/>
        <w:rPr>
          <w:rFonts w:ascii="宋体" w:hAnsi="宋体" w:eastAsia="宋体"/>
          <w:highlight w:val="none"/>
        </w:rPr>
      </w:pPr>
      <w:r>
        <w:rPr>
          <w:rFonts w:hint="eastAsia" w:ascii="宋体" w:hAnsi="宋体" w:eastAsia="宋体"/>
          <w:highlight w:val="none"/>
        </w:rPr>
        <w:t>（一）具有独立承担民事责任的能力； 　　</w:t>
      </w:r>
    </w:p>
    <w:p w14:paraId="428615C0">
      <w:pPr>
        <w:pStyle w:val="19"/>
        <w:spacing w:line="360" w:lineRule="auto"/>
        <w:ind w:firstLine="480" w:firstLineChars="200"/>
        <w:rPr>
          <w:rFonts w:ascii="宋体" w:hAnsi="宋体" w:eastAsia="宋体"/>
          <w:highlight w:val="none"/>
        </w:rPr>
      </w:pPr>
      <w:r>
        <w:rPr>
          <w:rFonts w:hint="eastAsia" w:ascii="宋体" w:hAnsi="宋体" w:eastAsia="宋体"/>
          <w:highlight w:val="none"/>
        </w:rPr>
        <w:t>（二）具有良好的商业信誉和健全的财务会计制度； 　</w:t>
      </w:r>
    </w:p>
    <w:p w14:paraId="13EDE20D">
      <w:pPr>
        <w:pStyle w:val="19"/>
        <w:spacing w:line="360" w:lineRule="auto"/>
        <w:ind w:firstLine="480" w:firstLineChars="200"/>
        <w:rPr>
          <w:rFonts w:ascii="宋体" w:hAnsi="宋体" w:eastAsia="宋体"/>
          <w:highlight w:val="none"/>
        </w:rPr>
      </w:pPr>
      <w:r>
        <w:rPr>
          <w:rFonts w:hint="eastAsia" w:ascii="宋体" w:hAnsi="宋体" w:eastAsia="宋体"/>
          <w:highlight w:val="none"/>
        </w:rPr>
        <w:t>（三）具有履行合同所必需的设备和专业技术能力； 　　</w:t>
      </w:r>
    </w:p>
    <w:p w14:paraId="56CE75C5">
      <w:pPr>
        <w:pStyle w:val="19"/>
        <w:spacing w:line="360" w:lineRule="auto"/>
        <w:ind w:firstLine="480" w:firstLineChars="200"/>
        <w:rPr>
          <w:rFonts w:ascii="宋体" w:hAnsi="宋体" w:eastAsia="宋体"/>
          <w:highlight w:val="none"/>
        </w:rPr>
      </w:pPr>
      <w:r>
        <w:rPr>
          <w:rFonts w:hint="eastAsia" w:ascii="宋体" w:hAnsi="宋体" w:eastAsia="宋体"/>
          <w:highlight w:val="none"/>
        </w:rPr>
        <w:t>（四）有依法缴纳税收和社会保障资金的良好记录； 　　</w:t>
      </w:r>
    </w:p>
    <w:p w14:paraId="6DCA5574">
      <w:pPr>
        <w:pStyle w:val="19"/>
        <w:spacing w:line="360" w:lineRule="auto"/>
        <w:ind w:firstLine="480" w:firstLineChars="200"/>
        <w:rPr>
          <w:rFonts w:ascii="宋体" w:hAnsi="宋体" w:eastAsia="宋体"/>
          <w:highlight w:val="none"/>
        </w:rPr>
      </w:pPr>
      <w:r>
        <w:rPr>
          <w:rFonts w:hint="eastAsia" w:ascii="宋体" w:hAnsi="宋体" w:eastAsia="宋体"/>
          <w:highlight w:val="none"/>
        </w:rPr>
        <w:t>（五）参加政府采购活动前三年内，在经营活动中没有重大违法记录；</w:t>
      </w:r>
    </w:p>
    <w:p w14:paraId="462B2E4D">
      <w:pPr>
        <w:pStyle w:val="19"/>
        <w:spacing w:line="360" w:lineRule="auto"/>
        <w:ind w:firstLine="480" w:firstLineChars="200"/>
        <w:rPr>
          <w:rFonts w:ascii="宋体" w:hAnsi="宋体" w:eastAsia="宋体"/>
          <w:highlight w:val="none"/>
        </w:rPr>
      </w:pPr>
      <w:r>
        <w:rPr>
          <w:rFonts w:hint="eastAsia" w:ascii="宋体" w:hAnsi="宋体" w:eastAsia="宋体"/>
          <w:highlight w:val="none"/>
        </w:rPr>
        <w:t>（六）法律、行政法规规定的其他条件；</w:t>
      </w:r>
    </w:p>
    <w:p w14:paraId="106ADF64">
      <w:pPr>
        <w:pStyle w:val="19"/>
        <w:spacing w:line="360" w:lineRule="auto"/>
        <w:ind w:firstLine="480" w:firstLineChars="200"/>
        <w:rPr>
          <w:rFonts w:ascii="宋体" w:hAnsi="宋体" w:eastAsia="宋体"/>
          <w:highlight w:val="none"/>
        </w:rPr>
      </w:pPr>
      <w:r>
        <w:rPr>
          <w:rFonts w:hint="eastAsia" w:ascii="宋体" w:hAnsi="宋体" w:eastAsia="宋体"/>
          <w:highlight w:val="none"/>
        </w:rPr>
        <w:t>（七）根据采购项目提出的特殊条件。</w:t>
      </w:r>
    </w:p>
    <w:p w14:paraId="53851DF9">
      <w:pPr>
        <w:pStyle w:val="19"/>
        <w:spacing w:line="360" w:lineRule="auto"/>
        <w:ind w:firstLine="480" w:firstLineChars="200"/>
        <w:rPr>
          <w:rFonts w:ascii="宋体" w:hAnsi="宋体" w:eastAsia="宋体"/>
          <w:highlight w:val="none"/>
        </w:rPr>
      </w:pPr>
      <w:r>
        <w:rPr>
          <w:rFonts w:hint="eastAsia" w:ascii="宋体" w:hAnsi="宋体" w:eastAsia="宋体"/>
          <w:highlight w:val="none"/>
        </w:rPr>
        <w:t>二、参加本次招标采购活动，不存在和其他供应商在同一合同项下的采购项目中，同时委托同一个自然人、同一家庭的人员、同一单位的人员作为代理人的行为。</w:t>
      </w:r>
    </w:p>
    <w:p w14:paraId="2F462BF6">
      <w:pPr>
        <w:pStyle w:val="19"/>
        <w:spacing w:line="360" w:lineRule="auto"/>
        <w:ind w:firstLine="480" w:firstLineChars="200"/>
        <w:rPr>
          <w:rFonts w:ascii="宋体" w:hAnsi="宋体" w:eastAsia="宋体"/>
          <w:highlight w:val="none"/>
        </w:rPr>
      </w:pPr>
      <w:r>
        <w:rPr>
          <w:rFonts w:hint="eastAsia" w:ascii="宋体" w:hAnsi="宋体" w:eastAsia="宋体"/>
          <w:highlight w:val="none"/>
        </w:rPr>
        <w:t>三、存在以下行为之一的愿意接受相关部门的处理：</w:t>
      </w:r>
    </w:p>
    <w:p w14:paraId="2E58F841">
      <w:pPr>
        <w:pStyle w:val="19"/>
        <w:spacing w:line="360" w:lineRule="auto"/>
        <w:ind w:firstLine="480" w:firstLineChars="200"/>
        <w:rPr>
          <w:rFonts w:ascii="宋体" w:hAnsi="宋体" w:eastAsia="宋体"/>
          <w:highlight w:val="none"/>
        </w:rPr>
      </w:pPr>
      <w:r>
        <w:rPr>
          <w:rFonts w:hint="eastAsia" w:ascii="宋体" w:hAnsi="宋体" w:eastAsia="宋体"/>
          <w:highlight w:val="none"/>
        </w:rPr>
        <w:t>（一）投标有效期内撤销响应文件的；</w:t>
      </w:r>
    </w:p>
    <w:p w14:paraId="5EFE7A1F">
      <w:pPr>
        <w:pStyle w:val="19"/>
        <w:spacing w:line="360" w:lineRule="auto"/>
        <w:ind w:firstLine="480" w:firstLineChars="200"/>
        <w:rPr>
          <w:rFonts w:ascii="宋体" w:hAnsi="宋体" w:eastAsia="宋体"/>
          <w:highlight w:val="none"/>
        </w:rPr>
      </w:pPr>
      <w:r>
        <w:rPr>
          <w:rFonts w:hint="eastAsia" w:ascii="宋体" w:hAnsi="宋体" w:eastAsia="宋体"/>
          <w:highlight w:val="none"/>
        </w:rPr>
        <w:t>（二）在采购人确定成交人以前放弃中标候选资格的；</w:t>
      </w:r>
    </w:p>
    <w:p w14:paraId="2A894E44">
      <w:pPr>
        <w:pStyle w:val="19"/>
        <w:spacing w:line="360" w:lineRule="auto"/>
        <w:ind w:firstLine="480" w:firstLineChars="200"/>
        <w:rPr>
          <w:rFonts w:ascii="宋体" w:hAnsi="宋体" w:eastAsia="宋体"/>
          <w:highlight w:val="none"/>
        </w:rPr>
      </w:pPr>
      <w:r>
        <w:rPr>
          <w:rFonts w:hint="eastAsia" w:ascii="宋体" w:hAnsi="宋体" w:eastAsia="宋体"/>
          <w:highlight w:val="none"/>
        </w:rPr>
        <w:t>（三）</w:t>
      </w:r>
      <w:r>
        <w:rPr>
          <w:rFonts w:hint="eastAsia" w:ascii="宋体" w:hAnsi="宋体" w:eastAsia="宋体"/>
          <w:highlight w:val="none"/>
        </w:rPr>
        <w:tab/>
      </w:r>
      <w:r>
        <w:rPr>
          <w:rFonts w:hint="eastAsia" w:ascii="宋体" w:hAnsi="宋体" w:eastAsia="宋体"/>
          <w:highlight w:val="none"/>
        </w:rPr>
        <w:t>由于成交人的原因未能按照竞争性磋商文件的规定与采购人签订合同；</w:t>
      </w:r>
    </w:p>
    <w:p w14:paraId="4A0DFE9C">
      <w:pPr>
        <w:pStyle w:val="19"/>
        <w:spacing w:line="360" w:lineRule="auto"/>
        <w:ind w:firstLine="480" w:firstLineChars="200"/>
        <w:rPr>
          <w:rFonts w:ascii="宋体" w:hAnsi="宋体" w:eastAsia="宋体"/>
          <w:highlight w:val="none"/>
        </w:rPr>
      </w:pPr>
      <w:r>
        <w:rPr>
          <w:rFonts w:hint="eastAsia" w:ascii="宋体" w:hAnsi="宋体" w:eastAsia="宋体"/>
          <w:highlight w:val="none"/>
        </w:rPr>
        <w:t>（四）由于成交人的原因未能按照竞争性磋商文件的规定缴纳履约保证金；</w:t>
      </w:r>
    </w:p>
    <w:p w14:paraId="177A4C92">
      <w:pPr>
        <w:pStyle w:val="19"/>
        <w:spacing w:line="360" w:lineRule="auto"/>
        <w:ind w:firstLine="480" w:firstLineChars="200"/>
        <w:rPr>
          <w:rFonts w:ascii="宋体" w:hAnsi="宋体" w:eastAsia="宋体"/>
          <w:highlight w:val="none"/>
        </w:rPr>
      </w:pPr>
      <w:r>
        <w:rPr>
          <w:rFonts w:hint="eastAsia" w:ascii="宋体" w:hAnsi="宋体" w:eastAsia="宋体"/>
          <w:highlight w:val="none"/>
        </w:rPr>
        <w:t>（五）在响应文件中提供虚假材料谋取中标；</w:t>
      </w:r>
    </w:p>
    <w:p w14:paraId="52269770">
      <w:pPr>
        <w:pStyle w:val="19"/>
        <w:spacing w:line="360" w:lineRule="auto"/>
        <w:ind w:firstLine="480" w:firstLineChars="200"/>
        <w:rPr>
          <w:rFonts w:ascii="宋体" w:hAnsi="宋体" w:eastAsia="宋体"/>
          <w:highlight w:val="none"/>
        </w:rPr>
      </w:pPr>
      <w:r>
        <w:rPr>
          <w:rFonts w:hint="eastAsia" w:ascii="宋体" w:hAnsi="宋体" w:eastAsia="宋体"/>
          <w:highlight w:val="none"/>
        </w:rPr>
        <w:t>（六）与采购人、其他供应商或者采购代理机构恶意串通的；</w:t>
      </w:r>
    </w:p>
    <w:p w14:paraId="7C198553">
      <w:pPr>
        <w:pStyle w:val="19"/>
        <w:spacing w:line="360" w:lineRule="auto"/>
        <w:ind w:firstLine="480" w:firstLineChars="200"/>
        <w:rPr>
          <w:rFonts w:ascii="宋体" w:hAnsi="宋体" w:eastAsia="宋体"/>
          <w:highlight w:val="none"/>
        </w:rPr>
      </w:pPr>
      <w:r>
        <w:rPr>
          <w:rFonts w:hint="eastAsia" w:ascii="宋体" w:hAnsi="宋体" w:eastAsia="宋体"/>
          <w:highlight w:val="none"/>
        </w:rPr>
        <w:t>（七）投标有效期内，供应商在政府采购活动中有违法、违规、违纪行为。</w:t>
      </w:r>
    </w:p>
    <w:p w14:paraId="6A24860C">
      <w:pPr>
        <w:pStyle w:val="19"/>
        <w:spacing w:line="360" w:lineRule="auto"/>
        <w:ind w:firstLine="480" w:firstLineChars="200"/>
        <w:rPr>
          <w:rFonts w:ascii="宋体" w:hAnsi="宋体" w:eastAsia="宋体"/>
          <w:highlight w:val="none"/>
        </w:rPr>
      </w:pPr>
      <w:r>
        <w:rPr>
          <w:rFonts w:hint="eastAsia" w:ascii="宋体" w:hAnsi="宋体" w:eastAsia="宋体"/>
          <w:highlight w:val="none"/>
        </w:rPr>
        <w:t>由此产生的一切法律后果和责任由我公司承担。我公司声明放弃对此提出任何异议和追索的权利。</w:t>
      </w:r>
    </w:p>
    <w:p w14:paraId="1EF8DEC7">
      <w:pPr>
        <w:pStyle w:val="19"/>
        <w:spacing w:before="0" w:beforeAutospacing="0" w:after="0" w:afterAutospacing="0" w:line="360" w:lineRule="auto"/>
        <w:ind w:firstLine="480" w:firstLineChars="200"/>
        <w:jc w:val="both"/>
        <w:rPr>
          <w:rFonts w:ascii="宋体" w:hAnsi="宋体" w:eastAsia="宋体"/>
          <w:spacing w:val="7"/>
          <w:sz w:val="26"/>
          <w:szCs w:val="26"/>
          <w:highlight w:val="none"/>
        </w:rPr>
      </w:pPr>
      <w:r>
        <w:rPr>
          <w:rFonts w:hint="eastAsia" w:ascii="宋体" w:hAnsi="宋体" w:eastAsia="宋体"/>
          <w:highlight w:val="none"/>
        </w:rPr>
        <w:t>本公司对上述承诺的内容事项真实性负责。如经查实上述承诺的内容事项存在虚假，我公司愿意接受以提供虚假材料谋取中标追究法律责任。</w:t>
      </w:r>
    </w:p>
    <w:p w14:paraId="558985D3">
      <w:pPr>
        <w:pStyle w:val="19"/>
        <w:spacing w:before="0" w:beforeAutospacing="0" w:after="0" w:afterAutospacing="0" w:line="360" w:lineRule="auto"/>
        <w:rPr>
          <w:rFonts w:ascii="宋体" w:hAnsi="宋体" w:eastAsia="宋体"/>
          <w:spacing w:val="7"/>
          <w:sz w:val="26"/>
          <w:szCs w:val="26"/>
          <w:highlight w:val="none"/>
        </w:rPr>
      </w:pPr>
      <w:r>
        <w:rPr>
          <w:rFonts w:hint="eastAsia" w:ascii="宋体" w:hAnsi="宋体" w:eastAsia="宋体"/>
          <w:spacing w:val="7"/>
          <w:highlight w:val="none"/>
        </w:rPr>
        <w:t>       </w:t>
      </w:r>
    </w:p>
    <w:p w14:paraId="494C3AB9">
      <w:pPr>
        <w:pStyle w:val="19"/>
        <w:spacing w:before="0" w:beforeAutospacing="0" w:after="0" w:afterAutospacing="0" w:line="360" w:lineRule="auto"/>
        <w:ind w:firstLine="465"/>
        <w:rPr>
          <w:rFonts w:ascii="宋体" w:hAnsi="宋体" w:eastAsia="宋体"/>
          <w:spacing w:val="7"/>
          <w:sz w:val="26"/>
          <w:szCs w:val="26"/>
          <w:highlight w:val="none"/>
        </w:rPr>
      </w:pPr>
      <w:r>
        <w:rPr>
          <w:rFonts w:hint="eastAsia" w:ascii="宋体" w:hAnsi="宋体" w:eastAsia="宋体"/>
          <w:spacing w:val="7"/>
          <w:highlight w:val="none"/>
        </w:rPr>
        <w:t>供应商名称（</w:t>
      </w:r>
      <w:r>
        <w:rPr>
          <w:rFonts w:hint="eastAsia" w:ascii="宋体" w:hAnsi="宋体" w:eastAsia="宋体"/>
          <w:highlight w:val="none"/>
        </w:rPr>
        <w:t>公章</w:t>
      </w:r>
      <w:r>
        <w:rPr>
          <w:rFonts w:hint="eastAsia" w:ascii="宋体" w:hAnsi="宋体" w:eastAsia="宋体"/>
          <w:spacing w:val="7"/>
          <w:highlight w:val="none"/>
        </w:rPr>
        <w:t>）：</w:t>
      </w:r>
    </w:p>
    <w:p w14:paraId="113D7C1B">
      <w:pPr>
        <w:pStyle w:val="19"/>
        <w:spacing w:before="0" w:beforeAutospacing="0" w:after="0" w:afterAutospacing="0" w:line="360" w:lineRule="auto"/>
        <w:ind w:firstLine="465"/>
        <w:rPr>
          <w:rFonts w:ascii="宋体" w:hAnsi="宋体" w:eastAsia="宋体"/>
          <w:spacing w:val="7"/>
          <w:sz w:val="26"/>
          <w:szCs w:val="26"/>
          <w:highlight w:val="none"/>
        </w:rPr>
      </w:pPr>
      <w:r>
        <w:rPr>
          <w:rFonts w:hint="eastAsia" w:ascii="宋体" w:hAnsi="宋体" w:eastAsia="宋体"/>
          <w:spacing w:val="7"/>
          <w:highlight w:val="none"/>
        </w:rPr>
        <w:t>法定代表人和授权代表（</w:t>
      </w:r>
      <w:r>
        <w:rPr>
          <w:rFonts w:hint="eastAsia" w:ascii="宋体" w:hAnsi="宋体" w:eastAsia="宋体"/>
          <w:highlight w:val="none"/>
        </w:rPr>
        <w:t>个人签章或签字</w:t>
      </w:r>
      <w:r>
        <w:rPr>
          <w:rFonts w:hint="eastAsia" w:ascii="宋体" w:hAnsi="宋体" w:eastAsia="宋体"/>
          <w:spacing w:val="7"/>
          <w:highlight w:val="none"/>
        </w:rPr>
        <w:t>）：</w:t>
      </w:r>
    </w:p>
    <w:p w14:paraId="104B0F7B">
      <w:pPr>
        <w:pStyle w:val="19"/>
        <w:spacing w:before="0" w:beforeAutospacing="0" w:after="0" w:afterAutospacing="0" w:line="360" w:lineRule="auto"/>
        <w:ind w:firstLine="480"/>
        <w:jc w:val="both"/>
        <w:rPr>
          <w:rFonts w:ascii="宋体" w:hAnsi="宋体" w:eastAsia="宋体"/>
          <w:spacing w:val="7"/>
          <w:sz w:val="26"/>
          <w:szCs w:val="26"/>
          <w:highlight w:val="none"/>
        </w:rPr>
      </w:pPr>
      <w:r>
        <w:rPr>
          <w:rFonts w:hint="eastAsia" w:ascii="宋体" w:hAnsi="宋体" w:eastAsia="宋体"/>
          <w:spacing w:val="7"/>
          <w:highlight w:val="none"/>
        </w:rPr>
        <w:t>日     期：              </w:t>
      </w:r>
    </w:p>
    <w:p w14:paraId="27230DF0">
      <w:pPr>
        <w:pStyle w:val="19"/>
        <w:spacing w:before="0" w:beforeAutospacing="0" w:after="0" w:afterAutospacing="0" w:line="360" w:lineRule="auto"/>
        <w:ind w:firstLine="495"/>
        <w:jc w:val="both"/>
        <w:rPr>
          <w:rFonts w:ascii="宋体" w:hAnsi="宋体" w:eastAsia="宋体"/>
          <w:spacing w:val="7"/>
          <w:sz w:val="26"/>
          <w:szCs w:val="26"/>
          <w:highlight w:val="none"/>
        </w:rPr>
      </w:pPr>
      <w:r>
        <w:rPr>
          <w:rFonts w:hint="eastAsia" w:ascii="宋体" w:hAnsi="宋体" w:eastAsia="宋体"/>
          <w:highlight w:val="none"/>
        </w:rPr>
        <w:t> </w:t>
      </w:r>
    </w:p>
    <w:p w14:paraId="2C495AEC">
      <w:pPr>
        <w:rPr>
          <w:highlight w:val="none"/>
        </w:rPr>
      </w:pPr>
      <w:r>
        <w:rPr>
          <w:highlight w:val="none"/>
        </w:rPr>
        <w:br w:type="page"/>
      </w:r>
    </w:p>
    <w:p w14:paraId="251D46E9">
      <w:pPr>
        <w:pStyle w:val="5"/>
        <w:spacing w:before="0" w:after="0"/>
        <w:jc w:val="center"/>
        <w:rPr>
          <w:sz w:val="24"/>
          <w:highlight w:val="none"/>
        </w:rPr>
      </w:pPr>
      <w:r>
        <w:rPr>
          <w:rFonts w:hint="eastAsia"/>
          <w:sz w:val="24"/>
          <w:highlight w:val="none"/>
        </w:rPr>
        <w:t>2．招标代理服务费承诺函</w:t>
      </w:r>
    </w:p>
    <w:p w14:paraId="50DFA748">
      <w:pPr>
        <w:pStyle w:val="19"/>
        <w:spacing w:before="0" w:beforeAutospacing="0" w:after="0" w:afterAutospacing="0" w:line="360" w:lineRule="auto"/>
        <w:jc w:val="both"/>
        <w:rPr>
          <w:rFonts w:ascii="宋体" w:hAnsi="宋体" w:eastAsia="宋体"/>
          <w:spacing w:val="7"/>
          <w:sz w:val="26"/>
          <w:szCs w:val="26"/>
          <w:highlight w:val="none"/>
        </w:rPr>
      </w:pPr>
      <w:r>
        <w:rPr>
          <w:rFonts w:hint="eastAsia" w:ascii="宋体" w:hAnsi="宋体" w:eastAsia="宋体"/>
          <w:spacing w:val="7"/>
          <w:highlight w:val="none"/>
        </w:rPr>
        <w:t>致（采购人或采购代理机构） ：</w:t>
      </w:r>
    </w:p>
    <w:p w14:paraId="6D6E6CF1">
      <w:pPr>
        <w:pStyle w:val="19"/>
        <w:spacing w:before="0" w:beforeAutospacing="0" w:after="0" w:afterAutospacing="0" w:line="360" w:lineRule="auto"/>
        <w:ind w:firstLine="480"/>
        <w:jc w:val="both"/>
        <w:rPr>
          <w:rFonts w:ascii="宋体" w:hAnsi="宋体" w:eastAsia="宋体"/>
          <w:spacing w:val="7"/>
          <w:sz w:val="26"/>
          <w:szCs w:val="26"/>
          <w:highlight w:val="none"/>
        </w:rPr>
      </w:pPr>
      <w:r>
        <w:rPr>
          <w:rFonts w:hint="eastAsia" w:ascii="宋体" w:hAnsi="宋体" w:eastAsia="宋体"/>
          <w:spacing w:val="7"/>
          <w:highlight w:val="none"/>
        </w:rPr>
        <w:t>我们在贵公司组织的（</w:t>
      </w:r>
      <w:r>
        <w:rPr>
          <w:rFonts w:hint="eastAsia" w:ascii="宋体" w:hAnsi="宋体" w:eastAsia="宋体"/>
          <w:spacing w:val="7"/>
          <w:highlight w:val="none"/>
          <w:u w:val="single"/>
        </w:rPr>
        <w:t xml:space="preserve">项目名称： </w:t>
      </w:r>
      <w:r>
        <w:rPr>
          <w:rFonts w:ascii="宋体" w:hAnsi="宋体" w:eastAsia="宋体"/>
          <w:spacing w:val="7"/>
          <w:highlight w:val="none"/>
          <w:u w:val="single"/>
        </w:rPr>
        <w:t xml:space="preserve">   </w:t>
      </w:r>
      <w:r>
        <w:rPr>
          <w:rFonts w:hint="eastAsia" w:ascii="宋体" w:hAnsi="宋体" w:eastAsia="宋体"/>
          <w:spacing w:val="7"/>
          <w:highlight w:val="none"/>
          <w:u w:val="single"/>
        </w:rPr>
        <w:t xml:space="preserve"> ，采购代理编号： </w:t>
      </w:r>
      <w:r>
        <w:rPr>
          <w:rFonts w:ascii="宋体" w:hAnsi="宋体" w:eastAsia="宋体"/>
          <w:spacing w:val="7"/>
          <w:highlight w:val="none"/>
          <w:u w:val="single"/>
        </w:rPr>
        <w:t xml:space="preserve">     </w:t>
      </w:r>
      <w:r>
        <w:rPr>
          <w:rFonts w:hint="eastAsia" w:ascii="宋体" w:hAnsi="宋体" w:eastAsia="宋体"/>
          <w:spacing w:val="7"/>
          <w:highlight w:val="none"/>
        </w:rPr>
        <w:t>）招标中若获成交，我们保证在成交公告发布后5个工作日内，按采购文件的规定，以银行转账或现金，向贵公司一次性支付招标代理服务费用。否则，由此产生的一切法律后果和责任由我公司承担。我公司声明放弃对此提出任何异议和追索的权利。</w:t>
      </w:r>
    </w:p>
    <w:p w14:paraId="047BD190">
      <w:pPr>
        <w:pStyle w:val="19"/>
        <w:spacing w:before="0" w:beforeAutospacing="0" w:after="0" w:afterAutospacing="0" w:line="360" w:lineRule="auto"/>
        <w:jc w:val="both"/>
        <w:rPr>
          <w:rFonts w:ascii="宋体" w:hAnsi="宋体" w:eastAsia="宋体"/>
          <w:spacing w:val="7"/>
          <w:sz w:val="26"/>
          <w:szCs w:val="26"/>
          <w:highlight w:val="none"/>
        </w:rPr>
      </w:pPr>
      <w:r>
        <w:rPr>
          <w:rFonts w:hint="eastAsia" w:ascii="宋体" w:hAnsi="宋体" w:eastAsia="宋体"/>
          <w:spacing w:val="7"/>
          <w:highlight w:val="none"/>
        </w:rPr>
        <w:t>特此承诺。</w:t>
      </w:r>
    </w:p>
    <w:p w14:paraId="18467269">
      <w:pPr>
        <w:pStyle w:val="19"/>
        <w:spacing w:before="0" w:beforeAutospacing="0" w:after="0" w:afterAutospacing="0" w:line="360" w:lineRule="auto"/>
        <w:jc w:val="both"/>
        <w:rPr>
          <w:rFonts w:ascii="宋体" w:hAnsi="宋体" w:eastAsia="宋体"/>
          <w:spacing w:val="7"/>
          <w:sz w:val="26"/>
          <w:szCs w:val="26"/>
          <w:highlight w:val="none"/>
        </w:rPr>
      </w:pPr>
      <w:r>
        <w:rPr>
          <w:rFonts w:hint="eastAsia" w:ascii="宋体" w:hAnsi="宋体" w:eastAsia="宋体"/>
          <w:spacing w:val="7"/>
          <w:highlight w:val="none"/>
        </w:rPr>
        <w:t> </w:t>
      </w:r>
    </w:p>
    <w:p w14:paraId="31FCD395">
      <w:pPr>
        <w:pStyle w:val="19"/>
        <w:spacing w:before="0" w:beforeAutospacing="0" w:after="0" w:afterAutospacing="0" w:line="360" w:lineRule="auto"/>
        <w:jc w:val="both"/>
        <w:rPr>
          <w:rFonts w:ascii="宋体" w:hAnsi="宋体" w:eastAsia="宋体"/>
          <w:spacing w:val="7"/>
          <w:sz w:val="26"/>
          <w:szCs w:val="26"/>
          <w:highlight w:val="none"/>
        </w:rPr>
      </w:pPr>
      <w:r>
        <w:rPr>
          <w:rFonts w:hint="eastAsia" w:ascii="宋体" w:hAnsi="宋体" w:eastAsia="宋体"/>
          <w:spacing w:val="7"/>
          <w:highlight w:val="none"/>
        </w:rPr>
        <w:t> </w:t>
      </w:r>
    </w:p>
    <w:p w14:paraId="4BC1512F">
      <w:pPr>
        <w:pStyle w:val="19"/>
        <w:spacing w:before="0" w:beforeAutospacing="0" w:after="0" w:afterAutospacing="0" w:line="360" w:lineRule="auto"/>
        <w:ind w:firstLine="465"/>
        <w:rPr>
          <w:rFonts w:ascii="宋体" w:hAnsi="宋体" w:eastAsia="宋体"/>
          <w:spacing w:val="7"/>
          <w:sz w:val="26"/>
          <w:szCs w:val="26"/>
          <w:highlight w:val="none"/>
        </w:rPr>
      </w:pPr>
      <w:r>
        <w:rPr>
          <w:rFonts w:hint="eastAsia" w:ascii="宋体" w:hAnsi="宋体" w:eastAsia="宋体"/>
          <w:spacing w:val="7"/>
          <w:highlight w:val="none"/>
        </w:rPr>
        <w:t>供应商名称（公章）：</w:t>
      </w:r>
    </w:p>
    <w:p w14:paraId="066FA711">
      <w:pPr>
        <w:pStyle w:val="19"/>
        <w:spacing w:before="0" w:beforeAutospacing="0" w:after="0" w:afterAutospacing="0" w:line="360" w:lineRule="auto"/>
        <w:ind w:firstLine="465"/>
        <w:rPr>
          <w:rFonts w:ascii="宋体" w:hAnsi="宋体" w:eastAsia="宋体"/>
          <w:spacing w:val="7"/>
          <w:sz w:val="26"/>
          <w:szCs w:val="26"/>
          <w:highlight w:val="none"/>
        </w:rPr>
      </w:pPr>
      <w:r>
        <w:rPr>
          <w:rFonts w:hint="eastAsia" w:ascii="宋体" w:hAnsi="宋体" w:eastAsia="宋体"/>
          <w:spacing w:val="7"/>
          <w:highlight w:val="none"/>
        </w:rPr>
        <w:t>法定代表人和授权代表（</w:t>
      </w:r>
      <w:r>
        <w:rPr>
          <w:rFonts w:hint="eastAsia" w:ascii="宋体" w:hAnsi="宋体" w:eastAsia="宋体"/>
          <w:highlight w:val="none"/>
        </w:rPr>
        <w:t>个人签章或签字</w:t>
      </w:r>
      <w:r>
        <w:rPr>
          <w:rFonts w:hint="eastAsia" w:ascii="宋体" w:hAnsi="宋体" w:eastAsia="宋体"/>
          <w:spacing w:val="7"/>
          <w:highlight w:val="none"/>
        </w:rPr>
        <w:t>）：</w:t>
      </w:r>
    </w:p>
    <w:p w14:paraId="5E2AD786">
      <w:pPr>
        <w:pStyle w:val="19"/>
        <w:spacing w:before="0" w:beforeAutospacing="0" w:after="0" w:afterAutospacing="0" w:line="360" w:lineRule="auto"/>
        <w:ind w:firstLine="480"/>
        <w:jc w:val="both"/>
        <w:rPr>
          <w:rFonts w:ascii="宋体" w:hAnsi="宋体" w:eastAsia="宋体"/>
          <w:spacing w:val="7"/>
          <w:sz w:val="26"/>
          <w:szCs w:val="26"/>
          <w:highlight w:val="none"/>
        </w:rPr>
      </w:pPr>
      <w:r>
        <w:rPr>
          <w:rFonts w:hint="eastAsia" w:ascii="宋体" w:hAnsi="宋体" w:eastAsia="宋体"/>
          <w:spacing w:val="7"/>
          <w:highlight w:val="none"/>
        </w:rPr>
        <w:t>日     期：</w:t>
      </w:r>
    </w:p>
    <w:p w14:paraId="786E6EED">
      <w:pPr>
        <w:rPr>
          <w:highlight w:val="none"/>
        </w:rPr>
      </w:pPr>
      <w:r>
        <w:rPr>
          <w:highlight w:val="none"/>
        </w:rPr>
        <w:br w:type="page"/>
      </w:r>
    </w:p>
    <w:p w14:paraId="58F5C10E">
      <w:pPr>
        <w:pStyle w:val="4"/>
        <w:spacing w:before="0" w:after="0"/>
        <w:jc w:val="center"/>
        <w:rPr>
          <w:sz w:val="28"/>
          <w:highlight w:val="none"/>
        </w:rPr>
      </w:pPr>
      <w:bookmarkStart w:id="47" w:name="_Toc83283831"/>
      <w:bookmarkStart w:id="48" w:name="_Toc19431"/>
      <w:r>
        <w:rPr>
          <w:rFonts w:hint="eastAsia"/>
          <w:sz w:val="28"/>
          <w:highlight w:val="none"/>
          <w:lang w:val="en-US" w:eastAsia="zh-CN"/>
        </w:rPr>
        <w:t>八</w:t>
      </w:r>
      <w:r>
        <w:rPr>
          <w:rFonts w:hint="eastAsia"/>
          <w:sz w:val="28"/>
          <w:highlight w:val="none"/>
        </w:rPr>
        <w:t>、</w:t>
      </w:r>
      <w:r>
        <w:rPr>
          <w:sz w:val="28"/>
          <w:highlight w:val="none"/>
        </w:rPr>
        <w:t>类似</w:t>
      </w:r>
      <w:r>
        <w:rPr>
          <w:rFonts w:hint="eastAsia"/>
          <w:sz w:val="28"/>
          <w:highlight w:val="none"/>
        </w:rPr>
        <w:t>业绩及目前正在执行合同的情况</w:t>
      </w:r>
      <w:bookmarkEnd w:id="47"/>
      <w:bookmarkEnd w:id="48"/>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932"/>
        <w:gridCol w:w="1762"/>
        <w:gridCol w:w="3024"/>
      </w:tblGrid>
      <w:tr w14:paraId="3FE8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7A748EBF">
            <w:pPr>
              <w:spacing w:line="360" w:lineRule="auto"/>
              <w:jc w:val="center"/>
              <w:rPr>
                <w:rFonts w:ascii="宋体" w:hAnsi="宋体"/>
                <w:kern w:val="0"/>
                <w:sz w:val="24"/>
                <w:highlight w:val="none"/>
              </w:rPr>
            </w:pPr>
            <w:r>
              <w:rPr>
                <w:rFonts w:ascii="宋体" w:hAnsi="宋体"/>
                <w:kern w:val="0"/>
                <w:sz w:val="24"/>
                <w:highlight w:val="none"/>
              </w:rPr>
              <w:t>序号</w:t>
            </w:r>
          </w:p>
        </w:tc>
        <w:tc>
          <w:tcPr>
            <w:tcW w:w="2932" w:type="dxa"/>
            <w:vAlign w:val="center"/>
          </w:tcPr>
          <w:p w14:paraId="60737133">
            <w:pPr>
              <w:spacing w:line="360" w:lineRule="auto"/>
              <w:jc w:val="center"/>
              <w:rPr>
                <w:rFonts w:ascii="宋体" w:hAnsi="宋体"/>
                <w:kern w:val="0"/>
                <w:sz w:val="24"/>
                <w:highlight w:val="none"/>
              </w:rPr>
            </w:pPr>
            <w:r>
              <w:rPr>
                <w:rFonts w:ascii="宋体" w:hAnsi="宋体"/>
                <w:kern w:val="0"/>
                <w:sz w:val="24"/>
                <w:highlight w:val="none"/>
              </w:rPr>
              <w:t>项目名称</w:t>
            </w:r>
          </w:p>
        </w:tc>
        <w:tc>
          <w:tcPr>
            <w:tcW w:w="1762" w:type="dxa"/>
            <w:vAlign w:val="center"/>
          </w:tcPr>
          <w:p w14:paraId="026742DA">
            <w:pPr>
              <w:spacing w:line="360" w:lineRule="auto"/>
              <w:jc w:val="center"/>
              <w:rPr>
                <w:rFonts w:ascii="宋体" w:hAnsi="宋体"/>
                <w:kern w:val="0"/>
                <w:sz w:val="24"/>
                <w:highlight w:val="none"/>
              </w:rPr>
            </w:pPr>
            <w:r>
              <w:rPr>
                <w:rFonts w:ascii="宋体" w:hAnsi="宋体"/>
                <w:kern w:val="0"/>
                <w:sz w:val="24"/>
                <w:highlight w:val="none"/>
              </w:rPr>
              <w:t>实施时间</w:t>
            </w:r>
          </w:p>
        </w:tc>
        <w:tc>
          <w:tcPr>
            <w:tcW w:w="3024" w:type="dxa"/>
            <w:vAlign w:val="center"/>
          </w:tcPr>
          <w:p w14:paraId="7FBF6332">
            <w:pPr>
              <w:spacing w:line="360" w:lineRule="auto"/>
              <w:jc w:val="center"/>
              <w:rPr>
                <w:rFonts w:ascii="宋体" w:hAnsi="宋体"/>
                <w:kern w:val="0"/>
                <w:sz w:val="24"/>
                <w:highlight w:val="none"/>
              </w:rPr>
            </w:pPr>
            <w:r>
              <w:rPr>
                <w:rFonts w:ascii="宋体" w:hAnsi="宋体"/>
                <w:kern w:val="0"/>
                <w:sz w:val="24"/>
                <w:highlight w:val="none"/>
              </w:rPr>
              <w:t>建设单位</w:t>
            </w:r>
          </w:p>
        </w:tc>
      </w:tr>
      <w:tr w14:paraId="225D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7ED7EF96">
            <w:pPr>
              <w:spacing w:line="360" w:lineRule="auto"/>
              <w:jc w:val="center"/>
              <w:rPr>
                <w:rFonts w:ascii="宋体" w:hAnsi="宋体"/>
                <w:kern w:val="0"/>
                <w:sz w:val="24"/>
                <w:highlight w:val="none"/>
              </w:rPr>
            </w:pPr>
          </w:p>
        </w:tc>
        <w:tc>
          <w:tcPr>
            <w:tcW w:w="2932" w:type="dxa"/>
            <w:vAlign w:val="center"/>
          </w:tcPr>
          <w:p w14:paraId="06E65020">
            <w:pPr>
              <w:spacing w:line="360" w:lineRule="auto"/>
              <w:jc w:val="center"/>
              <w:rPr>
                <w:rFonts w:ascii="宋体" w:hAnsi="宋体"/>
                <w:kern w:val="0"/>
                <w:sz w:val="24"/>
                <w:highlight w:val="none"/>
              </w:rPr>
            </w:pPr>
          </w:p>
        </w:tc>
        <w:tc>
          <w:tcPr>
            <w:tcW w:w="1762" w:type="dxa"/>
            <w:vAlign w:val="center"/>
          </w:tcPr>
          <w:p w14:paraId="020EDD04">
            <w:pPr>
              <w:spacing w:line="360" w:lineRule="auto"/>
              <w:jc w:val="center"/>
              <w:rPr>
                <w:rFonts w:ascii="宋体" w:hAnsi="宋体"/>
                <w:kern w:val="0"/>
                <w:sz w:val="24"/>
                <w:highlight w:val="none"/>
              </w:rPr>
            </w:pPr>
          </w:p>
        </w:tc>
        <w:tc>
          <w:tcPr>
            <w:tcW w:w="3024" w:type="dxa"/>
            <w:vAlign w:val="center"/>
          </w:tcPr>
          <w:p w14:paraId="1F85F0D2">
            <w:pPr>
              <w:spacing w:line="360" w:lineRule="auto"/>
              <w:jc w:val="center"/>
              <w:rPr>
                <w:rFonts w:ascii="宋体" w:hAnsi="宋体"/>
                <w:kern w:val="0"/>
                <w:sz w:val="24"/>
                <w:highlight w:val="none"/>
              </w:rPr>
            </w:pPr>
          </w:p>
        </w:tc>
      </w:tr>
      <w:tr w14:paraId="0C12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7137D3A0">
            <w:pPr>
              <w:spacing w:line="360" w:lineRule="auto"/>
              <w:jc w:val="center"/>
              <w:rPr>
                <w:rFonts w:ascii="宋体" w:hAnsi="宋体"/>
                <w:kern w:val="0"/>
                <w:sz w:val="24"/>
                <w:highlight w:val="none"/>
              </w:rPr>
            </w:pPr>
          </w:p>
        </w:tc>
        <w:tc>
          <w:tcPr>
            <w:tcW w:w="2932" w:type="dxa"/>
            <w:vAlign w:val="center"/>
          </w:tcPr>
          <w:p w14:paraId="0BE39DC9">
            <w:pPr>
              <w:spacing w:line="360" w:lineRule="auto"/>
              <w:jc w:val="center"/>
              <w:rPr>
                <w:rFonts w:ascii="宋体" w:hAnsi="宋体"/>
                <w:kern w:val="0"/>
                <w:sz w:val="24"/>
                <w:highlight w:val="none"/>
              </w:rPr>
            </w:pPr>
          </w:p>
        </w:tc>
        <w:tc>
          <w:tcPr>
            <w:tcW w:w="1762" w:type="dxa"/>
            <w:vAlign w:val="center"/>
          </w:tcPr>
          <w:p w14:paraId="499B2119">
            <w:pPr>
              <w:spacing w:line="360" w:lineRule="auto"/>
              <w:jc w:val="center"/>
              <w:rPr>
                <w:rFonts w:ascii="宋体" w:hAnsi="宋体"/>
                <w:kern w:val="0"/>
                <w:sz w:val="24"/>
                <w:highlight w:val="none"/>
              </w:rPr>
            </w:pPr>
          </w:p>
        </w:tc>
        <w:tc>
          <w:tcPr>
            <w:tcW w:w="3024" w:type="dxa"/>
            <w:vAlign w:val="center"/>
          </w:tcPr>
          <w:p w14:paraId="1D034CFB">
            <w:pPr>
              <w:spacing w:line="360" w:lineRule="auto"/>
              <w:jc w:val="center"/>
              <w:rPr>
                <w:rFonts w:ascii="宋体" w:hAnsi="宋体"/>
                <w:kern w:val="0"/>
                <w:sz w:val="24"/>
                <w:highlight w:val="none"/>
              </w:rPr>
            </w:pPr>
          </w:p>
        </w:tc>
      </w:tr>
      <w:tr w14:paraId="35AF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1D68C64E">
            <w:pPr>
              <w:spacing w:line="360" w:lineRule="auto"/>
              <w:jc w:val="center"/>
              <w:rPr>
                <w:rFonts w:ascii="宋体" w:hAnsi="宋体"/>
                <w:kern w:val="0"/>
                <w:sz w:val="24"/>
                <w:highlight w:val="none"/>
              </w:rPr>
            </w:pPr>
          </w:p>
        </w:tc>
        <w:tc>
          <w:tcPr>
            <w:tcW w:w="2932" w:type="dxa"/>
            <w:vAlign w:val="center"/>
          </w:tcPr>
          <w:p w14:paraId="4EAC8DBB">
            <w:pPr>
              <w:spacing w:line="360" w:lineRule="auto"/>
              <w:jc w:val="center"/>
              <w:rPr>
                <w:rFonts w:ascii="宋体" w:hAnsi="宋体"/>
                <w:kern w:val="0"/>
                <w:sz w:val="24"/>
                <w:highlight w:val="none"/>
              </w:rPr>
            </w:pPr>
          </w:p>
        </w:tc>
        <w:tc>
          <w:tcPr>
            <w:tcW w:w="1762" w:type="dxa"/>
            <w:vAlign w:val="center"/>
          </w:tcPr>
          <w:p w14:paraId="13FF0C73">
            <w:pPr>
              <w:spacing w:line="360" w:lineRule="auto"/>
              <w:jc w:val="center"/>
              <w:rPr>
                <w:rFonts w:ascii="宋体" w:hAnsi="宋体"/>
                <w:kern w:val="0"/>
                <w:sz w:val="24"/>
                <w:highlight w:val="none"/>
              </w:rPr>
            </w:pPr>
          </w:p>
        </w:tc>
        <w:tc>
          <w:tcPr>
            <w:tcW w:w="3024" w:type="dxa"/>
            <w:vAlign w:val="center"/>
          </w:tcPr>
          <w:p w14:paraId="56F363D5">
            <w:pPr>
              <w:spacing w:line="360" w:lineRule="auto"/>
              <w:jc w:val="center"/>
              <w:rPr>
                <w:rFonts w:ascii="宋体" w:hAnsi="宋体"/>
                <w:kern w:val="0"/>
                <w:sz w:val="24"/>
                <w:highlight w:val="none"/>
              </w:rPr>
            </w:pPr>
          </w:p>
        </w:tc>
      </w:tr>
      <w:tr w14:paraId="6934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6BC0BB1F">
            <w:pPr>
              <w:spacing w:line="360" w:lineRule="auto"/>
              <w:jc w:val="center"/>
              <w:rPr>
                <w:rFonts w:ascii="宋体" w:hAnsi="宋体"/>
                <w:kern w:val="0"/>
                <w:sz w:val="24"/>
                <w:highlight w:val="none"/>
              </w:rPr>
            </w:pPr>
          </w:p>
        </w:tc>
        <w:tc>
          <w:tcPr>
            <w:tcW w:w="2932" w:type="dxa"/>
            <w:vAlign w:val="center"/>
          </w:tcPr>
          <w:p w14:paraId="5E519E40">
            <w:pPr>
              <w:spacing w:line="360" w:lineRule="auto"/>
              <w:jc w:val="center"/>
              <w:rPr>
                <w:rFonts w:ascii="宋体" w:hAnsi="宋体"/>
                <w:kern w:val="0"/>
                <w:sz w:val="24"/>
                <w:highlight w:val="none"/>
              </w:rPr>
            </w:pPr>
          </w:p>
        </w:tc>
        <w:tc>
          <w:tcPr>
            <w:tcW w:w="1762" w:type="dxa"/>
            <w:vAlign w:val="center"/>
          </w:tcPr>
          <w:p w14:paraId="58FFE3A3">
            <w:pPr>
              <w:spacing w:line="360" w:lineRule="auto"/>
              <w:jc w:val="center"/>
              <w:rPr>
                <w:rFonts w:ascii="宋体" w:hAnsi="宋体"/>
                <w:kern w:val="0"/>
                <w:sz w:val="24"/>
                <w:highlight w:val="none"/>
              </w:rPr>
            </w:pPr>
          </w:p>
        </w:tc>
        <w:tc>
          <w:tcPr>
            <w:tcW w:w="3024" w:type="dxa"/>
            <w:vAlign w:val="center"/>
          </w:tcPr>
          <w:p w14:paraId="1E65B834">
            <w:pPr>
              <w:spacing w:line="360" w:lineRule="auto"/>
              <w:jc w:val="center"/>
              <w:rPr>
                <w:rFonts w:ascii="宋体" w:hAnsi="宋体"/>
                <w:kern w:val="0"/>
                <w:sz w:val="24"/>
                <w:highlight w:val="none"/>
              </w:rPr>
            </w:pPr>
          </w:p>
        </w:tc>
      </w:tr>
      <w:tr w14:paraId="0DB5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058026A5">
            <w:pPr>
              <w:spacing w:line="360" w:lineRule="auto"/>
              <w:jc w:val="center"/>
              <w:rPr>
                <w:rFonts w:ascii="宋体" w:hAnsi="宋体"/>
                <w:kern w:val="0"/>
                <w:sz w:val="24"/>
                <w:highlight w:val="none"/>
              </w:rPr>
            </w:pPr>
          </w:p>
        </w:tc>
        <w:tc>
          <w:tcPr>
            <w:tcW w:w="2932" w:type="dxa"/>
            <w:vAlign w:val="center"/>
          </w:tcPr>
          <w:p w14:paraId="7100406F">
            <w:pPr>
              <w:spacing w:line="360" w:lineRule="auto"/>
              <w:jc w:val="center"/>
              <w:rPr>
                <w:rFonts w:ascii="宋体" w:hAnsi="宋体"/>
                <w:kern w:val="0"/>
                <w:sz w:val="24"/>
                <w:highlight w:val="none"/>
              </w:rPr>
            </w:pPr>
          </w:p>
        </w:tc>
        <w:tc>
          <w:tcPr>
            <w:tcW w:w="1762" w:type="dxa"/>
            <w:vAlign w:val="center"/>
          </w:tcPr>
          <w:p w14:paraId="69132DD8">
            <w:pPr>
              <w:spacing w:line="360" w:lineRule="auto"/>
              <w:jc w:val="center"/>
              <w:rPr>
                <w:rFonts w:ascii="宋体" w:hAnsi="宋体"/>
                <w:kern w:val="0"/>
                <w:sz w:val="24"/>
                <w:highlight w:val="none"/>
              </w:rPr>
            </w:pPr>
          </w:p>
        </w:tc>
        <w:tc>
          <w:tcPr>
            <w:tcW w:w="3024" w:type="dxa"/>
            <w:vAlign w:val="center"/>
          </w:tcPr>
          <w:p w14:paraId="7171A298">
            <w:pPr>
              <w:spacing w:line="360" w:lineRule="auto"/>
              <w:jc w:val="center"/>
              <w:rPr>
                <w:rFonts w:ascii="宋体" w:hAnsi="宋体"/>
                <w:kern w:val="0"/>
                <w:sz w:val="24"/>
                <w:highlight w:val="none"/>
              </w:rPr>
            </w:pPr>
          </w:p>
        </w:tc>
      </w:tr>
      <w:tr w14:paraId="7E97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4B84B2BE">
            <w:pPr>
              <w:spacing w:line="360" w:lineRule="auto"/>
              <w:jc w:val="center"/>
              <w:rPr>
                <w:rFonts w:ascii="宋体" w:hAnsi="宋体"/>
                <w:kern w:val="0"/>
                <w:sz w:val="24"/>
                <w:highlight w:val="none"/>
              </w:rPr>
            </w:pPr>
          </w:p>
        </w:tc>
        <w:tc>
          <w:tcPr>
            <w:tcW w:w="2932" w:type="dxa"/>
            <w:vAlign w:val="center"/>
          </w:tcPr>
          <w:p w14:paraId="02C7047B">
            <w:pPr>
              <w:spacing w:line="360" w:lineRule="auto"/>
              <w:jc w:val="center"/>
              <w:rPr>
                <w:rFonts w:ascii="宋体" w:hAnsi="宋体"/>
                <w:kern w:val="0"/>
                <w:sz w:val="24"/>
                <w:highlight w:val="none"/>
              </w:rPr>
            </w:pPr>
          </w:p>
        </w:tc>
        <w:tc>
          <w:tcPr>
            <w:tcW w:w="1762" w:type="dxa"/>
            <w:vAlign w:val="center"/>
          </w:tcPr>
          <w:p w14:paraId="59F2761B">
            <w:pPr>
              <w:spacing w:line="360" w:lineRule="auto"/>
              <w:jc w:val="center"/>
              <w:rPr>
                <w:rFonts w:ascii="宋体" w:hAnsi="宋体"/>
                <w:kern w:val="0"/>
                <w:sz w:val="24"/>
                <w:highlight w:val="none"/>
              </w:rPr>
            </w:pPr>
          </w:p>
        </w:tc>
        <w:tc>
          <w:tcPr>
            <w:tcW w:w="3024" w:type="dxa"/>
            <w:vAlign w:val="center"/>
          </w:tcPr>
          <w:p w14:paraId="4C09FA36">
            <w:pPr>
              <w:spacing w:line="360" w:lineRule="auto"/>
              <w:jc w:val="center"/>
              <w:rPr>
                <w:rFonts w:ascii="宋体" w:hAnsi="宋体"/>
                <w:kern w:val="0"/>
                <w:sz w:val="24"/>
                <w:highlight w:val="none"/>
              </w:rPr>
            </w:pPr>
          </w:p>
        </w:tc>
      </w:tr>
      <w:tr w14:paraId="415E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27BC5F9A">
            <w:pPr>
              <w:spacing w:line="360" w:lineRule="auto"/>
              <w:jc w:val="center"/>
              <w:rPr>
                <w:rFonts w:ascii="宋体" w:hAnsi="宋体"/>
                <w:kern w:val="0"/>
                <w:sz w:val="24"/>
                <w:highlight w:val="none"/>
              </w:rPr>
            </w:pPr>
          </w:p>
        </w:tc>
        <w:tc>
          <w:tcPr>
            <w:tcW w:w="2932" w:type="dxa"/>
            <w:vAlign w:val="center"/>
          </w:tcPr>
          <w:p w14:paraId="12459F31">
            <w:pPr>
              <w:spacing w:line="360" w:lineRule="auto"/>
              <w:jc w:val="center"/>
              <w:rPr>
                <w:rFonts w:ascii="宋体" w:hAnsi="宋体"/>
                <w:kern w:val="0"/>
                <w:sz w:val="24"/>
                <w:highlight w:val="none"/>
              </w:rPr>
            </w:pPr>
          </w:p>
        </w:tc>
        <w:tc>
          <w:tcPr>
            <w:tcW w:w="1762" w:type="dxa"/>
            <w:vAlign w:val="center"/>
          </w:tcPr>
          <w:p w14:paraId="7E9700BC">
            <w:pPr>
              <w:spacing w:line="360" w:lineRule="auto"/>
              <w:jc w:val="center"/>
              <w:rPr>
                <w:rFonts w:ascii="宋体" w:hAnsi="宋体"/>
                <w:kern w:val="0"/>
                <w:sz w:val="24"/>
                <w:highlight w:val="none"/>
              </w:rPr>
            </w:pPr>
          </w:p>
        </w:tc>
        <w:tc>
          <w:tcPr>
            <w:tcW w:w="3024" w:type="dxa"/>
            <w:vAlign w:val="center"/>
          </w:tcPr>
          <w:p w14:paraId="6554829E">
            <w:pPr>
              <w:spacing w:line="360" w:lineRule="auto"/>
              <w:jc w:val="center"/>
              <w:rPr>
                <w:rFonts w:ascii="宋体" w:hAnsi="宋体"/>
                <w:kern w:val="0"/>
                <w:sz w:val="24"/>
                <w:highlight w:val="none"/>
              </w:rPr>
            </w:pPr>
          </w:p>
        </w:tc>
      </w:tr>
      <w:tr w14:paraId="575A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79C62A61">
            <w:pPr>
              <w:spacing w:line="360" w:lineRule="auto"/>
              <w:jc w:val="center"/>
              <w:rPr>
                <w:rFonts w:ascii="宋体" w:hAnsi="宋体"/>
                <w:kern w:val="0"/>
                <w:sz w:val="24"/>
                <w:highlight w:val="none"/>
              </w:rPr>
            </w:pPr>
          </w:p>
        </w:tc>
        <w:tc>
          <w:tcPr>
            <w:tcW w:w="2932" w:type="dxa"/>
            <w:vAlign w:val="center"/>
          </w:tcPr>
          <w:p w14:paraId="5C671DFE">
            <w:pPr>
              <w:spacing w:line="360" w:lineRule="auto"/>
              <w:jc w:val="center"/>
              <w:rPr>
                <w:rFonts w:ascii="宋体" w:hAnsi="宋体"/>
                <w:kern w:val="0"/>
                <w:sz w:val="24"/>
                <w:highlight w:val="none"/>
              </w:rPr>
            </w:pPr>
          </w:p>
        </w:tc>
        <w:tc>
          <w:tcPr>
            <w:tcW w:w="1762" w:type="dxa"/>
            <w:vAlign w:val="center"/>
          </w:tcPr>
          <w:p w14:paraId="1FEF71B8">
            <w:pPr>
              <w:spacing w:line="360" w:lineRule="auto"/>
              <w:jc w:val="center"/>
              <w:rPr>
                <w:rFonts w:ascii="宋体" w:hAnsi="宋体"/>
                <w:kern w:val="0"/>
                <w:sz w:val="24"/>
                <w:highlight w:val="none"/>
              </w:rPr>
            </w:pPr>
          </w:p>
        </w:tc>
        <w:tc>
          <w:tcPr>
            <w:tcW w:w="3024" w:type="dxa"/>
            <w:vAlign w:val="center"/>
          </w:tcPr>
          <w:p w14:paraId="2C3EBED4">
            <w:pPr>
              <w:spacing w:line="360" w:lineRule="auto"/>
              <w:jc w:val="center"/>
              <w:rPr>
                <w:rFonts w:ascii="宋体" w:hAnsi="宋体"/>
                <w:kern w:val="0"/>
                <w:sz w:val="24"/>
                <w:highlight w:val="none"/>
              </w:rPr>
            </w:pPr>
          </w:p>
        </w:tc>
      </w:tr>
      <w:tr w14:paraId="3786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5F8CA35E">
            <w:pPr>
              <w:spacing w:line="360" w:lineRule="auto"/>
              <w:jc w:val="center"/>
              <w:rPr>
                <w:rFonts w:ascii="宋体" w:hAnsi="宋体"/>
                <w:kern w:val="0"/>
                <w:sz w:val="24"/>
                <w:highlight w:val="none"/>
              </w:rPr>
            </w:pPr>
          </w:p>
        </w:tc>
        <w:tc>
          <w:tcPr>
            <w:tcW w:w="2932" w:type="dxa"/>
            <w:vAlign w:val="center"/>
          </w:tcPr>
          <w:p w14:paraId="0BFB7564">
            <w:pPr>
              <w:spacing w:line="360" w:lineRule="auto"/>
              <w:jc w:val="center"/>
              <w:rPr>
                <w:rFonts w:ascii="宋体" w:hAnsi="宋体"/>
                <w:kern w:val="0"/>
                <w:sz w:val="24"/>
                <w:highlight w:val="none"/>
              </w:rPr>
            </w:pPr>
          </w:p>
        </w:tc>
        <w:tc>
          <w:tcPr>
            <w:tcW w:w="1762" w:type="dxa"/>
            <w:vAlign w:val="center"/>
          </w:tcPr>
          <w:p w14:paraId="27E34E3F">
            <w:pPr>
              <w:spacing w:line="360" w:lineRule="auto"/>
              <w:jc w:val="center"/>
              <w:rPr>
                <w:rFonts w:ascii="宋体" w:hAnsi="宋体"/>
                <w:kern w:val="0"/>
                <w:sz w:val="24"/>
                <w:highlight w:val="none"/>
              </w:rPr>
            </w:pPr>
          </w:p>
        </w:tc>
        <w:tc>
          <w:tcPr>
            <w:tcW w:w="3024" w:type="dxa"/>
            <w:vAlign w:val="center"/>
          </w:tcPr>
          <w:p w14:paraId="1CFB60F5">
            <w:pPr>
              <w:spacing w:line="360" w:lineRule="auto"/>
              <w:jc w:val="center"/>
              <w:rPr>
                <w:rFonts w:ascii="宋体" w:hAnsi="宋体"/>
                <w:kern w:val="0"/>
                <w:sz w:val="24"/>
                <w:highlight w:val="none"/>
              </w:rPr>
            </w:pPr>
          </w:p>
        </w:tc>
      </w:tr>
      <w:tr w14:paraId="35E6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vAlign w:val="center"/>
          </w:tcPr>
          <w:p w14:paraId="5FAAB065">
            <w:pPr>
              <w:spacing w:line="360" w:lineRule="auto"/>
              <w:jc w:val="center"/>
              <w:rPr>
                <w:rFonts w:ascii="宋体" w:hAnsi="宋体"/>
                <w:kern w:val="0"/>
                <w:sz w:val="24"/>
                <w:highlight w:val="none"/>
              </w:rPr>
            </w:pPr>
          </w:p>
        </w:tc>
        <w:tc>
          <w:tcPr>
            <w:tcW w:w="2932" w:type="dxa"/>
            <w:vAlign w:val="center"/>
          </w:tcPr>
          <w:p w14:paraId="28E3C8C3">
            <w:pPr>
              <w:spacing w:line="360" w:lineRule="auto"/>
              <w:jc w:val="center"/>
              <w:rPr>
                <w:rFonts w:ascii="宋体" w:hAnsi="宋体"/>
                <w:kern w:val="0"/>
                <w:sz w:val="24"/>
                <w:highlight w:val="none"/>
              </w:rPr>
            </w:pPr>
          </w:p>
        </w:tc>
        <w:tc>
          <w:tcPr>
            <w:tcW w:w="1762" w:type="dxa"/>
            <w:vAlign w:val="center"/>
          </w:tcPr>
          <w:p w14:paraId="1C0A4898">
            <w:pPr>
              <w:spacing w:line="360" w:lineRule="auto"/>
              <w:jc w:val="center"/>
              <w:rPr>
                <w:rFonts w:ascii="宋体" w:hAnsi="宋体"/>
                <w:kern w:val="0"/>
                <w:sz w:val="24"/>
                <w:highlight w:val="none"/>
              </w:rPr>
            </w:pPr>
          </w:p>
        </w:tc>
        <w:tc>
          <w:tcPr>
            <w:tcW w:w="3024" w:type="dxa"/>
            <w:vAlign w:val="center"/>
          </w:tcPr>
          <w:p w14:paraId="2FB9318A">
            <w:pPr>
              <w:spacing w:line="360" w:lineRule="auto"/>
              <w:jc w:val="center"/>
              <w:rPr>
                <w:rFonts w:ascii="宋体" w:hAnsi="宋体"/>
                <w:kern w:val="0"/>
                <w:sz w:val="24"/>
                <w:highlight w:val="none"/>
              </w:rPr>
            </w:pPr>
          </w:p>
        </w:tc>
      </w:tr>
    </w:tbl>
    <w:p w14:paraId="470C5A27">
      <w:pPr>
        <w:autoSpaceDE w:val="0"/>
        <w:autoSpaceDN w:val="0"/>
        <w:adjustRightInd w:val="0"/>
        <w:spacing w:line="440" w:lineRule="exact"/>
        <w:rPr>
          <w:rFonts w:ascii="宋体" w:hAnsi="宋体"/>
          <w:highlight w:val="none"/>
        </w:rPr>
      </w:pPr>
      <w:r>
        <w:rPr>
          <w:rFonts w:hint="eastAsia" w:ascii="宋体" w:hAnsi="宋体"/>
          <w:highlight w:val="none"/>
        </w:rPr>
        <w:t>注：供应商可按上述的格式自行编制，须随表提交相应的合同扫描件或复印件。</w:t>
      </w:r>
    </w:p>
    <w:p w14:paraId="2D08BC83">
      <w:pPr>
        <w:autoSpaceDE w:val="0"/>
        <w:autoSpaceDN w:val="0"/>
        <w:adjustRightInd w:val="0"/>
        <w:spacing w:line="440" w:lineRule="exact"/>
        <w:rPr>
          <w:rFonts w:ascii="宋体" w:hAnsi="宋体"/>
          <w:highlight w:val="none"/>
        </w:rPr>
      </w:pPr>
    </w:p>
    <w:p w14:paraId="57E1CAE8">
      <w:pPr>
        <w:autoSpaceDE w:val="0"/>
        <w:autoSpaceDN w:val="0"/>
        <w:adjustRightInd w:val="0"/>
        <w:spacing w:line="440" w:lineRule="exact"/>
        <w:rPr>
          <w:rFonts w:ascii="宋体" w:hAnsi="宋体"/>
          <w:bCs/>
          <w:kern w:val="0"/>
          <w:sz w:val="24"/>
          <w:highlight w:val="none"/>
        </w:rPr>
      </w:pPr>
      <w:r>
        <w:rPr>
          <w:rFonts w:hint="eastAsia" w:ascii="宋体" w:hAnsi="宋体"/>
          <w:bCs/>
          <w:kern w:val="0"/>
          <w:sz w:val="24"/>
          <w:highlight w:val="none"/>
        </w:rPr>
        <w:t>法定代表人或授权代表（</w:t>
      </w:r>
      <w:r>
        <w:rPr>
          <w:rFonts w:hint="eastAsia" w:ascii="宋体" w:hAnsi="宋体"/>
          <w:sz w:val="24"/>
          <w:highlight w:val="none"/>
        </w:rPr>
        <w:t>个人签章或签字</w:t>
      </w:r>
      <w:r>
        <w:rPr>
          <w:rFonts w:hint="eastAsia" w:ascii="宋体" w:hAnsi="宋体"/>
          <w:bCs/>
          <w:kern w:val="0"/>
          <w:sz w:val="24"/>
          <w:highlight w:val="none"/>
        </w:rPr>
        <w:t xml:space="preserve">）：                 </w:t>
      </w:r>
    </w:p>
    <w:p w14:paraId="3695FCE9">
      <w:pPr>
        <w:autoSpaceDE w:val="0"/>
        <w:autoSpaceDN w:val="0"/>
        <w:adjustRightInd w:val="0"/>
        <w:spacing w:line="440" w:lineRule="exact"/>
        <w:rPr>
          <w:rFonts w:ascii="宋体" w:hAnsi="宋体"/>
          <w:bCs/>
          <w:kern w:val="0"/>
          <w:sz w:val="24"/>
          <w:highlight w:val="none"/>
        </w:rPr>
      </w:pPr>
    </w:p>
    <w:p w14:paraId="547802E2">
      <w:pPr>
        <w:autoSpaceDE w:val="0"/>
        <w:autoSpaceDN w:val="0"/>
        <w:adjustRightInd w:val="0"/>
        <w:spacing w:line="440" w:lineRule="exact"/>
        <w:rPr>
          <w:rFonts w:ascii="宋体" w:hAnsi="宋体"/>
          <w:bCs/>
          <w:kern w:val="0"/>
          <w:sz w:val="24"/>
          <w:highlight w:val="none"/>
        </w:rPr>
      </w:pPr>
      <w:r>
        <w:rPr>
          <w:rFonts w:hint="eastAsia" w:ascii="宋体" w:hAnsi="宋体"/>
          <w:bCs/>
          <w:kern w:val="0"/>
          <w:sz w:val="24"/>
          <w:highlight w:val="none"/>
        </w:rPr>
        <w:t>供应商名称（</w:t>
      </w:r>
      <w:r>
        <w:rPr>
          <w:rFonts w:hint="eastAsia" w:ascii="宋体" w:hAnsi="宋体"/>
          <w:sz w:val="24"/>
          <w:highlight w:val="none"/>
        </w:rPr>
        <w:t>公章）</w:t>
      </w:r>
      <w:r>
        <w:rPr>
          <w:rFonts w:hint="eastAsia" w:ascii="宋体" w:hAnsi="宋体"/>
          <w:bCs/>
          <w:kern w:val="0"/>
          <w:sz w:val="24"/>
          <w:highlight w:val="none"/>
        </w:rPr>
        <w:t>：</w:t>
      </w:r>
    </w:p>
    <w:p w14:paraId="6EDCFFC1">
      <w:pPr>
        <w:pStyle w:val="6"/>
        <w:spacing w:line="440" w:lineRule="exact"/>
        <w:rPr>
          <w:rFonts w:ascii="宋体" w:hAnsi="宋体"/>
          <w:highlight w:val="none"/>
        </w:rPr>
      </w:pPr>
    </w:p>
    <w:p w14:paraId="3E95CDC6">
      <w:pPr>
        <w:autoSpaceDE w:val="0"/>
        <w:autoSpaceDN w:val="0"/>
        <w:adjustRightInd w:val="0"/>
        <w:spacing w:line="440" w:lineRule="exact"/>
        <w:rPr>
          <w:rFonts w:ascii="宋体" w:hAnsi="宋体"/>
          <w:bCs/>
          <w:kern w:val="0"/>
          <w:sz w:val="24"/>
          <w:highlight w:val="none"/>
        </w:rPr>
      </w:pPr>
      <w:r>
        <w:rPr>
          <w:rFonts w:hint="eastAsia" w:ascii="宋体" w:hAnsi="宋体"/>
          <w:bCs/>
          <w:kern w:val="0"/>
          <w:sz w:val="24"/>
          <w:highlight w:val="none"/>
        </w:rPr>
        <w:t>日      期：</w:t>
      </w:r>
    </w:p>
    <w:p w14:paraId="621ECF1A">
      <w:pPr>
        <w:widowControl/>
        <w:jc w:val="left"/>
        <w:rPr>
          <w:rFonts w:ascii="宋体" w:hAnsi="宋体"/>
          <w:highlight w:val="none"/>
        </w:rPr>
      </w:pPr>
    </w:p>
    <w:p w14:paraId="37C5F259">
      <w:pPr>
        <w:pStyle w:val="11"/>
        <w:rPr>
          <w:highlight w:val="none"/>
        </w:rPr>
      </w:pPr>
    </w:p>
    <w:p w14:paraId="0AD2D055">
      <w:pPr>
        <w:rPr>
          <w:highlight w:val="none"/>
        </w:rPr>
      </w:pPr>
      <w:r>
        <w:rPr>
          <w:highlight w:val="none"/>
        </w:rPr>
        <w:br w:type="page"/>
      </w:r>
    </w:p>
    <w:p w14:paraId="64EDEC2D">
      <w:pPr>
        <w:pStyle w:val="4"/>
        <w:spacing w:before="0" w:after="0"/>
        <w:jc w:val="center"/>
        <w:rPr>
          <w:sz w:val="28"/>
          <w:highlight w:val="none"/>
        </w:rPr>
      </w:pPr>
      <w:bookmarkStart w:id="49" w:name="_Toc15219"/>
      <w:r>
        <w:rPr>
          <w:rFonts w:hint="eastAsia"/>
          <w:sz w:val="28"/>
          <w:highlight w:val="none"/>
          <w:lang w:val="en-US" w:eastAsia="zh-CN"/>
        </w:rPr>
        <w:t>九</w:t>
      </w:r>
      <w:r>
        <w:rPr>
          <w:rFonts w:hint="eastAsia"/>
          <w:sz w:val="28"/>
          <w:highlight w:val="none"/>
        </w:rPr>
        <w:t>、中小企业声明函</w:t>
      </w:r>
      <w:bookmarkEnd w:id="49"/>
    </w:p>
    <w:p w14:paraId="2B118722">
      <w:pPr>
        <w:widowControl/>
        <w:spacing w:after="240" w:line="380" w:lineRule="exact"/>
        <w:ind w:firstLine="482"/>
        <w:jc w:val="center"/>
        <w:textAlignment w:val="baseline"/>
        <w:rPr>
          <w:rFonts w:ascii="Calibri Light" w:hAnsi="Calibri Light" w:eastAsia="宋体" w:cs="宋体"/>
          <w:b/>
          <w:bCs/>
          <w:sz w:val="24"/>
          <w:szCs w:val="28"/>
          <w:highlight w:val="none"/>
        </w:rPr>
      </w:pPr>
      <w:r>
        <w:rPr>
          <w:rFonts w:hint="eastAsia"/>
          <w:b/>
          <w:sz w:val="24"/>
          <w:highlight w:val="none"/>
        </w:rPr>
        <w:t>1.</w:t>
      </w:r>
      <w:r>
        <w:rPr>
          <w:rFonts w:hint="eastAsia" w:ascii="Calibri Light" w:hAnsi="Calibri Light" w:eastAsia="宋体" w:cs="宋体"/>
          <w:b/>
          <w:bCs/>
          <w:sz w:val="24"/>
          <w:szCs w:val="28"/>
          <w:highlight w:val="none"/>
        </w:rPr>
        <w:t>中小企业声明函（工程、服务）</w:t>
      </w:r>
    </w:p>
    <w:p w14:paraId="60FC2B21">
      <w:pPr>
        <w:widowControl/>
        <w:spacing w:after="240" w:line="380" w:lineRule="exact"/>
        <w:ind w:firstLine="482"/>
        <w:jc w:val="left"/>
        <w:textAlignment w:val="baseline"/>
        <w:rPr>
          <w:rFonts w:ascii="Calibri Light" w:hAnsi="Calibri Light" w:eastAsia="宋体" w:cs="宋体"/>
          <w:bCs/>
          <w:sz w:val="24"/>
          <w:szCs w:val="28"/>
          <w:highlight w:val="none"/>
        </w:rPr>
      </w:pPr>
      <w:r>
        <w:rPr>
          <w:rFonts w:hint="eastAsia" w:ascii="Calibri Light" w:hAnsi="Calibri Light" w:eastAsia="宋体" w:cs="宋体"/>
          <w:bCs/>
          <w:sz w:val="24"/>
          <w:szCs w:val="28"/>
          <w:highlight w:val="none"/>
        </w:rPr>
        <w:t>本公司（联合体）郑重声明，根据《政府采购促进中小企业发展管理办法》（财库﹝2020﹞46 号）的规定，本公司（联合体）参加</w:t>
      </w:r>
      <w:r>
        <w:rPr>
          <w:rFonts w:hint="eastAsia" w:ascii="仿宋" w:hAnsi="仿宋" w:eastAsia="仿宋" w:cs="宋体"/>
          <w:bCs/>
          <w:i/>
          <w:sz w:val="24"/>
          <w:szCs w:val="28"/>
          <w:highlight w:val="none"/>
          <w:u w:val="single"/>
        </w:rPr>
        <w:t>（单位名称）</w:t>
      </w:r>
      <w:r>
        <w:rPr>
          <w:rFonts w:hint="eastAsia" w:ascii="Calibri Light" w:hAnsi="Calibri Light" w:eastAsia="宋体" w:cs="宋体"/>
          <w:bCs/>
          <w:sz w:val="24"/>
          <w:szCs w:val="28"/>
          <w:highlight w:val="none"/>
        </w:rPr>
        <w:t>的</w:t>
      </w:r>
      <w:r>
        <w:rPr>
          <w:rFonts w:hint="eastAsia" w:ascii="仿宋" w:hAnsi="仿宋" w:eastAsia="仿宋" w:cs="宋体"/>
          <w:bCs/>
          <w:i/>
          <w:sz w:val="24"/>
          <w:szCs w:val="28"/>
          <w:highlight w:val="none"/>
          <w:u w:val="single"/>
        </w:rPr>
        <w:t>（项目名称）</w:t>
      </w:r>
      <w:r>
        <w:rPr>
          <w:rFonts w:hint="eastAsia" w:ascii="Calibri Light" w:hAnsi="Calibri Light" w:eastAsia="宋体" w:cs="宋体"/>
          <w:bCs/>
          <w:sz w:val="24"/>
          <w:szCs w:val="28"/>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3668C3E">
      <w:pPr>
        <w:widowControl/>
        <w:spacing w:after="240" w:line="380" w:lineRule="exact"/>
        <w:ind w:firstLine="482"/>
        <w:jc w:val="left"/>
        <w:textAlignment w:val="baseline"/>
        <w:rPr>
          <w:rFonts w:ascii="Calibri Light" w:hAnsi="Calibri Light" w:eastAsia="宋体" w:cs="宋体"/>
          <w:bCs/>
          <w:sz w:val="24"/>
          <w:szCs w:val="28"/>
          <w:highlight w:val="none"/>
        </w:rPr>
      </w:pPr>
      <w:r>
        <w:rPr>
          <w:rFonts w:hint="eastAsia" w:ascii="Calibri Light" w:hAnsi="Calibri Light" w:eastAsia="宋体" w:cs="宋体"/>
          <w:bCs/>
          <w:sz w:val="24"/>
          <w:szCs w:val="28"/>
          <w:highlight w:val="none"/>
        </w:rPr>
        <w:t xml:space="preserve">1. </w:t>
      </w:r>
      <w:r>
        <w:rPr>
          <w:rFonts w:hint="eastAsia" w:ascii="仿宋" w:hAnsi="仿宋" w:eastAsia="仿宋" w:cs="宋体"/>
          <w:bCs/>
          <w:i/>
          <w:sz w:val="24"/>
          <w:szCs w:val="28"/>
          <w:highlight w:val="none"/>
          <w:u w:val="single"/>
        </w:rPr>
        <w:t>（标的名称）</w:t>
      </w:r>
      <w:r>
        <w:rPr>
          <w:rFonts w:hint="eastAsia" w:ascii="Calibri Light" w:hAnsi="Calibri Light" w:eastAsia="宋体" w:cs="宋体"/>
          <w:bCs/>
          <w:i/>
          <w:sz w:val="24"/>
          <w:szCs w:val="28"/>
          <w:highlight w:val="none"/>
          <w:u w:val="single"/>
        </w:rPr>
        <w:t xml:space="preserve"> </w:t>
      </w:r>
      <w:r>
        <w:rPr>
          <w:rFonts w:hint="eastAsia" w:ascii="Calibri Light" w:hAnsi="Calibri Light" w:eastAsia="宋体" w:cs="宋体"/>
          <w:bCs/>
          <w:sz w:val="24"/>
          <w:szCs w:val="28"/>
          <w:highlight w:val="none"/>
        </w:rPr>
        <w:t>，属于</w:t>
      </w:r>
      <w:r>
        <w:rPr>
          <w:rFonts w:hint="eastAsia" w:ascii="仿宋" w:hAnsi="仿宋" w:eastAsia="仿宋" w:cs="宋体"/>
          <w:bCs/>
          <w:i/>
          <w:sz w:val="24"/>
          <w:szCs w:val="28"/>
          <w:highlight w:val="none"/>
          <w:u w:val="single"/>
        </w:rPr>
        <w:t>（其他未列明行业）</w:t>
      </w:r>
      <w:r>
        <w:rPr>
          <w:rFonts w:hint="eastAsia" w:ascii="Calibri Light" w:hAnsi="Calibri Light" w:eastAsia="宋体" w:cs="宋体"/>
          <w:bCs/>
          <w:sz w:val="24"/>
          <w:szCs w:val="28"/>
          <w:highlight w:val="none"/>
        </w:rPr>
        <w:t>；承建（承接）企业为</w:t>
      </w:r>
      <w:r>
        <w:rPr>
          <w:rFonts w:hint="eastAsia" w:ascii="仿宋" w:hAnsi="仿宋" w:eastAsia="仿宋" w:cs="宋体"/>
          <w:bCs/>
          <w:i/>
          <w:sz w:val="24"/>
          <w:szCs w:val="28"/>
          <w:highlight w:val="none"/>
          <w:u w:val="single"/>
        </w:rPr>
        <w:t>（企业名称）</w:t>
      </w:r>
      <w:r>
        <w:rPr>
          <w:rFonts w:hint="eastAsia" w:ascii="Calibri Light" w:hAnsi="Calibri Light" w:eastAsia="宋体" w:cs="宋体"/>
          <w:bCs/>
          <w:sz w:val="24"/>
          <w:szCs w:val="28"/>
          <w:highlight w:val="none"/>
        </w:rPr>
        <w:t>，从业人员</w:t>
      </w:r>
      <w:r>
        <w:rPr>
          <w:rFonts w:hint="eastAsia" w:ascii="Calibri Light" w:hAnsi="Calibri Light" w:eastAsia="宋体" w:cs="宋体"/>
          <w:bCs/>
          <w:sz w:val="24"/>
          <w:szCs w:val="28"/>
          <w:highlight w:val="none"/>
          <w:u w:val="single"/>
        </w:rPr>
        <w:t xml:space="preserve">   </w:t>
      </w:r>
      <w:r>
        <w:rPr>
          <w:rFonts w:hint="eastAsia" w:ascii="Calibri Light" w:hAnsi="Calibri Light" w:eastAsia="宋体" w:cs="宋体"/>
          <w:bCs/>
          <w:sz w:val="24"/>
          <w:szCs w:val="28"/>
          <w:highlight w:val="none"/>
        </w:rPr>
        <w:t>人，营业收入为</w:t>
      </w:r>
      <w:r>
        <w:rPr>
          <w:rFonts w:hint="eastAsia" w:ascii="Calibri Light" w:hAnsi="Calibri Light" w:eastAsia="宋体" w:cs="宋体"/>
          <w:bCs/>
          <w:sz w:val="24"/>
          <w:szCs w:val="28"/>
          <w:highlight w:val="none"/>
          <w:u w:val="single"/>
        </w:rPr>
        <w:t xml:space="preserve">   </w:t>
      </w:r>
      <w:r>
        <w:rPr>
          <w:rFonts w:hint="eastAsia" w:ascii="Calibri Light" w:hAnsi="Calibri Light" w:eastAsia="宋体" w:cs="宋体"/>
          <w:bCs/>
          <w:sz w:val="24"/>
          <w:szCs w:val="28"/>
          <w:highlight w:val="none"/>
        </w:rPr>
        <w:t>万元（</w:t>
      </w:r>
      <w:r>
        <w:rPr>
          <w:rFonts w:hint="eastAsia" w:ascii="仿宋" w:hAnsi="仿宋" w:eastAsia="仿宋" w:cs="宋体"/>
          <w:bCs/>
          <w:szCs w:val="28"/>
          <w:highlight w:val="none"/>
        </w:rPr>
        <w:t>从业人员、营业收入、资产总额填报上一年度数据，无上一年度数据的新成立企业可不填报</w:t>
      </w:r>
      <w:r>
        <w:rPr>
          <w:rFonts w:hint="eastAsia" w:ascii="Calibri Light" w:hAnsi="Calibri Light" w:eastAsia="宋体" w:cs="宋体"/>
          <w:bCs/>
          <w:sz w:val="24"/>
          <w:szCs w:val="28"/>
          <w:highlight w:val="none"/>
        </w:rPr>
        <w:t>），资产总额为</w:t>
      </w:r>
      <w:r>
        <w:rPr>
          <w:rFonts w:hint="eastAsia" w:ascii="Calibri Light" w:hAnsi="Calibri Light" w:eastAsia="宋体" w:cs="宋体"/>
          <w:bCs/>
          <w:sz w:val="24"/>
          <w:szCs w:val="28"/>
          <w:highlight w:val="none"/>
          <w:u w:val="single"/>
        </w:rPr>
        <w:t xml:space="preserve">   </w:t>
      </w:r>
      <w:r>
        <w:rPr>
          <w:rFonts w:hint="eastAsia" w:ascii="Calibri Light" w:hAnsi="Calibri Light" w:eastAsia="宋体" w:cs="宋体"/>
          <w:bCs/>
          <w:sz w:val="24"/>
          <w:szCs w:val="28"/>
          <w:highlight w:val="none"/>
        </w:rPr>
        <w:t>万元，属于</w:t>
      </w:r>
      <w:r>
        <w:rPr>
          <w:rFonts w:hint="eastAsia" w:ascii="仿宋" w:hAnsi="仿宋" w:eastAsia="仿宋" w:cs="宋体"/>
          <w:bCs/>
          <w:i/>
          <w:sz w:val="24"/>
          <w:szCs w:val="28"/>
          <w:highlight w:val="none"/>
          <w:u w:val="single"/>
        </w:rPr>
        <w:t>（中型企业、小型企业、微型企业）</w:t>
      </w:r>
      <w:r>
        <w:rPr>
          <w:rFonts w:hint="eastAsia" w:ascii="Calibri Light" w:hAnsi="Calibri Light" w:eastAsia="宋体" w:cs="宋体"/>
          <w:bCs/>
          <w:sz w:val="24"/>
          <w:szCs w:val="28"/>
          <w:highlight w:val="none"/>
        </w:rPr>
        <w:t>；</w:t>
      </w:r>
    </w:p>
    <w:p w14:paraId="78F417EE">
      <w:pPr>
        <w:widowControl/>
        <w:spacing w:after="240" w:line="380" w:lineRule="exact"/>
        <w:ind w:firstLine="482"/>
        <w:jc w:val="left"/>
        <w:textAlignment w:val="baseline"/>
        <w:rPr>
          <w:rFonts w:ascii="Calibri Light" w:hAnsi="Calibri Light" w:eastAsia="宋体" w:cs="宋体"/>
          <w:bCs/>
          <w:sz w:val="24"/>
          <w:szCs w:val="28"/>
          <w:highlight w:val="none"/>
        </w:rPr>
      </w:pPr>
      <w:r>
        <w:rPr>
          <w:rFonts w:hint="eastAsia" w:ascii="Calibri Light" w:hAnsi="Calibri Light" w:eastAsia="宋体" w:cs="宋体"/>
          <w:bCs/>
          <w:sz w:val="24"/>
          <w:szCs w:val="28"/>
          <w:highlight w:val="none"/>
        </w:rPr>
        <w:t xml:space="preserve">2. </w:t>
      </w:r>
      <w:r>
        <w:rPr>
          <w:rFonts w:hint="eastAsia" w:ascii="Calibri Light" w:hAnsi="Calibri Light" w:eastAsia="宋体" w:cs="宋体"/>
          <w:bCs/>
          <w:i/>
          <w:sz w:val="24"/>
          <w:szCs w:val="28"/>
          <w:highlight w:val="none"/>
          <w:u w:val="single"/>
        </w:rPr>
        <w:t>（</w:t>
      </w:r>
      <w:r>
        <w:rPr>
          <w:rFonts w:hint="eastAsia" w:ascii="仿宋" w:hAnsi="仿宋" w:eastAsia="仿宋" w:cs="宋体"/>
          <w:bCs/>
          <w:i/>
          <w:sz w:val="24"/>
          <w:szCs w:val="28"/>
          <w:highlight w:val="none"/>
          <w:u w:val="single"/>
        </w:rPr>
        <w:t>标的名称</w:t>
      </w:r>
      <w:r>
        <w:rPr>
          <w:rFonts w:hint="eastAsia" w:ascii="Calibri Light" w:hAnsi="Calibri Light" w:eastAsia="宋体" w:cs="宋体"/>
          <w:bCs/>
          <w:i/>
          <w:sz w:val="24"/>
          <w:szCs w:val="28"/>
          <w:highlight w:val="none"/>
          <w:u w:val="single"/>
        </w:rPr>
        <w:t xml:space="preserve">） </w:t>
      </w:r>
      <w:r>
        <w:rPr>
          <w:rFonts w:hint="eastAsia" w:ascii="Calibri Light" w:hAnsi="Calibri Light" w:eastAsia="宋体" w:cs="宋体"/>
          <w:bCs/>
          <w:sz w:val="24"/>
          <w:szCs w:val="28"/>
          <w:highlight w:val="none"/>
        </w:rPr>
        <w:t>，属于</w:t>
      </w:r>
      <w:r>
        <w:rPr>
          <w:rFonts w:hint="eastAsia" w:ascii="仿宋" w:hAnsi="仿宋" w:eastAsia="仿宋" w:cs="宋体"/>
          <w:bCs/>
          <w:i/>
          <w:sz w:val="24"/>
          <w:szCs w:val="28"/>
          <w:highlight w:val="none"/>
          <w:u w:val="single"/>
        </w:rPr>
        <w:t>（采购文件中明确的所属行业）</w:t>
      </w:r>
      <w:r>
        <w:rPr>
          <w:rFonts w:hint="eastAsia" w:ascii="Calibri Light" w:hAnsi="Calibri Light" w:eastAsia="宋体" w:cs="宋体"/>
          <w:bCs/>
          <w:sz w:val="24"/>
          <w:szCs w:val="28"/>
          <w:highlight w:val="none"/>
        </w:rPr>
        <w:t>；承建（承接）企业为（企业名称），从业人员</w:t>
      </w:r>
      <w:r>
        <w:rPr>
          <w:rFonts w:hint="eastAsia" w:ascii="Calibri Light" w:hAnsi="Calibri Light" w:eastAsia="宋体" w:cs="宋体"/>
          <w:bCs/>
          <w:sz w:val="24"/>
          <w:szCs w:val="28"/>
          <w:highlight w:val="none"/>
          <w:u w:val="single"/>
        </w:rPr>
        <w:t xml:space="preserve">   </w:t>
      </w:r>
      <w:r>
        <w:rPr>
          <w:rFonts w:hint="eastAsia" w:ascii="Calibri Light" w:hAnsi="Calibri Light" w:eastAsia="宋体" w:cs="宋体"/>
          <w:bCs/>
          <w:sz w:val="24"/>
          <w:szCs w:val="28"/>
          <w:highlight w:val="none"/>
        </w:rPr>
        <w:t>人，营业收入为</w:t>
      </w:r>
      <w:r>
        <w:rPr>
          <w:rFonts w:hint="eastAsia" w:ascii="Calibri Light" w:hAnsi="Calibri Light" w:eastAsia="宋体" w:cs="宋体"/>
          <w:bCs/>
          <w:sz w:val="24"/>
          <w:szCs w:val="28"/>
          <w:highlight w:val="none"/>
          <w:u w:val="single"/>
        </w:rPr>
        <w:t xml:space="preserve">   </w:t>
      </w:r>
      <w:r>
        <w:rPr>
          <w:rFonts w:hint="eastAsia" w:ascii="Calibri Light" w:hAnsi="Calibri Light" w:eastAsia="宋体" w:cs="宋体"/>
          <w:bCs/>
          <w:sz w:val="24"/>
          <w:szCs w:val="28"/>
          <w:highlight w:val="none"/>
        </w:rPr>
        <w:t>万元，资产总额为</w:t>
      </w:r>
      <w:r>
        <w:rPr>
          <w:rFonts w:hint="eastAsia" w:ascii="Calibri Light" w:hAnsi="Calibri Light" w:eastAsia="宋体" w:cs="宋体"/>
          <w:bCs/>
          <w:sz w:val="24"/>
          <w:szCs w:val="28"/>
          <w:highlight w:val="none"/>
          <w:u w:val="single"/>
        </w:rPr>
        <w:t xml:space="preserve">   </w:t>
      </w:r>
      <w:r>
        <w:rPr>
          <w:rFonts w:hint="eastAsia" w:ascii="Calibri Light" w:hAnsi="Calibri Light" w:eastAsia="宋体" w:cs="宋体"/>
          <w:bCs/>
          <w:sz w:val="24"/>
          <w:szCs w:val="28"/>
          <w:highlight w:val="none"/>
        </w:rPr>
        <w:t>万元，属于</w:t>
      </w:r>
      <w:r>
        <w:rPr>
          <w:rFonts w:hint="eastAsia" w:ascii="仿宋" w:hAnsi="仿宋" w:eastAsia="仿宋" w:cs="宋体"/>
          <w:bCs/>
          <w:i/>
          <w:sz w:val="24"/>
          <w:szCs w:val="28"/>
          <w:highlight w:val="none"/>
          <w:u w:val="single"/>
        </w:rPr>
        <w:t>（中型企业、小型企业、微型企业）</w:t>
      </w:r>
      <w:r>
        <w:rPr>
          <w:rFonts w:hint="eastAsia" w:ascii="Calibri Light" w:hAnsi="Calibri Light" w:eastAsia="宋体" w:cs="宋体"/>
          <w:bCs/>
          <w:sz w:val="24"/>
          <w:szCs w:val="28"/>
          <w:highlight w:val="none"/>
        </w:rPr>
        <w:t>；</w:t>
      </w:r>
    </w:p>
    <w:p w14:paraId="7749C3CE">
      <w:pPr>
        <w:widowControl/>
        <w:spacing w:after="240" w:line="380" w:lineRule="exact"/>
        <w:ind w:firstLine="482"/>
        <w:jc w:val="left"/>
        <w:textAlignment w:val="baseline"/>
        <w:rPr>
          <w:rFonts w:ascii="Calibri Light" w:hAnsi="Calibri Light" w:eastAsia="宋体" w:cs="宋体"/>
          <w:bCs/>
          <w:sz w:val="24"/>
          <w:szCs w:val="28"/>
          <w:highlight w:val="none"/>
        </w:rPr>
      </w:pPr>
      <w:r>
        <w:rPr>
          <w:rFonts w:hint="eastAsia" w:ascii="Calibri Light" w:hAnsi="Calibri Light" w:eastAsia="宋体" w:cs="宋体"/>
          <w:bCs/>
          <w:sz w:val="24"/>
          <w:szCs w:val="28"/>
          <w:highlight w:val="none"/>
        </w:rPr>
        <w:t>……</w:t>
      </w:r>
    </w:p>
    <w:p w14:paraId="4ABFF299">
      <w:pPr>
        <w:widowControl/>
        <w:spacing w:after="240" w:line="380" w:lineRule="exact"/>
        <w:ind w:firstLine="482"/>
        <w:jc w:val="left"/>
        <w:textAlignment w:val="baseline"/>
        <w:rPr>
          <w:rFonts w:ascii="Calibri Light" w:hAnsi="Calibri Light" w:eastAsia="宋体" w:cs="宋体"/>
          <w:bCs/>
          <w:sz w:val="24"/>
          <w:szCs w:val="28"/>
          <w:highlight w:val="none"/>
        </w:rPr>
      </w:pPr>
      <w:r>
        <w:rPr>
          <w:rFonts w:hint="eastAsia" w:ascii="Calibri Light" w:hAnsi="Calibri Light" w:eastAsia="宋体" w:cs="宋体"/>
          <w:bCs/>
          <w:sz w:val="24"/>
          <w:szCs w:val="28"/>
          <w:highlight w:val="none"/>
        </w:rPr>
        <w:t>以上企业，不属于大企业的分支机构，不存在控股股东为大企业的情形，也不存在与大企业的负责人为同一人的情形。</w:t>
      </w:r>
    </w:p>
    <w:p w14:paraId="1AB29E32">
      <w:pPr>
        <w:widowControl/>
        <w:spacing w:after="240" w:line="380" w:lineRule="exact"/>
        <w:ind w:firstLine="482"/>
        <w:jc w:val="left"/>
        <w:textAlignment w:val="baseline"/>
        <w:rPr>
          <w:rFonts w:ascii="Calibri Light" w:hAnsi="Calibri Light" w:eastAsia="宋体" w:cs="宋体"/>
          <w:bCs/>
          <w:sz w:val="24"/>
          <w:szCs w:val="28"/>
          <w:highlight w:val="none"/>
        </w:rPr>
      </w:pPr>
      <w:r>
        <w:rPr>
          <w:rFonts w:hint="eastAsia" w:ascii="Calibri Light" w:hAnsi="Calibri Light" w:eastAsia="宋体" w:cs="宋体"/>
          <w:bCs/>
          <w:sz w:val="24"/>
          <w:szCs w:val="28"/>
          <w:highlight w:val="none"/>
        </w:rPr>
        <w:t>本企业对上述声明内容的真实性负责。如有虚假，将依法承担相应责任。</w:t>
      </w:r>
    </w:p>
    <w:p w14:paraId="12E80B8D">
      <w:pPr>
        <w:widowControl/>
        <w:spacing w:after="240" w:line="380" w:lineRule="exact"/>
        <w:ind w:firstLine="482"/>
        <w:jc w:val="left"/>
        <w:textAlignment w:val="baseline"/>
        <w:rPr>
          <w:rFonts w:ascii="Calibri Light" w:hAnsi="Calibri Light" w:eastAsia="宋体" w:cs="宋体"/>
          <w:bCs/>
          <w:sz w:val="24"/>
          <w:szCs w:val="28"/>
          <w:highlight w:val="none"/>
        </w:rPr>
      </w:pPr>
    </w:p>
    <w:p w14:paraId="18D3BD3A">
      <w:pPr>
        <w:widowControl/>
        <w:spacing w:after="240" w:line="380" w:lineRule="exact"/>
        <w:ind w:right="480" w:firstLine="482"/>
        <w:textAlignment w:val="baseline"/>
        <w:rPr>
          <w:rFonts w:ascii="Calibri Light" w:hAnsi="Calibri Light" w:eastAsia="宋体" w:cs="宋体"/>
          <w:bCs/>
          <w:sz w:val="24"/>
          <w:szCs w:val="28"/>
          <w:highlight w:val="none"/>
        </w:rPr>
      </w:pPr>
      <w:r>
        <w:rPr>
          <w:rFonts w:hint="eastAsia" w:ascii="Calibri Light" w:hAnsi="Calibri Light" w:eastAsia="宋体" w:cs="宋体"/>
          <w:bCs/>
          <w:sz w:val="24"/>
          <w:szCs w:val="28"/>
          <w:highlight w:val="none"/>
        </w:rPr>
        <w:t>企业名称（盖章）：</w:t>
      </w:r>
    </w:p>
    <w:p w14:paraId="247ECC5D">
      <w:pPr>
        <w:spacing w:line="380" w:lineRule="exact"/>
        <w:ind w:firstLine="482"/>
        <w:rPr>
          <w:rFonts w:ascii="Calibri Light" w:hAnsi="Calibri Light" w:eastAsia="宋体" w:cs="宋体"/>
          <w:bCs/>
          <w:sz w:val="24"/>
          <w:szCs w:val="28"/>
          <w:highlight w:val="none"/>
        </w:rPr>
      </w:pPr>
      <w:r>
        <w:rPr>
          <w:rFonts w:hint="eastAsia" w:ascii="Calibri Light" w:hAnsi="Calibri Light" w:eastAsia="宋体" w:cs="宋体"/>
          <w:bCs/>
          <w:sz w:val="24"/>
          <w:szCs w:val="28"/>
          <w:highlight w:val="none"/>
        </w:rPr>
        <w:t>日 期：</w:t>
      </w:r>
    </w:p>
    <w:p w14:paraId="29678C22">
      <w:pPr>
        <w:spacing w:line="360" w:lineRule="auto"/>
        <w:rPr>
          <w:rFonts w:ascii="宋体" w:hAnsi="宋体" w:cs="宋体"/>
          <w:b/>
          <w:bCs/>
          <w:sz w:val="24"/>
          <w:highlight w:val="none"/>
        </w:rPr>
      </w:pPr>
      <w:r>
        <w:rPr>
          <w:rFonts w:hint="eastAsia" w:ascii="宋体" w:hAnsi="宋体" w:cs="宋体"/>
          <w:b/>
          <w:bCs/>
          <w:sz w:val="24"/>
          <w:highlight w:val="none"/>
        </w:rPr>
        <w:t>说明：</w:t>
      </w:r>
    </w:p>
    <w:p w14:paraId="76CEA9B3">
      <w:pPr>
        <w:spacing w:line="400" w:lineRule="exact"/>
        <w:rPr>
          <w:rFonts w:ascii="宋体" w:hAnsi="宋体" w:cs="宋体"/>
          <w:b/>
          <w:bCs/>
          <w:szCs w:val="20"/>
          <w:highlight w:val="none"/>
        </w:rPr>
      </w:pPr>
      <w:r>
        <w:rPr>
          <w:rFonts w:hint="eastAsia" w:ascii="宋体" w:hAnsi="宋体" w:cs="宋体"/>
          <w:b/>
          <w:bCs/>
          <w:szCs w:val="20"/>
          <w:highlight w:val="none"/>
        </w:rPr>
        <w:t>（1）如果供应商不满足小型、微型企业的认定标准，则不需要提供《中小企业声明函》。否则，因此导致虚假投标的后果由供应商自行承担。</w:t>
      </w:r>
    </w:p>
    <w:p w14:paraId="4A402778">
      <w:pPr>
        <w:spacing w:line="400" w:lineRule="exact"/>
        <w:rPr>
          <w:rFonts w:ascii="宋体" w:hAnsi="宋体" w:cs="宋体"/>
          <w:b/>
          <w:bCs/>
          <w:szCs w:val="20"/>
          <w:highlight w:val="none"/>
        </w:rPr>
      </w:pPr>
      <w:r>
        <w:rPr>
          <w:rFonts w:hint="eastAsia" w:ascii="宋体" w:hAnsi="宋体" w:cs="宋体"/>
          <w:b/>
          <w:bCs/>
          <w:szCs w:val="20"/>
          <w:highlight w:val="none"/>
        </w:rPr>
        <w:t>（2）从业人员、营业收入、资产总额填报上一年度数据，无上一年度数据的新成立企业可不填报。</w:t>
      </w:r>
    </w:p>
    <w:p w14:paraId="06C8764A">
      <w:pPr>
        <w:pStyle w:val="11"/>
        <w:spacing w:line="400" w:lineRule="exact"/>
        <w:rPr>
          <w:rFonts w:ascii="宋体" w:hAnsi="宋体"/>
          <w:b/>
          <w:bCs/>
          <w:szCs w:val="20"/>
          <w:highlight w:val="none"/>
        </w:rPr>
      </w:pPr>
      <w:r>
        <w:rPr>
          <w:rFonts w:hint="eastAsia" w:ascii="宋体" w:hAnsi="宋体"/>
          <w:b/>
          <w:bCs/>
          <w:szCs w:val="20"/>
          <w:highlight w:val="none"/>
        </w:rPr>
        <w:t>（</w:t>
      </w:r>
      <w:r>
        <w:rPr>
          <w:rFonts w:ascii="宋体" w:hAnsi="宋体"/>
          <w:b/>
          <w:bCs/>
          <w:szCs w:val="20"/>
          <w:highlight w:val="none"/>
        </w:rPr>
        <w:t>3</w:t>
      </w:r>
      <w:r>
        <w:rPr>
          <w:rFonts w:hint="eastAsia" w:ascii="宋体" w:hAnsi="宋体"/>
          <w:b/>
          <w:bCs/>
          <w:szCs w:val="20"/>
          <w:highlight w:val="none"/>
        </w:rPr>
        <w:t>）</w:t>
      </w:r>
      <w:r>
        <w:rPr>
          <w:rFonts w:hint="eastAsia" w:ascii="宋体" w:hAnsi="宋体"/>
          <w:b/>
          <w:bCs/>
          <w:kern w:val="0"/>
          <w:szCs w:val="20"/>
          <w:highlight w:val="none"/>
        </w:rPr>
        <w:t>监狱企业视同小型、微型企业，需提供省级及以上监狱管理局、戒毒管理局（含新疆生产建设兵团）出具的属于监狱企业的证明文件</w:t>
      </w:r>
      <w:r>
        <w:rPr>
          <w:rFonts w:hint="eastAsia" w:ascii="宋体" w:hAnsi="宋体"/>
          <w:b/>
          <w:bCs/>
          <w:szCs w:val="20"/>
          <w:highlight w:val="none"/>
        </w:rPr>
        <w:t>。</w:t>
      </w:r>
    </w:p>
    <w:p w14:paraId="61F2D530">
      <w:pPr>
        <w:pStyle w:val="11"/>
        <w:spacing w:line="400" w:lineRule="exact"/>
        <w:rPr>
          <w:rFonts w:ascii="宋体" w:hAnsi="宋体"/>
          <w:b/>
          <w:bCs/>
          <w:szCs w:val="20"/>
          <w:highlight w:val="none"/>
        </w:rPr>
      </w:pPr>
      <w:r>
        <w:rPr>
          <w:rFonts w:hint="eastAsia" w:ascii="宋体" w:hAnsi="宋体"/>
          <w:b/>
          <w:bCs/>
          <w:kern w:val="0"/>
          <w:szCs w:val="20"/>
          <w:highlight w:val="none"/>
        </w:rPr>
        <w:t>（4）本采购标的所属行业为</w:t>
      </w:r>
      <w:r>
        <w:rPr>
          <w:rFonts w:hint="eastAsia" w:ascii="宋体" w:hAnsi="宋体"/>
          <w:b/>
          <w:bCs/>
          <w:kern w:val="0"/>
          <w:szCs w:val="20"/>
          <w:highlight w:val="none"/>
          <w:u w:val="single"/>
        </w:rPr>
        <w:t>其他未列明行业</w:t>
      </w:r>
      <w:r>
        <w:rPr>
          <w:rFonts w:hint="eastAsia" w:ascii="宋体" w:hAnsi="宋体"/>
          <w:b/>
          <w:bCs/>
          <w:kern w:val="0"/>
          <w:szCs w:val="20"/>
          <w:highlight w:val="none"/>
        </w:rPr>
        <w:t>。</w:t>
      </w:r>
    </w:p>
    <w:p w14:paraId="54FC23EC">
      <w:pPr>
        <w:rPr>
          <w:highlight w:val="none"/>
        </w:rPr>
      </w:pPr>
      <w:r>
        <w:rPr>
          <w:highlight w:val="none"/>
        </w:rPr>
        <w:br w:type="page"/>
      </w:r>
    </w:p>
    <w:p w14:paraId="22B076A7">
      <w:pPr>
        <w:pStyle w:val="19"/>
        <w:shd w:val="clear" w:color="auto" w:fill="FFFFFF"/>
        <w:spacing w:before="0" w:beforeAutospacing="0" w:after="0" w:afterAutospacing="0" w:line="330" w:lineRule="atLeast"/>
        <w:jc w:val="center"/>
        <w:rPr>
          <w:rFonts w:cs="宋体"/>
          <w:b/>
          <w:bCs/>
          <w:color w:val="333333"/>
          <w:spacing w:val="8"/>
          <w:sz w:val="28"/>
          <w:szCs w:val="28"/>
          <w:highlight w:val="none"/>
          <w:shd w:val="clear" w:color="auto" w:fill="FFFFFF"/>
        </w:rPr>
      </w:pPr>
      <w:r>
        <w:rPr>
          <w:rFonts w:hint="eastAsia" w:cs="宋体"/>
          <w:b/>
          <w:bCs/>
          <w:color w:val="333333"/>
          <w:spacing w:val="8"/>
          <w:sz w:val="28"/>
          <w:szCs w:val="28"/>
          <w:highlight w:val="none"/>
          <w:shd w:val="clear" w:color="auto" w:fill="FFFFFF"/>
        </w:rPr>
        <w:t>工信部联企业〔2011〕300号 大中小微型企业划分标准</w:t>
      </w:r>
    </w:p>
    <w:tbl>
      <w:tblPr>
        <w:tblStyle w:val="20"/>
        <w:tblW w:w="10155" w:type="dxa"/>
        <w:jc w:val="center"/>
        <w:shd w:val="clear" w:color="auto" w:fill="FFFFFF"/>
        <w:tblLayout w:type="fixed"/>
        <w:tblCellMar>
          <w:top w:w="0" w:type="dxa"/>
          <w:left w:w="0" w:type="dxa"/>
          <w:bottom w:w="0" w:type="dxa"/>
          <w:right w:w="0" w:type="dxa"/>
        </w:tblCellMar>
      </w:tblPr>
      <w:tblGrid>
        <w:gridCol w:w="2280"/>
        <w:gridCol w:w="1472"/>
        <w:gridCol w:w="760"/>
        <w:gridCol w:w="1213"/>
        <w:gridCol w:w="1827"/>
        <w:gridCol w:w="1536"/>
        <w:gridCol w:w="1067"/>
      </w:tblGrid>
      <w:tr w14:paraId="58F2BAC7">
        <w:tblPrEx>
          <w:tblCellMar>
            <w:top w:w="0" w:type="dxa"/>
            <w:left w:w="0" w:type="dxa"/>
            <w:bottom w:w="0" w:type="dxa"/>
            <w:right w:w="0" w:type="dxa"/>
          </w:tblCellMar>
        </w:tblPrEx>
        <w:trPr>
          <w:trHeight w:val="615" w:hRule="atLeast"/>
          <w:jc w:val="center"/>
        </w:trPr>
        <w:tc>
          <w:tcPr>
            <w:tcW w:w="2280"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32E5AD9D">
            <w:pPr>
              <w:pStyle w:val="19"/>
              <w:wordWrap w:val="0"/>
              <w:spacing w:before="0" w:beforeAutospacing="0" w:after="0" w:afterAutospacing="0" w:line="240" w:lineRule="atLeast"/>
              <w:jc w:val="center"/>
              <w:rPr>
                <w:rFonts w:cs="宋体"/>
                <w:sz w:val="21"/>
                <w:szCs w:val="21"/>
                <w:highlight w:val="none"/>
              </w:rPr>
            </w:pPr>
            <w:r>
              <w:rPr>
                <w:rStyle w:val="23"/>
                <w:rFonts w:hint="eastAsia" w:cs="宋体"/>
                <w:color w:val="FFFFFF"/>
                <w:spacing w:val="8"/>
                <w:sz w:val="21"/>
                <w:szCs w:val="21"/>
                <w:highlight w:val="none"/>
              </w:rPr>
              <w:t>行业名称</w:t>
            </w:r>
          </w:p>
        </w:tc>
        <w:tc>
          <w:tcPr>
            <w:tcW w:w="147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6D23302">
            <w:pPr>
              <w:pStyle w:val="19"/>
              <w:wordWrap w:val="0"/>
              <w:spacing w:before="0" w:beforeAutospacing="0" w:after="0" w:afterAutospacing="0"/>
              <w:jc w:val="center"/>
              <w:rPr>
                <w:rFonts w:cs="宋体"/>
                <w:sz w:val="21"/>
                <w:szCs w:val="21"/>
                <w:highlight w:val="none"/>
              </w:rPr>
            </w:pPr>
            <w:r>
              <w:rPr>
                <w:rStyle w:val="23"/>
                <w:rFonts w:hint="eastAsia" w:cs="宋体"/>
                <w:color w:val="FFFFFF"/>
                <w:spacing w:val="8"/>
                <w:sz w:val="21"/>
                <w:szCs w:val="21"/>
                <w:highlight w:val="none"/>
              </w:rPr>
              <w:t>指标名称</w:t>
            </w:r>
          </w:p>
        </w:tc>
        <w:tc>
          <w:tcPr>
            <w:tcW w:w="76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190437B2">
            <w:pPr>
              <w:pStyle w:val="19"/>
              <w:wordWrap w:val="0"/>
              <w:spacing w:before="0" w:beforeAutospacing="0" w:after="0" w:afterAutospacing="0"/>
              <w:jc w:val="center"/>
              <w:rPr>
                <w:rFonts w:cs="宋体"/>
                <w:sz w:val="21"/>
                <w:szCs w:val="21"/>
                <w:highlight w:val="none"/>
              </w:rPr>
            </w:pPr>
            <w:r>
              <w:rPr>
                <w:rStyle w:val="23"/>
                <w:rFonts w:hint="eastAsia" w:cs="宋体"/>
                <w:color w:val="FFFFFF"/>
                <w:spacing w:val="8"/>
                <w:sz w:val="21"/>
                <w:szCs w:val="21"/>
                <w:highlight w:val="none"/>
              </w:rPr>
              <w:t>计量单位</w:t>
            </w:r>
          </w:p>
        </w:tc>
        <w:tc>
          <w:tcPr>
            <w:tcW w:w="121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777E559">
            <w:pPr>
              <w:pStyle w:val="19"/>
              <w:wordWrap w:val="0"/>
              <w:spacing w:before="0" w:beforeAutospacing="0" w:after="0" w:afterAutospacing="0"/>
              <w:jc w:val="center"/>
              <w:rPr>
                <w:rFonts w:cs="宋体"/>
                <w:sz w:val="21"/>
                <w:szCs w:val="21"/>
                <w:highlight w:val="none"/>
              </w:rPr>
            </w:pPr>
            <w:r>
              <w:rPr>
                <w:rStyle w:val="23"/>
                <w:rFonts w:hint="eastAsia" w:cs="宋体"/>
                <w:color w:val="FFFFFF"/>
                <w:spacing w:val="8"/>
                <w:sz w:val="21"/>
                <w:szCs w:val="21"/>
                <w:highlight w:val="none"/>
              </w:rPr>
              <w:t>大型</w:t>
            </w:r>
          </w:p>
        </w:tc>
        <w:tc>
          <w:tcPr>
            <w:tcW w:w="182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0E06CFE">
            <w:pPr>
              <w:pStyle w:val="19"/>
              <w:wordWrap w:val="0"/>
              <w:spacing w:before="0" w:beforeAutospacing="0" w:after="0" w:afterAutospacing="0"/>
              <w:jc w:val="center"/>
              <w:rPr>
                <w:rFonts w:cs="宋体"/>
                <w:sz w:val="21"/>
                <w:szCs w:val="21"/>
                <w:highlight w:val="none"/>
              </w:rPr>
            </w:pPr>
            <w:r>
              <w:rPr>
                <w:rStyle w:val="23"/>
                <w:rFonts w:hint="eastAsia" w:cs="宋体"/>
                <w:color w:val="FFFFFF"/>
                <w:spacing w:val="8"/>
                <w:sz w:val="21"/>
                <w:szCs w:val="21"/>
                <w:highlight w:val="none"/>
              </w:rPr>
              <w:t>中型</w:t>
            </w:r>
          </w:p>
        </w:tc>
        <w:tc>
          <w:tcPr>
            <w:tcW w:w="1536"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24CF876">
            <w:pPr>
              <w:pStyle w:val="19"/>
              <w:wordWrap w:val="0"/>
              <w:spacing w:before="0" w:beforeAutospacing="0" w:after="0" w:afterAutospacing="0"/>
              <w:jc w:val="center"/>
              <w:rPr>
                <w:rFonts w:cs="宋体"/>
                <w:sz w:val="21"/>
                <w:szCs w:val="21"/>
                <w:highlight w:val="none"/>
              </w:rPr>
            </w:pPr>
            <w:r>
              <w:rPr>
                <w:rStyle w:val="23"/>
                <w:rFonts w:hint="eastAsia" w:cs="宋体"/>
                <w:color w:val="FFFFFF"/>
                <w:spacing w:val="8"/>
                <w:sz w:val="21"/>
                <w:szCs w:val="21"/>
                <w:highlight w:val="none"/>
              </w:rPr>
              <w:t>小型</w:t>
            </w:r>
          </w:p>
        </w:tc>
        <w:tc>
          <w:tcPr>
            <w:tcW w:w="106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0F05006">
            <w:pPr>
              <w:pStyle w:val="19"/>
              <w:wordWrap w:val="0"/>
              <w:spacing w:before="0" w:beforeAutospacing="0" w:after="0" w:afterAutospacing="0"/>
              <w:jc w:val="center"/>
              <w:rPr>
                <w:rFonts w:cs="宋体"/>
                <w:sz w:val="21"/>
                <w:szCs w:val="21"/>
                <w:highlight w:val="none"/>
              </w:rPr>
            </w:pPr>
            <w:r>
              <w:rPr>
                <w:rStyle w:val="23"/>
                <w:rFonts w:hint="eastAsia" w:cs="宋体"/>
                <w:color w:val="FFFFFF"/>
                <w:spacing w:val="8"/>
                <w:sz w:val="21"/>
                <w:szCs w:val="21"/>
                <w:highlight w:val="none"/>
              </w:rPr>
              <w:t>微型</w:t>
            </w:r>
          </w:p>
        </w:tc>
      </w:tr>
      <w:tr w14:paraId="3C576C66">
        <w:tblPrEx>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169C5397">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农、林、牧、渔业</w:t>
            </w: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B04D6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6B789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A689BF">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A3D06E">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8D274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50≤Y＜500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741C47">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Y＜50</w:t>
            </w:r>
          </w:p>
        </w:tc>
      </w:tr>
      <w:tr w14:paraId="441A7807">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00E83B6">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工业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AD6217">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3BF02A">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2B5EFF">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611C81">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DF3E31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5C5F4F">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X＜20</w:t>
            </w:r>
          </w:p>
        </w:tc>
      </w:tr>
      <w:tr w14:paraId="5896A481">
        <w:tblPrEx>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ADA4802">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F6EE3A">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EC9AF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31FBDD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3F6FD2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2000≤Y＜40000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C323F8">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300≤Y＜2000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55AC1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Y＜300</w:t>
            </w:r>
          </w:p>
        </w:tc>
      </w:tr>
      <w:tr w14:paraId="68538A8F">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5CC2B28">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建筑业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10FB8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D2B6458">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599CA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Y≥80000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BAC85BA">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6000≤Y＜80000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351A5F">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300≤Y＜6000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86CE7CA">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Y＜300</w:t>
            </w:r>
          </w:p>
        </w:tc>
      </w:tr>
      <w:tr w14:paraId="1CE9403D">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2AB2681">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785C2F5">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93D455E">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99ED37">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Z≥80000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6C19AE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5000≤Z＜80000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C0FC09">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300≤Z＜5000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BC27C2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Z＜300</w:t>
            </w:r>
          </w:p>
        </w:tc>
      </w:tr>
      <w:tr w14:paraId="4B9B70F8">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FE2A1DA">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批发业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2AAD369">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6B8D7A0">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FE1FA01">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B32D77">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20≤X＜200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172252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5≤X＜20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BA79D87">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X＜5</w:t>
            </w:r>
          </w:p>
        </w:tc>
      </w:tr>
      <w:tr w14:paraId="79EBEF80">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B026C95">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D8A5B6">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B1374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A63A80">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2E8EBB">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5000≤Y＜40000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1B8874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1000≤Y＜5000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3E6E71">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Y＜1000</w:t>
            </w:r>
          </w:p>
        </w:tc>
      </w:tr>
      <w:tr w14:paraId="312438A6">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6A4C57D">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零售业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E2B0747">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92AF9C">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993A87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0F20AA9">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50≤X＜300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41E068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10≤X＜50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97301F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w:t>
            </w:r>
          </w:p>
        </w:tc>
      </w:tr>
      <w:tr w14:paraId="18D7D435">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2D86373">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D97C6AD">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E9EE0E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9D0CB7">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53E2F7">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500≤Y＜20000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49417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100≤Y＜500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C39E5E">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w:t>
            </w:r>
          </w:p>
        </w:tc>
      </w:tr>
      <w:tr w14:paraId="7993D22C">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FD17A79">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交通运输业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3E7CDAC">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C2881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1FFC482">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094347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D1978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27E32A">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X＜20</w:t>
            </w:r>
          </w:p>
        </w:tc>
      </w:tr>
      <w:tr w14:paraId="7E33FB18">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18EB962">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58113AF">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E88B0F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FCE043C">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797D3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3000≤Y＜30000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FB255F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200≤Y＜3000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B6E3F0">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Y＜200</w:t>
            </w:r>
          </w:p>
        </w:tc>
      </w:tr>
      <w:tr w14:paraId="5B6F9F86">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89548EB">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仓储业*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A54B391">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E24768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E7E4E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BE1C5E">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100≤X＜200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D88878">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20≤X＜100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933C5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X＜20</w:t>
            </w:r>
          </w:p>
        </w:tc>
      </w:tr>
      <w:tr w14:paraId="63D100AE">
        <w:tblPrEx>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AE5248C">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99C4D4">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A6E60B">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240FAA">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46D9A6F">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E16BAF">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3BD4CC9">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w:t>
            </w:r>
          </w:p>
        </w:tc>
      </w:tr>
      <w:tr w14:paraId="164809BF">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9A73C57">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邮政业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DFD30C9">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56B51A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9CDA2A0">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1B7CE19">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C27031">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F97B1DE">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X＜20</w:t>
            </w:r>
          </w:p>
        </w:tc>
      </w:tr>
      <w:tr w14:paraId="6E4D018F">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86A24F2">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E6F7958">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434DC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BEC91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C985D0A">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2000≤Y＜30000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260803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84FB1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w:t>
            </w:r>
          </w:p>
        </w:tc>
      </w:tr>
      <w:tr w14:paraId="30493DFE">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F5642E8">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住宿业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EA2CB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A04D06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0F734E">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431EC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F5D3EB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29EA79">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w:t>
            </w:r>
          </w:p>
        </w:tc>
      </w:tr>
      <w:tr w14:paraId="230D49A9">
        <w:tblPrEx>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55E4141">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F5D2341">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AAAD32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267818">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9E32181">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C666CA">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FA532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w:t>
            </w:r>
          </w:p>
        </w:tc>
      </w:tr>
      <w:tr w14:paraId="19766A4C">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2067CEE">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餐饮业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557A5B2">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82E81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8BC42EE">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C7952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F04CDB">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FA8D2B">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w:t>
            </w:r>
          </w:p>
        </w:tc>
      </w:tr>
      <w:tr w14:paraId="102C2506">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A47AD92">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7A36C5B">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C1501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1EAFC90">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5254A92">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2000≤Y＜10000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7DFC3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608B66E">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w:t>
            </w:r>
          </w:p>
        </w:tc>
      </w:tr>
      <w:tr w14:paraId="0A7BCC46">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8816C94">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信息传输业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C5FB70">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809A5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DEC871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X≥2000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6AF777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100≤X＜2000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2DD9C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2B362CB">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w:t>
            </w:r>
          </w:p>
        </w:tc>
      </w:tr>
      <w:tr w14:paraId="476CBB98">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50DDB24">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629E6B3">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0262A2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780753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EAC894E">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1000≤Y＜100000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A00FAE">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073FC4A">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w:t>
            </w:r>
          </w:p>
        </w:tc>
      </w:tr>
      <w:tr w14:paraId="24A8430D">
        <w:tblPrEx>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4AB3858">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15"/>
                <w:sz w:val="21"/>
                <w:szCs w:val="21"/>
                <w:highlight w:val="none"/>
              </w:rPr>
              <w:t>软件和信息技术服</w:t>
            </w:r>
            <w:r>
              <w:rPr>
                <w:rFonts w:hint="eastAsia" w:cs="宋体"/>
                <w:color w:val="000000"/>
                <w:spacing w:val="8"/>
                <w:sz w:val="21"/>
                <w:szCs w:val="21"/>
                <w:highlight w:val="none"/>
              </w:rPr>
              <w:t>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A843A8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E7FC3F">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8932608">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86A2230">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314F9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1E28E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w:t>
            </w:r>
          </w:p>
        </w:tc>
      </w:tr>
      <w:tr w14:paraId="554C7C6E">
        <w:tblPrEx>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23D9301">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EF24B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AEB773E">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5258011">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BD2605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C704DE9">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50≤Y＜1000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9A8EC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Y＜50</w:t>
            </w:r>
          </w:p>
        </w:tc>
      </w:tr>
      <w:tr w14:paraId="5FAEA623">
        <w:tblPrEx>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4C74456">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房地产开发经营</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158B66C">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D05B4F2">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2EDBD8">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Y≥200000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464A7EA">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1000≤Y＜200000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F8DF81">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100≤Y＜1000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1E733F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Y＜100</w:t>
            </w:r>
          </w:p>
        </w:tc>
      </w:tr>
      <w:tr w14:paraId="7CE95FD8">
        <w:tblPrEx>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907AD63">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37EBC1C">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8A47CF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FA4926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Z≥10000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4075D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5000≤Z＜10000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F9831C">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2000≤Z＜5000   </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9EEF7FB">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Z＜2000</w:t>
            </w:r>
          </w:p>
        </w:tc>
      </w:tr>
      <w:tr w14:paraId="2DC4D778">
        <w:tblPrEx>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0C06C9F">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物业管理</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BE9879">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DFB9688">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B9A29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1ACE1F8">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6579F7">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F07A73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X＜100</w:t>
            </w:r>
          </w:p>
        </w:tc>
      </w:tr>
      <w:tr w14:paraId="03801925">
        <w:tblPrEx>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9190BD8">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B83150D">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DEB03E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0B29027">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Y≥5000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5F892A">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1000≤Y＜5000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BB446F">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500≤Y＜1000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0B274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Y＜500</w:t>
            </w:r>
          </w:p>
        </w:tc>
      </w:tr>
      <w:tr w14:paraId="6D2AFE63">
        <w:tblPrEx>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6551572">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租赁和商务服务业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7188A5">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A8BF0C">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D0FB68">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EDCA28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FFEAD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18AE5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w:t>
            </w:r>
          </w:p>
        </w:tc>
      </w:tr>
      <w:tr w14:paraId="3F8938AB">
        <w:tblPrEx>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F80C6F1">
            <w:pPr>
              <w:rPr>
                <w:rFonts w:ascii="宋体" w:hAnsi="宋体" w:cs="宋体"/>
                <w:color w:val="333333"/>
                <w:spacing w:val="8"/>
                <w:szCs w:val="21"/>
                <w:highlight w:val="none"/>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5D2AD2">
            <w:pPr>
              <w:pStyle w:val="19"/>
              <w:wordWrap w:val="0"/>
              <w:spacing w:before="0" w:beforeAutospacing="0" w:after="0" w:afterAutospacing="0" w:line="240" w:lineRule="atLeast"/>
              <w:jc w:val="center"/>
              <w:rPr>
                <w:rFonts w:cs="宋体"/>
                <w:sz w:val="21"/>
                <w:szCs w:val="21"/>
                <w:highlight w:val="none"/>
              </w:rPr>
            </w:pPr>
            <w:r>
              <w:rPr>
                <w:rFonts w:hint="eastAsia" w:cs="宋体"/>
                <w:color w:val="000000"/>
                <w:spacing w:val="8"/>
                <w:sz w:val="21"/>
                <w:szCs w:val="21"/>
                <w:highlight w:val="none"/>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CC2588">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9DE32D">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Z≥120000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BA685F">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8000≤Z＜120000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6BED71">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100≤Z＜8000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0BA7A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Z＜100</w:t>
            </w:r>
          </w:p>
        </w:tc>
      </w:tr>
      <w:tr w14:paraId="70A3715E">
        <w:tblPrEx>
          <w:shd w:val="clear" w:color="auto" w:fill="FFFFFF"/>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B775C5D">
            <w:pPr>
              <w:pStyle w:val="19"/>
              <w:wordWrap w:val="0"/>
              <w:spacing w:before="0" w:beforeAutospacing="0" w:after="0" w:afterAutospacing="0" w:line="240" w:lineRule="atLeast"/>
              <w:jc w:val="both"/>
              <w:rPr>
                <w:rFonts w:cs="宋体"/>
                <w:sz w:val="21"/>
                <w:szCs w:val="21"/>
                <w:highlight w:val="none"/>
              </w:rPr>
            </w:pPr>
            <w:r>
              <w:rPr>
                <w:rFonts w:hint="eastAsia" w:cs="宋体"/>
                <w:color w:val="000000"/>
                <w:spacing w:val="8"/>
                <w:sz w:val="21"/>
                <w:szCs w:val="21"/>
                <w:highlight w:val="none"/>
              </w:rPr>
              <w:t>其他未列明行业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000DA7">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07509F">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F83DC4">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1E3CD3">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7D6AA6">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ABFE812">
            <w:pPr>
              <w:pStyle w:val="19"/>
              <w:wordWrap w:val="0"/>
              <w:spacing w:before="0" w:beforeAutospacing="0" w:after="0" w:afterAutospacing="0"/>
              <w:jc w:val="center"/>
              <w:rPr>
                <w:rFonts w:cs="宋体"/>
                <w:sz w:val="21"/>
                <w:szCs w:val="21"/>
                <w:highlight w:val="none"/>
              </w:rPr>
            </w:pPr>
            <w:r>
              <w:rPr>
                <w:rFonts w:hint="eastAsia" w:cs="宋体"/>
                <w:color w:val="000000"/>
                <w:spacing w:val="8"/>
                <w:sz w:val="21"/>
                <w:szCs w:val="21"/>
                <w:highlight w:val="none"/>
              </w:rPr>
              <w:t>X＜10</w:t>
            </w:r>
          </w:p>
        </w:tc>
      </w:tr>
    </w:tbl>
    <w:p w14:paraId="77AAA033">
      <w:pPr>
        <w:rPr>
          <w:rFonts w:ascii="宋体" w:hAnsi="宋体" w:cs="宋体"/>
          <w:color w:val="000000"/>
          <w:spacing w:val="15"/>
          <w:szCs w:val="21"/>
          <w:highlight w:val="none"/>
        </w:rPr>
      </w:pPr>
    </w:p>
    <w:p w14:paraId="53AA7871">
      <w:pPr>
        <w:spacing w:line="360" w:lineRule="auto"/>
        <w:ind w:firstLine="480" w:firstLineChars="200"/>
        <w:rPr>
          <w:rFonts w:ascii="宋体" w:hAnsi="宋体" w:cs="宋体"/>
          <w:color w:val="000000"/>
          <w:spacing w:val="15"/>
          <w:szCs w:val="21"/>
          <w:highlight w:val="none"/>
        </w:rPr>
      </w:pPr>
      <w:r>
        <w:rPr>
          <w:rFonts w:hint="eastAsia" w:ascii="宋体" w:hAnsi="宋体" w:cs="宋体"/>
          <w:color w:val="000000"/>
          <w:spacing w:val="15"/>
          <w:szCs w:val="21"/>
          <w:highlight w:val="none"/>
        </w:rPr>
        <w:t>说明：1.大型、中型和小型企业须同时满足所列指标的下限，否则下划一档；微型企业只需满足所列指标中的一项即可。</w:t>
      </w:r>
    </w:p>
    <w:p w14:paraId="2362923A">
      <w:pPr>
        <w:numPr>
          <w:ilvl w:val="0"/>
          <w:numId w:val="8"/>
        </w:numPr>
        <w:spacing w:line="360" w:lineRule="auto"/>
        <w:ind w:firstLine="480" w:firstLineChars="200"/>
        <w:rPr>
          <w:rFonts w:ascii="宋体" w:hAnsi="宋体" w:cs="宋体"/>
          <w:color w:val="000000"/>
          <w:spacing w:val="15"/>
          <w:szCs w:val="21"/>
          <w:highlight w:val="none"/>
        </w:rPr>
      </w:pPr>
      <w:r>
        <w:rPr>
          <w:rFonts w:hint="eastAsia" w:ascii="宋体" w:hAnsi="宋体" w:cs="宋体"/>
          <w:color w:val="000000"/>
          <w:spacing w:val="15"/>
          <w:szCs w:val="21"/>
          <w:highlight w:val="none"/>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33C4848">
      <w:pPr>
        <w:numPr>
          <w:ilvl w:val="0"/>
          <w:numId w:val="8"/>
        </w:numPr>
        <w:spacing w:line="360" w:lineRule="auto"/>
        <w:ind w:firstLine="480" w:firstLineChars="200"/>
        <w:rPr>
          <w:rFonts w:ascii="宋体" w:hAnsi="宋体" w:cs="宋体"/>
          <w:color w:val="000000"/>
          <w:spacing w:val="15"/>
          <w:szCs w:val="21"/>
          <w:highlight w:val="none"/>
        </w:rPr>
      </w:pPr>
      <w:r>
        <w:rPr>
          <w:rFonts w:hint="eastAsia" w:ascii="宋体" w:hAnsi="宋体" w:cs="宋体"/>
          <w:color w:val="000000"/>
          <w:spacing w:val="15"/>
          <w:szCs w:val="21"/>
          <w:highlight w:val="none"/>
        </w:rPr>
        <w:t>企业划分指标以现行统计制度为准。</w:t>
      </w:r>
    </w:p>
    <w:p w14:paraId="04645760">
      <w:pPr>
        <w:spacing w:line="360" w:lineRule="auto"/>
        <w:ind w:firstLine="480" w:firstLineChars="200"/>
        <w:rPr>
          <w:rFonts w:ascii="宋体" w:hAnsi="宋体" w:cs="宋体"/>
          <w:color w:val="000000"/>
          <w:spacing w:val="15"/>
          <w:szCs w:val="21"/>
          <w:highlight w:val="none"/>
        </w:rPr>
      </w:pPr>
      <w:r>
        <w:rPr>
          <w:rFonts w:hint="eastAsia" w:ascii="宋体" w:hAnsi="宋体" w:cs="宋体"/>
          <w:color w:val="000000"/>
          <w:spacing w:val="15"/>
          <w:szCs w:val="21"/>
          <w:highlight w:val="none"/>
        </w:rPr>
        <w:t>（1）从业人员，是指期末从业人员数，没有期末从业人员数的，采用全年平均人员数代替。</w:t>
      </w:r>
    </w:p>
    <w:p w14:paraId="28559873">
      <w:pPr>
        <w:spacing w:line="360" w:lineRule="auto"/>
        <w:ind w:firstLine="480" w:firstLineChars="200"/>
        <w:rPr>
          <w:rFonts w:ascii="宋体" w:hAnsi="宋体" w:cs="宋体"/>
          <w:color w:val="000000"/>
          <w:spacing w:val="15"/>
          <w:szCs w:val="21"/>
          <w:highlight w:val="none"/>
        </w:rPr>
      </w:pPr>
      <w:r>
        <w:rPr>
          <w:rFonts w:hint="eastAsia" w:ascii="宋体" w:hAnsi="宋体" w:cs="宋体"/>
          <w:color w:val="000000"/>
          <w:spacing w:val="15"/>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4BC38FE">
      <w:pPr>
        <w:spacing w:line="360" w:lineRule="auto"/>
        <w:ind w:firstLine="480" w:firstLineChars="200"/>
        <w:rPr>
          <w:highlight w:val="none"/>
        </w:rPr>
      </w:pPr>
      <w:r>
        <w:rPr>
          <w:rFonts w:hint="eastAsia" w:ascii="宋体" w:hAnsi="宋体" w:cs="宋体"/>
          <w:color w:val="000000"/>
          <w:spacing w:val="15"/>
          <w:szCs w:val="21"/>
          <w:highlight w:val="none"/>
        </w:rPr>
        <w:t>（3）资产总额，采用资产总计代替。</w:t>
      </w:r>
    </w:p>
    <w:p w14:paraId="5F7E285F">
      <w:pPr>
        <w:pStyle w:val="3"/>
        <w:tabs>
          <w:tab w:val="left" w:pos="840"/>
        </w:tabs>
        <w:rPr>
          <w:highlight w:val="none"/>
        </w:rPr>
        <w:sectPr>
          <w:footerReference r:id="rId3" w:type="default"/>
          <w:pgSz w:w="11910" w:h="16840"/>
          <w:pgMar w:top="1520" w:right="1380" w:bottom="1380" w:left="1580" w:header="1135" w:footer="841" w:gutter="0"/>
          <w:cols w:space="720" w:num="1"/>
        </w:sectPr>
      </w:pPr>
    </w:p>
    <w:p w14:paraId="4B01730E">
      <w:pPr>
        <w:pStyle w:val="5"/>
        <w:spacing w:before="0" w:after="0"/>
        <w:jc w:val="center"/>
        <w:rPr>
          <w:sz w:val="24"/>
          <w:highlight w:val="none"/>
        </w:rPr>
      </w:pPr>
      <w:r>
        <w:rPr>
          <w:rFonts w:hint="eastAsia"/>
          <w:sz w:val="24"/>
          <w:highlight w:val="none"/>
        </w:rPr>
        <w:t>2.残疾人福利性单位声明函</w:t>
      </w:r>
    </w:p>
    <w:p w14:paraId="5CE4AEFC">
      <w:pPr>
        <w:spacing w:line="480" w:lineRule="auto"/>
        <w:ind w:firstLine="720" w:firstLineChars="300"/>
        <w:rPr>
          <w:rFonts w:ascii="宋体" w:hAnsi="宋体" w:cs="宋体"/>
          <w:sz w:val="24"/>
          <w:szCs w:val="21"/>
          <w:highlight w:val="none"/>
        </w:rPr>
      </w:pPr>
      <w:r>
        <w:rPr>
          <w:rFonts w:hint="eastAsia" w:ascii="宋体" w:hAnsi="宋体" w:cs="宋体"/>
          <w:sz w:val="24"/>
          <w:highlight w:val="none"/>
        </w:rPr>
        <w:t>本单位郑重声明，根据《财政部 民政部 中国残疾人联合会关于促进残疾人就业政府采购政策的通知》（财库〔2017〕14</w:t>
      </w:r>
      <w:r>
        <w:rPr>
          <w:rFonts w:ascii="宋体" w:hAnsi="宋体" w:cs="宋体"/>
          <w:sz w:val="24"/>
          <w:highlight w:val="none"/>
        </w:rPr>
        <w:t>1</w:t>
      </w:r>
      <w:r>
        <w:rPr>
          <w:rFonts w:hint="eastAsia" w:ascii="宋体" w:hAnsi="宋体" w:cs="宋体"/>
          <w:sz w:val="24"/>
          <w:highlight w:val="none"/>
        </w:rPr>
        <w:t>号）的规定，本单位为符合条件的残疾人福利性单位，且本单位参加___</w:t>
      </w:r>
      <w:r>
        <w:rPr>
          <w:rFonts w:ascii="宋体" w:hAnsi="宋体" w:cs="宋体"/>
          <w:sz w:val="24"/>
          <w:highlight w:val="none"/>
          <w:u w:val="single"/>
        </w:rPr>
        <w:t xml:space="preserve"> </w:t>
      </w:r>
      <w:r>
        <w:rPr>
          <w:rFonts w:hint="eastAsia" w:ascii="宋体" w:hAnsi="宋体" w:cs="宋体"/>
          <w:sz w:val="24"/>
          <w:highlight w:val="none"/>
        </w:rPr>
        <w:t>__单位的___</w:t>
      </w:r>
      <w:r>
        <w:rPr>
          <w:rFonts w:ascii="宋体" w:hAnsi="宋体" w:cs="宋体"/>
          <w:sz w:val="24"/>
          <w:highlight w:val="none"/>
          <w:u w:val="single"/>
        </w:rPr>
        <w:t xml:space="preserve">   </w:t>
      </w:r>
      <w:r>
        <w:rPr>
          <w:rFonts w:hint="eastAsia" w:ascii="宋体" w:hAnsi="宋体" w:cs="宋体"/>
          <w:sz w:val="24"/>
          <w:highlight w:val="none"/>
        </w:rPr>
        <w:t>__</w:t>
      </w:r>
      <w:r>
        <w:rPr>
          <w:rFonts w:ascii="宋体" w:hAnsi="宋体" w:cs="宋体"/>
          <w:sz w:val="24"/>
          <w:highlight w:val="none"/>
          <w:u w:val="single"/>
        </w:rPr>
        <w:t xml:space="preserve">    </w:t>
      </w:r>
      <w:r>
        <w:rPr>
          <w:rFonts w:hint="eastAsia" w:ascii="宋体" w:hAnsi="宋体" w:cs="宋体"/>
          <w:sz w:val="24"/>
          <w:highlight w:val="none"/>
        </w:rPr>
        <w:t>_</w:t>
      </w:r>
      <w:r>
        <w:rPr>
          <w:rFonts w:ascii="宋体" w:hAnsi="宋体" w:cs="宋体"/>
          <w:sz w:val="24"/>
          <w:highlight w:val="none"/>
        </w:rPr>
        <w:t xml:space="preserve">  </w:t>
      </w:r>
      <w:r>
        <w:rPr>
          <w:rFonts w:hint="eastAsia" w:ascii="宋体" w:hAnsi="宋体" w:cs="宋体"/>
          <w:sz w:val="24"/>
          <w:highlight w:val="none"/>
        </w:rPr>
        <w:t>项目采购活动提供本单位制造的货物（由本单位承担工程/提供服务），或者提供其他残疾人福利性单位制造的货物（不包括使用非残疾人福利性单位注册商标的货物）。</w:t>
      </w:r>
    </w:p>
    <w:p w14:paraId="06CCD866">
      <w:pPr>
        <w:spacing w:line="48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6F2DC696">
      <w:pPr>
        <w:spacing w:line="480" w:lineRule="auto"/>
        <w:jc w:val="right"/>
        <w:rPr>
          <w:rFonts w:ascii="宋体" w:hAnsi="宋体" w:cs="宋体"/>
          <w:sz w:val="24"/>
          <w:highlight w:val="none"/>
        </w:rPr>
      </w:pPr>
    </w:p>
    <w:p w14:paraId="650A2FF0">
      <w:pPr>
        <w:spacing w:line="480" w:lineRule="auto"/>
        <w:ind w:right="210"/>
        <w:jc w:val="right"/>
        <w:rPr>
          <w:rFonts w:ascii="宋体" w:hAnsi="宋体" w:cs="宋体"/>
          <w:sz w:val="24"/>
          <w:highlight w:val="none"/>
        </w:rPr>
      </w:pPr>
      <w:r>
        <w:rPr>
          <w:rFonts w:hint="eastAsia" w:ascii="宋体" w:hAnsi="宋体" w:cs="宋体"/>
          <w:sz w:val="24"/>
          <w:highlight w:val="none"/>
        </w:rPr>
        <w:t>单位名称（</w:t>
      </w:r>
      <w:r>
        <w:rPr>
          <w:rFonts w:hint="eastAsia" w:ascii="宋体" w:hAnsi="宋体"/>
          <w:sz w:val="24"/>
          <w:highlight w:val="none"/>
        </w:rPr>
        <w:t>公章</w:t>
      </w:r>
      <w:r>
        <w:rPr>
          <w:rFonts w:hint="eastAsia" w:ascii="宋体" w:hAnsi="宋体" w:cs="宋体"/>
          <w:sz w:val="24"/>
          <w:highlight w:val="none"/>
        </w:rPr>
        <w:t xml:space="preserve">）：        </w:t>
      </w:r>
    </w:p>
    <w:p w14:paraId="7195E980">
      <w:pPr>
        <w:spacing w:line="480" w:lineRule="auto"/>
        <w:ind w:firstLine="6240" w:firstLineChars="2600"/>
        <w:rPr>
          <w:rFonts w:ascii="宋体" w:hAnsi="宋体" w:cs="宋体"/>
          <w:sz w:val="24"/>
          <w:highlight w:val="none"/>
        </w:rPr>
      </w:pPr>
      <w:r>
        <w:rPr>
          <w:rFonts w:hint="eastAsia" w:ascii="宋体" w:hAnsi="宋体" w:cs="宋体"/>
          <w:sz w:val="24"/>
          <w:highlight w:val="none"/>
        </w:rPr>
        <w:t>日  期：</w:t>
      </w:r>
      <w:bookmarkStart w:id="50" w:name="_Toc17210008"/>
    </w:p>
    <w:p w14:paraId="2D427614">
      <w:pPr>
        <w:spacing w:line="480" w:lineRule="auto"/>
        <w:rPr>
          <w:rFonts w:ascii="宋体" w:hAnsi="宋体" w:cs="宋体"/>
          <w:sz w:val="24"/>
          <w:highlight w:val="none"/>
        </w:rPr>
      </w:pPr>
      <w:r>
        <w:rPr>
          <w:rFonts w:hint="eastAsia" w:ascii="宋体" w:hAnsi="宋体" w:cs="宋体"/>
          <w:sz w:val="24"/>
          <w:highlight w:val="none"/>
        </w:rPr>
        <w:t>说明：</w:t>
      </w:r>
    </w:p>
    <w:p w14:paraId="418A48DE">
      <w:pPr>
        <w:spacing w:line="480" w:lineRule="auto"/>
        <w:rPr>
          <w:rFonts w:ascii="宋体" w:hAnsi="宋体"/>
          <w:szCs w:val="21"/>
          <w:highlight w:val="none"/>
        </w:rPr>
      </w:pPr>
      <w:r>
        <w:rPr>
          <w:rFonts w:hint="eastAsia" w:ascii="宋体" w:hAnsi="宋体"/>
          <w:szCs w:val="21"/>
          <w:highlight w:val="none"/>
        </w:rPr>
        <w:t>《财政部 民政部 中国残疾人联合会关于促进残疾人就业政府采购政策的通知》（财库〔2017〕141号）的规定：</w:t>
      </w:r>
      <w:bookmarkEnd w:id="50"/>
    </w:p>
    <w:p w14:paraId="3B9B8543">
      <w:pPr>
        <w:spacing w:line="360" w:lineRule="auto"/>
        <w:ind w:firstLine="420" w:firstLineChars="200"/>
        <w:rPr>
          <w:rFonts w:ascii="宋体" w:hAnsi="宋体"/>
          <w:szCs w:val="21"/>
          <w:highlight w:val="none"/>
        </w:rPr>
      </w:pPr>
      <w:bookmarkStart w:id="51" w:name="_Toc17210009"/>
      <w:r>
        <w:rPr>
          <w:rFonts w:hint="eastAsia" w:ascii="宋体" w:hAnsi="宋体"/>
          <w:szCs w:val="21"/>
          <w:highlight w:val="none"/>
        </w:rPr>
        <w:t>一、享受政府采购支持政策的残疾人福利性单位应当同时满足以下条件：</w:t>
      </w:r>
      <w:bookmarkEnd w:id="51"/>
    </w:p>
    <w:p w14:paraId="67CC8F17">
      <w:pPr>
        <w:spacing w:line="360" w:lineRule="auto"/>
        <w:ind w:firstLine="420" w:firstLineChars="200"/>
        <w:rPr>
          <w:rFonts w:ascii="宋体" w:hAnsi="宋体"/>
          <w:szCs w:val="21"/>
          <w:highlight w:val="none"/>
        </w:rPr>
      </w:pPr>
      <w:bookmarkStart w:id="52" w:name="_Toc17210010"/>
      <w:r>
        <w:rPr>
          <w:rFonts w:hint="eastAsia" w:ascii="宋体" w:hAnsi="宋体"/>
          <w:szCs w:val="21"/>
          <w:highlight w:val="none"/>
        </w:rPr>
        <w:t>（一）安置的残疾人占本单位在职职工人数的比例不低于25%（含25%），并且安置的残疾人人数不少于10人（含10人）；</w:t>
      </w:r>
      <w:bookmarkEnd w:id="52"/>
    </w:p>
    <w:p w14:paraId="4065293E">
      <w:pPr>
        <w:spacing w:line="360" w:lineRule="auto"/>
        <w:ind w:firstLine="420" w:firstLineChars="200"/>
        <w:rPr>
          <w:rFonts w:ascii="宋体" w:hAnsi="宋体"/>
          <w:szCs w:val="21"/>
          <w:highlight w:val="none"/>
        </w:rPr>
      </w:pPr>
      <w:bookmarkStart w:id="53" w:name="_Toc17210011"/>
      <w:r>
        <w:rPr>
          <w:rFonts w:hint="eastAsia" w:ascii="宋体" w:hAnsi="宋体"/>
          <w:szCs w:val="21"/>
          <w:highlight w:val="none"/>
        </w:rPr>
        <w:t>（二）依法与安置的每位残疾人签订了一年以上（含一年）的劳动合同或服务协议；</w:t>
      </w:r>
      <w:bookmarkEnd w:id="53"/>
    </w:p>
    <w:p w14:paraId="523191EC">
      <w:pPr>
        <w:spacing w:line="360" w:lineRule="auto"/>
        <w:ind w:firstLine="420" w:firstLineChars="200"/>
        <w:rPr>
          <w:rFonts w:ascii="宋体" w:hAnsi="宋体"/>
          <w:szCs w:val="21"/>
          <w:highlight w:val="none"/>
        </w:rPr>
      </w:pPr>
      <w:bookmarkStart w:id="54" w:name="_Toc17210012"/>
      <w:r>
        <w:rPr>
          <w:rFonts w:hint="eastAsia" w:ascii="宋体" w:hAnsi="宋体"/>
          <w:szCs w:val="21"/>
          <w:highlight w:val="none"/>
        </w:rPr>
        <w:t>（三）为安置的每位残疾人按月足额缴纳了基本养老保险、基本医疗保险、失业保险、工伤保险和生育保险等社会保险费；</w:t>
      </w:r>
      <w:bookmarkEnd w:id="54"/>
    </w:p>
    <w:p w14:paraId="67D95884">
      <w:pPr>
        <w:spacing w:line="360" w:lineRule="auto"/>
        <w:ind w:firstLine="420" w:firstLineChars="200"/>
        <w:rPr>
          <w:rFonts w:ascii="宋体" w:hAnsi="宋体"/>
          <w:szCs w:val="21"/>
          <w:highlight w:val="none"/>
        </w:rPr>
      </w:pPr>
      <w:bookmarkStart w:id="55" w:name="_Toc17210013"/>
      <w:r>
        <w:rPr>
          <w:rFonts w:hint="eastAsia" w:ascii="宋体" w:hAnsi="宋体"/>
          <w:szCs w:val="21"/>
          <w:highlight w:val="none"/>
        </w:rPr>
        <w:t>（四）通过银行等金融机构向安置的每位残疾人，按月支付了不低于单位所在区县适用的经省级人民政府批准的月最低工资标准的工资；</w:t>
      </w:r>
      <w:bookmarkEnd w:id="55"/>
    </w:p>
    <w:p w14:paraId="7B466559">
      <w:pPr>
        <w:spacing w:line="360" w:lineRule="auto"/>
        <w:ind w:firstLine="420" w:firstLineChars="200"/>
        <w:rPr>
          <w:rFonts w:ascii="宋体" w:hAnsi="宋体"/>
          <w:szCs w:val="21"/>
          <w:highlight w:val="none"/>
        </w:rPr>
      </w:pPr>
      <w:bookmarkStart w:id="56" w:name="_Toc17210014"/>
      <w:r>
        <w:rPr>
          <w:rFonts w:hint="eastAsia" w:ascii="宋体" w:hAnsi="宋体"/>
          <w:szCs w:val="21"/>
          <w:highlight w:val="none"/>
        </w:rPr>
        <w:t>（五）提供本单位制造的货物、承担的工程或者服务（以下简称产品），或者提供其他残疾人福利性单位制造的货物（不包括使用非残疾人福利性单位注册商标的货物）。</w:t>
      </w:r>
      <w:bookmarkEnd w:id="56"/>
    </w:p>
    <w:p w14:paraId="6BF561A8">
      <w:pPr>
        <w:ind w:firstLine="422" w:firstLineChars="200"/>
        <w:rPr>
          <w:b/>
          <w:highlight w:val="none"/>
        </w:rPr>
      </w:pPr>
      <w:r>
        <w:rPr>
          <w:rFonts w:hint="eastAsia"/>
          <w:b/>
          <w:highlight w:val="none"/>
        </w:rPr>
        <w:t>注意</w:t>
      </w:r>
      <w:r>
        <w:rPr>
          <w:b/>
          <w:highlight w:val="none"/>
        </w:rPr>
        <w:t>：如果供应商不是残疾人福利性单位，则不需要提供《残疾人福利性单位声明函》。否则，因此导致虚假投标的后果由供应商自行承担。</w:t>
      </w:r>
    </w:p>
    <w:p w14:paraId="504B9910">
      <w:pPr>
        <w:widowControl/>
        <w:jc w:val="left"/>
        <w:rPr>
          <w:rFonts w:ascii="宋体" w:hAnsi="宋体"/>
          <w:highlight w:val="none"/>
        </w:rPr>
      </w:pPr>
    </w:p>
    <w:p w14:paraId="6F424C68">
      <w:pPr>
        <w:rPr>
          <w:highlight w:val="none"/>
        </w:rPr>
      </w:pPr>
      <w:r>
        <w:rPr>
          <w:highlight w:val="none"/>
        </w:rPr>
        <w:br w:type="page"/>
      </w:r>
    </w:p>
    <w:p w14:paraId="549B2AD6">
      <w:pPr>
        <w:pStyle w:val="4"/>
        <w:spacing w:before="0" w:after="0"/>
        <w:jc w:val="center"/>
        <w:rPr>
          <w:sz w:val="28"/>
          <w:highlight w:val="none"/>
        </w:rPr>
      </w:pPr>
      <w:bookmarkStart w:id="57" w:name="_Toc10633"/>
      <w:r>
        <w:rPr>
          <w:rFonts w:hint="eastAsia"/>
          <w:sz w:val="28"/>
          <w:highlight w:val="none"/>
          <w:lang w:val="en-US" w:eastAsia="zh-CN"/>
        </w:rPr>
        <w:t>十</w:t>
      </w:r>
      <w:r>
        <w:rPr>
          <w:rFonts w:hint="eastAsia"/>
          <w:sz w:val="28"/>
          <w:highlight w:val="none"/>
        </w:rPr>
        <w:t>、供应商认为需要提供的其他资料</w:t>
      </w:r>
      <w:bookmarkEnd w:id="57"/>
    </w:p>
    <w:p w14:paraId="100A6E2D">
      <w:pPr>
        <w:rPr>
          <w:highlight w:val="none"/>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embedRegular r:id="rId1" w:fontKey="{DF688929-55A8-455C-9833-D0B05DA27F7C}"/>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002020204"/>
    <w:charset w:val="86"/>
    <w:family w:val="swiss"/>
    <w:pitch w:val="default"/>
    <w:sig w:usb0="00000000" w:usb1="00000000" w:usb2="0000003F" w:usb3="00000000" w:csb0="603F01FF" w:csb1="FFFF0000"/>
    <w:embedRegular r:id="rId2" w:fontKey="{E551CA1A-D8A9-4ABB-9AAC-414B93308502}"/>
  </w:font>
  <w:font w:name="方正小标宋简体">
    <w:panose1 w:val="02000000000000000000"/>
    <w:charset w:val="86"/>
    <w:family w:val="auto"/>
    <w:pitch w:val="default"/>
    <w:sig w:usb0="A00002BF" w:usb1="184F6CFA" w:usb2="00000012" w:usb3="00000000" w:csb0="00040001" w:csb1="00000000"/>
    <w:embedRegular r:id="rId3" w:fontKey="{FC38BCFD-C457-483A-8DBD-9E808AD92397}"/>
  </w:font>
  <w:font w:name="微软雅黑">
    <w:panose1 w:val="020B0503020204020204"/>
    <w:charset w:val="86"/>
    <w:family w:val="swiss"/>
    <w:pitch w:val="default"/>
    <w:sig w:usb0="80000287" w:usb1="2ACF3C50" w:usb2="00000016" w:usb3="00000000" w:csb0="0004001F" w:csb1="00000000"/>
    <w:embedRegular r:id="rId4" w:fontKey="{DF7928CD-1318-4F66-B842-3ACA86A7C9E9}"/>
  </w:font>
  <w:font w:name="仿宋">
    <w:panose1 w:val="02010609060101010101"/>
    <w:charset w:val="86"/>
    <w:family w:val="modern"/>
    <w:pitch w:val="default"/>
    <w:sig w:usb0="800002BF" w:usb1="38CF7CFA" w:usb2="00000016" w:usb3="00000000" w:csb0="00040001" w:csb1="00000000"/>
    <w:embedRegular r:id="rId5" w:fontKey="{1AE07613-45C2-41E4-A4FF-9A2AABBCDA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EF40B">
    <w:pPr>
      <w:pStyle w:val="14"/>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3CF87A3">
                          <w:pPr>
                            <w:pStyle w:val="14"/>
                          </w:pPr>
                          <w:r>
                            <w:t xml:space="preserve">第 </w:t>
                          </w:r>
                          <w:r>
                            <w:fldChar w:fldCharType="begin"/>
                          </w:r>
                          <w:r>
                            <w:instrText xml:space="preserve"> PAGE  \* MERGEFORMAT </w:instrText>
                          </w:r>
                          <w:r>
                            <w:fldChar w:fldCharType="separate"/>
                          </w:r>
                          <w:r>
                            <w:t>8</w:t>
                          </w:r>
                          <w:r>
                            <w:fldChar w:fldCharType="end"/>
                          </w:r>
                          <w:r>
                            <w:t xml:space="preserve"> 页</w:t>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63CF87A3">
                    <w:pPr>
                      <w:pStyle w:val="14"/>
                    </w:pPr>
                    <w:r>
                      <w:t xml:space="preserve">第 </w:t>
                    </w:r>
                    <w:r>
                      <w:fldChar w:fldCharType="begin"/>
                    </w:r>
                    <w:r>
                      <w:instrText xml:space="preserve"> PAGE  \* MERGEFORMAT </w:instrText>
                    </w:r>
                    <w:r>
                      <w:fldChar w:fldCharType="separate"/>
                    </w:r>
                    <w:r>
                      <w:t>8</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D9E2">
    <w:pPr>
      <w:pStyle w:val="14"/>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4804C4">
                          <w:pPr>
                            <w:pStyle w:val="14"/>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ZHPn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6pkc+ckBAACSAwAADgAAAAAAAAABACAAAAAfAQAAZHJzL2Uyb0Rv&#10;Yy54bWxQSwUGAAAAAAYABgBZAQAAWgUAAAAA&#10;">
              <v:fill on="f" focussize="0,0"/>
              <v:stroke on="f"/>
              <v:imagedata o:title=""/>
              <o:lock v:ext="edit" aspectratio="f"/>
              <v:textbox inset="0mm,0mm,0mm,0mm" style="mso-fit-shape-to-text:t;">
                <w:txbxContent>
                  <w:p w14:paraId="424804C4">
                    <w:pPr>
                      <w:pStyle w:val="14"/>
                    </w:pPr>
                    <w:r>
                      <w:t xml:space="preserve">第 </w:t>
                    </w:r>
                    <w:r>
                      <w:fldChar w:fldCharType="begin"/>
                    </w:r>
                    <w:r>
                      <w:instrText xml:space="preserve"> PAGE  \* MERGEFORMAT </w:instrText>
                    </w:r>
                    <w:r>
                      <w:fldChar w:fldCharType="separate"/>
                    </w:r>
                    <w:r>
                      <w:t>60</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B2EA9">
    <w:pPr>
      <w:pStyle w:val="15"/>
      <w:rPr>
        <w:u w:val="single"/>
      </w:rPr>
    </w:pPr>
    <w:r>
      <w:rPr>
        <w:rFonts w:hint="eastAsia"/>
        <w:u w:val="single"/>
        <w:lang w:eastAsia="zh-CN"/>
      </w:rPr>
      <w:t>河南省人民医院豫东北医院(台前县新区人民医院)标识标牌设计制作</w:t>
    </w:r>
    <w:r>
      <w:rPr>
        <w:rFonts w:hint="eastAsia"/>
        <w:u w:val="single"/>
      </w:rPr>
      <w:t>、印刷及室内室外氛围提升服务供应商遴选项目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1680"/>
        </w:tabs>
        <w:ind w:left="1680" w:hanging="420"/>
      </w:pPr>
      <w:rPr>
        <w:rFonts w:hint="eastAsia"/>
      </w:rPr>
    </w:lvl>
    <w:lvl w:ilvl="1" w:tentative="0">
      <w:start w:val="1"/>
      <w:numFmt w:val="decimal"/>
      <w:lvlText w:val="%2．"/>
      <w:lvlJc w:val="left"/>
      <w:pPr>
        <w:tabs>
          <w:tab w:val="left" w:pos="270"/>
        </w:tabs>
        <w:ind w:left="270" w:hanging="720"/>
      </w:pPr>
      <w:rPr>
        <w:rFonts w:hint="default"/>
      </w:rPr>
    </w:lvl>
    <w:lvl w:ilvl="2" w:tentative="0">
      <w:start w:val="1"/>
      <w:numFmt w:val="lowerRoman"/>
      <w:lvlText w:val="%3."/>
      <w:lvlJc w:val="right"/>
      <w:pPr>
        <w:tabs>
          <w:tab w:val="left" w:pos="390"/>
        </w:tabs>
        <w:ind w:left="390" w:hanging="420"/>
      </w:pPr>
    </w:lvl>
    <w:lvl w:ilvl="3" w:tentative="0">
      <w:start w:val="8"/>
      <w:numFmt w:val="japaneseCounting"/>
      <w:lvlText w:val="第%4章"/>
      <w:lvlJc w:val="left"/>
      <w:pPr>
        <w:tabs>
          <w:tab w:val="left" w:pos="1470"/>
        </w:tabs>
        <w:ind w:left="1470" w:hanging="1080"/>
      </w:pPr>
      <w:rPr>
        <w:rFonts w:hint="eastAsia"/>
      </w:rPr>
    </w:lvl>
    <w:lvl w:ilvl="4" w:tentative="0">
      <w:start w:val="1"/>
      <w:numFmt w:val="japaneseCounting"/>
      <w:lvlText w:val="%5、"/>
      <w:lvlJc w:val="left"/>
      <w:pPr>
        <w:tabs>
          <w:tab w:val="left" w:pos="1290"/>
        </w:tabs>
        <w:ind w:left="1290" w:hanging="480"/>
      </w:pPr>
      <w:rPr>
        <w:rFonts w:hint="default"/>
        <w:u w:val="none"/>
      </w:rPr>
    </w:lvl>
    <w:lvl w:ilvl="5" w:tentative="0">
      <w:start w:val="3"/>
      <w:numFmt w:val="bullet"/>
      <w:lvlText w:val=""/>
      <w:lvlJc w:val="left"/>
      <w:pPr>
        <w:tabs>
          <w:tab w:val="left" w:pos="1590"/>
        </w:tabs>
        <w:ind w:left="1590" w:hanging="360"/>
      </w:pPr>
      <w:rPr>
        <w:rFonts w:hint="default" w:ascii="Wingdings" w:hAnsi="Wingdings" w:eastAsia="宋体" w:cs="Times New Roman"/>
      </w:rPr>
    </w:lvl>
    <w:lvl w:ilvl="6" w:tentative="0">
      <w:start w:val="1"/>
      <w:numFmt w:val="decimal"/>
      <w:lvlText w:val="%7."/>
      <w:lvlJc w:val="left"/>
      <w:pPr>
        <w:tabs>
          <w:tab w:val="left" w:pos="2070"/>
        </w:tabs>
        <w:ind w:left="2070" w:hanging="420"/>
      </w:pPr>
    </w:lvl>
    <w:lvl w:ilvl="7" w:tentative="0">
      <w:start w:val="1"/>
      <w:numFmt w:val="lowerLetter"/>
      <w:lvlText w:val="%8)"/>
      <w:lvlJc w:val="left"/>
      <w:pPr>
        <w:tabs>
          <w:tab w:val="left" w:pos="2490"/>
        </w:tabs>
        <w:ind w:left="2490" w:hanging="420"/>
      </w:pPr>
    </w:lvl>
    <w:lvl w:ilvl="8" w:tentative="0">
      <w:start w:val="1"/>
      <w:numFmt w:val="lowerRoman"/>
      <w:lvlText w:val="%9."/>
      <w:lvlJc w:val="right"/>
      <w:pPr>
        <w:tabs>
          <w:tab w:val="left" w:pos="2910"/>
        </w:tabs>
        <w:ind w:left="2910" w:hanging="420"/>
      </w:pPr>
    </w:lvl>
  </w:abstractNum>
  <w:abstractNum w:abstractNumId="2">
    <w:nsid w:val="00000002"/>
    <w:multiLevelType w:val="multilevel"/>
    <w:tmpl w:val="00000002"/>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decimal"/>
      <w:pStyle w:val="2"/>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1"/>
          </w14:srgbClr>
        </w14:shadow>
      </w:rPr>
    </w:lvl>
    <w:lvl w:ilvl="1" w:tentative="0">
      <w:start w:val="1"/>
      <w:numFmt w:val="decimal"/>
      <w:pStyle w:val="3"/>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1844" w:firstLine="0"/>
      </w:pPr>
      <w:rPr>
        <w:rFonts w:cs="Times New Roman"/>
        <w:b w:val="0"/>
        <w:bCs w:val="0"/>
        <w:i w:val="0"/>
        <w:iCs w:val="0"/>
        <w:caps w:val="0"/>
        <w:smallCaps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multilevel"/>
    <w:tmpl w:val="00000005"/>
    <w:lvl w:ilvl="0" w:tentative="0">
      <w:start w:val="1"/>
      <w:numFmt w:val="decimalEnclosedCircle"/>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00000006"/>
    <w:multiLevelType w:val="singleLevel"/>
    <w:tmpl w:val="00000006"/>
    <w:lvl w:ilvl="0" w:tentative="0">
      <w:start w:val="2"/>
      <w:numFmt w:val="decimal"/>
      <w:lvlText w:val="%1."/>
      <w:lvlJc w:val="left"/>
      <w:pPr>
        <w:tabs>
          <w:tab w:val="left" w:pos="312"/>
        </w:tabs>
      </w:pPr>
    </w:lvl>
  </w:abstractNum>
  <w:abstractNum w:abstractNumId="7">
    <w:nsid w:val="00000007"/>
    <w:multiLevelType w:val="multilevel"/>
    <w:tmpl w:val="00000007"/>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7"/>
  </w:num>
  <w:num w:numId="3">
    <w:abstractNumId w:val="4"/>
  </w:num>
  <w:num w:numId="4">
    <w:abstractNumId w:val="2"/>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15A3A"/>
    <w:rsid w:val="1AF652A8"/>
    <w:rsid w:val="37E233EE"/>
    <w:rsid w:val="3DC46D89"/>
    <w:rsid w:val="439C12C5"/>
    <w:rsid w:val="6E0D66E7"/>
    <w:rsid w:val="74C723A3"/>
    <w:rsid w:val="7B397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Calibri Light" w:hAnsi="Calibri Light" w:eastAsia="宋体" w:cs="宋体"/>
      <w:b/>
      <w:bCs/>
      <w:sz w:val="28"/>
      <w:szCs w:val="28"/>
    </w:rPr>
  </w:style>
  <w:style w:type="character" w:default="1" w:styleId="22">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next w:val="8"/>
    <w:qFormat/>
    <w:uiPriority w:val="99"/>
    <w:pPr>
      <w:adjustRightInd w:val="0"/>
      <w:jc w:val="left"/>
      <w:textAlignment w:val="baseline"/>
    </w:pPr>
    <w:rPr>
      <w:rFonts w:ascii="楷体_GB2312" w:eastAsia="楷体_GB2312"/>
      <w:kern w:val="0"/>
      <w:sz w:val="28"/>
      <w:szCs w:val="20"/>
    </w:rPr>
  </w:style>
  <w:style w:type="paragraph" w:customStyle="1" w:styleId="8">
    <w:name w:val="style4"/>
    <w:basedOn w:val="1"/>
    <w:next w:val="9"/>
    <w:qFormat/>
    <w:uiPriority w:val="0"/>
    <w:pPr>
      <w:widowControl/>
      <w:spacing w:before="280" w:after="280"/>
    </w:pPr>
    <w:rPr>
      <w:rFonts w:ascii="宋体"/>
      <w:sz w:val="18"/>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30"/>
    <w:qFormat/>
    <w:uiPriority w:val="0"/>
    <w:rPr>
      <w:rFonts w:ascii="宋体" w:hAnsi="Courier New"/>
    </w:rPr>
  </w:style>
  <w:style w:type="paragraph" w:styleId="12">
    <w:name w:val="Body Text Indent 2"/>
    <w:basedOn w:val="1"/>
    <w:qFormat/>
    <w:uiPriority w:val="0"/>
    <w:pPr>
      <w:spacing w:after="120" w:line="480" w:lineRule="auto"/>
      <w:ind w:left="420" w:leftChars="200"/>
    </w:pPr>
    <w:rPr>
      <w:rFonts w:ascii="Calibri" w:hAnsi="Calibri"/>
    </w:rPr>
  </w:style>
  <w:style w:type="paragraph" w:styleId="13">
    <w:name w:val="endnote text"/>
    <w:basedOn w:val="1"/>
    <w:qFormat/>
    <w:uiPriority w:val="0"/>
    <w:pPr>
      <w:snapToGrid w:val="0"/>
      <w:jc w:val="left"/>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pPr>
      <w:widowControl/>
      <w:spacing w:after="100" w:line="276" w:lineRule="auto"/>
      <w:jc w:val="left"/>
    </w:pPr>
    <w:rPr>
      <w:rFonts w:ascii="Calibri" w:hAnsi="Calibri"/>
      <w:kern w:val="0"/>
      <w:sz w:val="22"/>
      <w:szCs w:val="22"/>
    </w:rPr>
  </w:style>
  <w:style w:type="paragraph" w:styleId="17">
    <w:name w:val="Subtitle"/>
    <w:basedOn w:val="1"/>
    <w:next w:val="1"/>
    <w:qFormat/>
    <w:uiPriority w:val="11"/>
    <w:pPr>
      <w:spacing w:before="240" w:after="60" w:line="312" w:lineRule="auto"/>
      <w:jc w:val="center"/>
      <w:outlineLvl w:val="1"/>
    </w:pPr>
    <w:rPr>
      <w:rFonts w:ascii="Calibri Light" w:hAnsi="Calibri Light" w:cs="宋体"/>
      <w:b/>
      <w:bCs/>
      <w:kern w:val="28"/>
      <w:sz w:val="32"/>
      <w:szCs w:val="32"/>
    </w:rPr>
  </w:style>
  <w:style w:type="paragraph" w:styleId="18">
    <w:name w:val="toc 2"/>
    <w:basedOn w:val="1"/>
    <w:next w:val="1"/>
    <w:qFormat/>
    <w:uiPriority w:val="0"/>
    <w:pPr>
      <w:widowControl/>
      <w:spacing w:after="100" w:line="276" w:lineRule="auto"/>
      <w:ind w:left="220"/>
      <w:jc w:val="left"/>
    </w:pPr>
    <w:rPr>
      <w:rFonts w:ascii="Calibri" w:hAnsi="Calibri"/>
      <w:kern w:val="0"/>
      <w:sz w:val="22"/>
      <w:szCs w:val="22"/>
    </w:rPr>
  </w:style>
  <w:style w:type="paragraph" w:styleId="19">
    <w:name w:val="Normal (Web)"/>
    <w:basedOn w:val="1"/>
    <w:qFormat/>
    <w:uiPriority w:val="99"/>
    <w:pPr>
      <w:widowControl/>
      <w:spacing w:before="100" w:beforeAutospacing="1" w:after="100" w:afterAutospacing="1"/>
      <w:jc w:val="left"/>
    </w:pPr>
    <w:rPr>
      <w:rFonts w:ascii="宋体" w:hAnsi="宋体"/>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Hyperlink"/>
    <w:basedOn w:val="22"/>
    <w:qFormat/>
    <w:uiPriority w:val="99"/>
    <w:rPr>
      <w:color w:val="0026E5"/>
      <w:u w:val="single"/>
    </w:rPr>
  </w:style>
  <w:style w:type="paragraph" w:customStyle="1" w:styleId="25">
    <w:name w:val="p0"/>
    <w:basedOn w:val="1"/>
    <w:qFormat/>
    <w:uiPriority w:val="0"/>
    <w:pPr>
      <w:widowControl/>
    </w:pPr>
    <w:rPr>
      <w:kern w:val="0"/>
      <w:szCs w:val="21"/>
    </w:rPr>
  </w:style>
  <w:style w:type="paragraph" w:customStyle="1" w:styleId="26">
    <w:name w:val="正文（绿盟科技）"/>
    <w:qFormat/>
    <w:uiPriority w:val="0"/>
    <w:pPr>
      <w:spacing w:line="300" w:lineRule="auto"/>
    </w:pPr>
    <w:rPr>
      <w:rFonts w:ascii="Times New Roman" w:hAnsi="Times New Roman" w:eastAsia="宋体" w:cs="Times New Roman"/>
      <w:sz w:val="21"/>
      <w:szCs w:val="21"/>
      <w:lang w:val="en-US" w:eastAsia="zh-CN" w:bidi="ar-SA"/>
    </w:rPr>
  </w:style>
  <w:style w:type="paragraph" w:customStyle="1" w:styleId="27">
    <w:name w:val="Table Paragraph"/>
    <w:basedOn w:val="1"/>
    <w:qFormat/>
    <w:uiPriority w:val="1"/>
    <w:pPr>
      <w:jc w:val="left"/>
    </w:pPr>
    <w:rPr>
      <w:kern w:val="0"/>
      <w:sz w:val="22"/>
      <w:lang w:eastAsia="en-US"/>
    </w:rPr>
  </w:style>
  <w:style w:type="paragraph" w:customStyle="1" w:styleId="2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纯文本 Char"/>
    <w:link w:val="11"/>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20041</Words>
  <Characters>21522</Characters>
  <Paragraphs>1921</Paragraphs>
  <TotalTime>2</TotalTime>
  <ScaleCrop>false</ScaleCrop>
  <LinksUpToDate>false</LinksUpToDate>
  <CharactersWithSpaces>22436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2025-09-19T01:45:00Z</dcterms:created>
  <dc:creator>荣征</dc:creator>
  <cp:lastModifiedBy>荣征</cp:lastModifiedBy>
  <cp:lastPrinted>2025-09-19T07:13:00Z</cp:lastPrinted>
  <dcterms:modified xsi:type="dcterms:W3CDTF">2025-10-08T08:56:19Z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7098D95E57AF4689B7B2E38C348B2A91_13</vt:lpwstr>
  </property>
  <property fmtid="{D5CDD505-2E9C-101B-9397-08002B2CF9AE}" pid="4" name="KSOTemplateDocerSaveRecord">
    <vt:lpwstr>eyJoZGlkIjoiNDQ1YTRjYThkMDg0MWY3ZWRlYjY1NDllMTE4ODllZDMiLCJ1c2VySWQiOiI2MzA2MzgyNTgifQ==</vt:lpwstr>
  </property>
</Properties>
</file>