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81FC11">
      <w:pPr>
        <w:spacing w:line="500" w:lineRule="exact"/>
        <w:jc w:val="center"/>
        <w:outlineLvl w:val="0"/>
        <w:rPr>
          <w:rFonts w:hint="eastAsia" w:ascii="宋体" w:hAnsi="宋体" w:cs="宋体"/>
          <w:b/>
          <w:sz w:val="48"/>
          <w:szCs w:val="48"/>
        </w:rPr>
      </w:pPr>
      <w:bookmarkStart w:id="0" w:name="_Toc132900241"/>
    </w:p>
    <w:bookmarkEnd w:id="0"/>
    <w:p w14:paraId="13AFE38F">
      <w:pPr>
        <w:spacing w:line="360" w:lineRule="auto"/>
        <w:jc w:val="center"/>
        <w:outlineLvl w:val="0"/>
        <w:rPr>
          <w:rFonts w:hint="eastAsia" w:ascii="宋体" w:hAnsi="宋体" w:cs="宋体"/>
          <w:b/>
          <w:sz w:val="48"/>
          <w:szCs w:val="48"/>
        </w:rPr>
      </w:pPr>
      <w:r>
        <w:rPr>
          <w:rFonts w:hint="eastAsia" w:ascii="宋体" w:hAnsi="宋体" w:cs="宋体"/>
          <w:b/>
          <w:sz w:val="48"/>
          <w:szCs w:val="48"/>
          <w:lang w:eastAsia="zh-CN"/>
        </w:rPr>
        <w:t>河南省人民医院豫东北医院</w:t>
      </w:r>
      <w:r>
        <w:rPr>
          <w:rFonts w:hint="eastAsia" w:ascii="宋体" w:hAnsi="宋体" w:cs="宋体"/>
          <w:b/>
          <w:sz w:val="48"/>
          <w:szCs w:val="48"/>
        </w:rPr>
        <w:t>车辆租赁服务采购项目</w:t>
      </w:r>
    </w:p>
    <w:p w14:paraId="5DB98E15">
      <w:pPr>
        <w:spacing w:line="480" w:lineRule="auto"/>
        <w:ind w:firstLine="600" w:firstLineChars="200"/>
        <w:jc w:val="center"/>
        <w:rPr>
          <w:rFonts w:hint="eastAsia" w:ascii="宋体" w:hAnsi="宋体" w:cs="宋体"/>
          <w:sz w:val="30"/>
          <w:szCs w:val="30"/>
        </w:rPr>
      </w:pPr>
    </w:p>
    <w:p w14:paraId="328CB11E">
      <w:pPr>
        <w:spacing w:line="480" w:lineRule="auto"/>
        <w:ind w:firstLine="600" w:firstLineChars="200"/>
        <w:jc w:val="center"/>
        <w:rPr>
          <w:rFonts w:hint="eastAsia" w:ascii="宋体" w:hAnsi="宋体" w:cs="宋体"/>
          <w:sz w:val="30"/>
          <w:szCs w:val="30"/>
        </w:rPr>
      </w:pPr>
    </w:p>
    <w:p w14:paraId="5A739E8B">
      <w:pPr>
        <w:pStyle w:val="72"/>
        <w:rPr>
          <w:rFonts w:hint="eastAsia" w:ascii="宋体" w:hAnsi="宋体" w:cs="宋体"/>
          <w:b/>
          <w:sz w:val="24"/>
          <w:szCs w:val="24"/>
        </w:rPr>
      </w:pPr>
    </w:p>
    <w:p w14:paraId="209621C0">
      <w:pPr>
        <w:pStyle w:val="72"/>
        <w:rPr>
          <w:rFonts w:hint="eastAsia" w:ascii="宋体" w:hAnsi="宋体" w:cs="宋体"/>
          <w:b/>
          <w:sz w:val="24"/>
          <w:szCs w:val="24"/>
        </w:rPr>
      </w:pPr>
    </w:p>
    <w:p w14:paraId="3A9981C4">
      <w:pPr>
        <w:pStyle w:val="72"/>
        <w:rPr>
          <w:rFonts w:hint="eastAsia" w:ascii="宋体" w:hAnsi="宋体" w:cs="宋体"/>
          <w:b/>
          <w:sz w:val="24"/>
          <w:szCs w:val="24"/>
        </w:rPr>
      </w:pPr>
    </w:p>
    <w:p w14:paraId="2E140CD4">
      <w:pPr>
        <w:pStyle w:val="72"/>
        <w:rPr>
          <w:rFonts w:hint="eastAsia" w:ascii="宋体" w:hAnsi="宋体" w:cs="宋体"/>
          <w:b/>
          <w:sz w:val="24"/>
          <w:szCs w:val="24"/>
        </w:rPr>
      </w:pPr>
    </w:p>
    <w:p w14:paraId="523CE593">
      <w:pPr>
        <w:spacing w:line="480" w:lineRule="auto"/>
        <w:jc w:val="center"/>
        <w:rPr>
          <w:rFonts w:hint="eastAsia" w:ascii="宋体" w:hAnsi="宋体" w:cs="宋体"/>
          <w:b/>
          <w:sz w:val="100"/>
          <w:szCs w:val="100"/>
        </w:rPr>
      </w:pPr>
      <w:r>
        <w:rPr>
          <w:rFonts w:hint="eastAsia" w:ascii="宋体" w:hAnsi="宋体" w:cs="宋体"/>
          <w:b/>
          <w:sz w:val="100"/>
          <w:szCs w:val="100"/>
        </w:rPr>
        <w:t>竞争性磋商文件</w:t>
      </w:r>
    </w:p>
    <w:p w14:paraId="054019F6">
      <w:pPr>
        <w:spacing w:line="480" w:lineRule="auto"/>
        <w:jc w:val="center"/>
        <w:rPr>
          <w:rFonts w:hint="default" w:ascii="宋体" w:hAnsi="宋体" w:cs="宋体"/>
          <w:b/>
          <w:sz w:val="28"/>
          <w:szCs w:val="28"/>
          <w:lang w:val="en-US"/>
        </w:rPr>
      </w:pPr>
      <w:r>
        <w:rPr>
          <w:rFonts w:hint="eastAsia" w:ascii="宋体" w:hAnsi="宋体" w:cs="宋体"/>
          <w:b/>
          <w:sz w:val="28"/>
          <w:szCs w:val="28"/>
        </w:rPr>
        <w:t>项目编号：</w:t>
      </w:r>
      <w:r>
        <w:rPr>
          <w:rFonts w:hint="eastAsia" w:cs="宋体"/>
          <w:b/>
          <w:bCs/>
          <w:color w:val="000000" w:themeColor="text1"/>
          <w:sz w:val="32"/>
          <w:szCs w:val="32"/>
          <w:lang w:val="en-US" w:eastAsia="zh-CN"/>
          <w14:textFill>
            <w14:solidFill>
              <w14:schemeClr w14:val="tx1"/>
            </w14:solidFill>
          </w14:textFill>
        </w:rPr>
        <w:t>YDBZBCG</w:t>
      </w:r>
      <w:r>
        <w:rPr>
          <w:rFonts w:hint="eastAsia" w:ascii="宋体" w:hAnsi="宋体" w:eastAsia="宋体" w:cs="宋体"/>
          <w:b/>
          <w:bCs/>
          <w:color w:val="000000" w:themeColor="text1"/>
          <w:sz w:val="32"/>
          <w:szCs w:val="32"/>
          <w14:textFill>
            <w14:solidFill>
              <w14:schemeClr w14:val="tx1"/>
            </w14:solidFill>
          </w14:textFill>
        </w:rPr>
        <w:t>-</w:t>
      </w:r>
      <w:r>
        <w:rPr>
          <w:rFonts w:hint="eastAsia" w:cs="宋体"/>
          <w:b/>
          <w:bCs/>
          <w:color w:val="000000" w:themeColor="text1"/>
          <w:sz w:val="32"/>
          <w:szCs w:val="32"/>
          <w:lang w:val="en-US" w:eastAsia="zh-CN"/>
          <w14:textFill>
            <w14:solidFill>
              <w14:schemeClr w14:val="tx1"/>
            </w14:solidFill>
          </w14:textFill>
        </w:rPr>
        <w:t>20250005</w:t>
      </w:r>
    </w:p>
    <w:p w14:paraId="0730B8E1">
      <w:pPr>
        <w:spacing w:line="480" w:lineRule="auto"/>
        <w:jc w:val="center"/>
        <w:rPr>
          <w:rFonts w:hint="eastAsia" w:ascii="宋体" w:hAnsi="宋体" w:cs="宋体"/>
          <w:b/>
          <w:sz w:val="30"/>
          <w:szCs w:val="30"/>
        </w:rPr>
      </w:pPr>
    </w:p>
    <w:p w14:paraId="7331404A">
      <w:pPr>
        <w:pStyle w:val="72"/>
        <w:rPr>
          <w:rFonts w:hint="eastAsia" w:ascii="宋体" w:hAnsi="宋体" w:cs="宋体"/>
          <w:b/>
          <w:sz w:val="30"/>
          <w:szCs w:val="30"/>
        </w:rPr>
      </w:pPr>
    </w:p>
    <w:p w14:paraId="437C4BB2">
      <w:pPr>
        <w:pStyle w:val="72"/>
        <w:rPr>
          <w:rFonts w:hint="eastAsia" w:ascii="宋体" w:hAnsi="宋体" w:cs="宋体"/>
          <w:b/>
          <w:sz w:val="30"/>
          <w:szCs w:val="30"/>
        </w:rPr>
      </w:pPr>
    </w:p>
    <w:p w14:paraId="1270CC66">
      <w:pPr>
        <w:spacing w:line="480" w:lineRule="auto"/>
        <w:jc w:val="center"/>
        <w:rPr>
          <w:rFonts w:hint="eastAsia" w:ascii="宋体" w:hAnsi="宋体" w:cs="宋体"/>
          <w:b/>
          <w:sz w:val="30"/>
          <w:szCs w:val="30"/>
        </w:rPr>
      </w:pPr>
    </w:p>
    <w:p w14:paraId="0C5E2BA4">
      <w:pPr>
        <w:pStyle w:val="3"/>
      </w:pPr>
    </w:p>
    <w:p w14:paraId="13BCEA1A">
      <w:pPr>
        <w:rPr>
          <w:rFonts w:hint="eastAsia" w:ascii="宋体" w:hAnsi="宋体" w:cs="宋体"/>
          <w:b/>
          <w:sz w:val="30"/>
          <w:szCs w:val="30"/>
        </w:rPr>
      </w:pPr>
    </w:p>
    <w:p w14:paraId="516DB1C6">
      <w:pPr>
        <w:pStyle w:val="3"/>
      </w:pPr>
    </w:p>
    <w:p w14:paraId="7849D9F5">
      <w:pPr>
        <w:spacing w:line="480" w:lineRule="auto"/>
        <w:jc w:val="center"/>
        <w:rPr>
          <w:rFonts w:hint="eastAsia" w:ascii="宋体" w:hAnsi="宋体" w:eastAsia="宋体" w:cs="宋体"/>
          <w:b/>
          <w:sz w:val="36"/>
          <w:szCs w:val="36"/>
          <w:lang w:eastAsia="zh-CN"/>
        </w:rPr>
      </w:pPr>
      <w:r>
        <w:rPr>
          <w:rFonts w:hint="eastAsia" w:ascii="宋体" w:hAnsi="宋体" w:cs="宋体"/>
          <w:b/>
          <w:sz w:val="36"/>
          <w:szCs w:val="36"/>
        </w:rPr>
        <w:t>采购人：</w:t>
      </w:r>
      <w:r>
        <w:rPr>
          <w:rFonts w:hint="eastAsia" w:ascii="宋体" w:hAnsi="宋体" w:cs="宋体"/>
          <w:b/>
          <w:sz w:val="36"/>
          <w:szCs w:val="36"/>
          <w:lang w:eastAsia="zh-CN"/>
        </w:rPr>
        <w:t>河南省人民医院豫东北医院</w:t>
      </w:r>
    </w:p>
    <w:p w14:paraId="443B94D3">
      <w:pPr>
        <w:spacing w:line="480" w:lineRule="auto"/>
        <w:ind w:firstLine="723" w:firstLineChars="200"/>
        <w:jc w:val="center"/>
        <w:rPr>
          <w:rFonts w:hint="eastAsia" w:ascii="宋体" w:hAnsi="宋体" w:cs="宋体"/>
          <w:b/>
          <w:sz w:val="36"/>
          <w:szCs w:val="36"/>
        </w:rPr>
      </w:pPr>
    </w:p>
    <w:p w14:paraId="68F2912E">
      <w:pPr>
        <w:pStyle w:val="22"/>
        <w:spacing w:line="500" w:lineRule="exact"/>
        <w:jc w:val="center"/>
        <w:rPr>
          <w:rFonts w:hint="eastAsia" w:hAnsi="宋体" w:eastAsia="宋体" w:cs="宋体"/>
          <w:b/>
          <w:sz w:val="44"/>
          <w:szCs w:val="44"/>
        </w:rPr>
        <w:sectPr>
          <w:headerReference r:id="rId3" w:type="first"/>
          <w:footerReference r:id="rId4" w:type="first"/>
          <w:pgSz w:w="11905" w:h="16838"/>
          <w:pgMar w:top="1440" w:right="1803" w:bottom="1440" w:left="1803" w:header="471" w:footer="408" w:gutter="0"/>
          <w:pgNumType w:start="0"/>
          <w:cols w:space="0" w:num="1"/>
          <w:docGrid w:type="lines" w:linePitch="317" w:charSpace="0"/>
        </w:sectPr>
      </w:pPr>
      <w:r>
        <w:rPr>
          <w:rFonts w:hint="eastAsia" w:hAnsi="宋体" w:eastAsia="宋体" w:cs="宋体"/>
          <w:b/>
          <w:sz w:val="36"/>
          <w:szCs w:val="36"/>
        </w:rPr>
        <w:t>202</w:t>
      </w:r>
      <w:r>
        <w:rPr>
          <w:rFonts w:hint="eastAsia" w:hAnsi="宋体" w:eastAsia="宋体" w:cs="宋体"/>
          <w:b/>
          <w:sz w:val="36"/>
          <w:szCs w:val="36"/>
          <w:lang w:val="en-US" w:eastAsia="zh-CN"/>
        </w:rPr>
        <w:t>5</w:t>
      </w:r>
      <w:r>
        <w:rPr>
          <w:rFonts w:hint="eastAsia" w:hAnsi="宋体" w:eastAsia="宋体" w:cs="宋体"/>
          <w:b/>
          <w:sz w:val="36"/>
          <w:szCs w:val="36"/>
        </w:rPr>
        <w:t xml:space="preserve">年 </w:t>
      </w:r>
      <w:r>
        <w:rPr>
          <w:rFonts w:hint="eastAsia" w:hAnsi="宋体" w:eastAsia="宋体" w:cs="宋体"/>
          <w:b/>
          <w:sz w:val="36"/>
          <w:szCs w:val="36"/>
          <w:lang w:val="en-US" w:eastAsia="zh-CN"/>
        </w:rPr>
        <w:t>3</w:t>
      </w:r>
      <w:r>
        <w:rPr>
          <w:rFonts w:hint="eastAsia" w:hAnsi="宋体" w:eastAsia="宋体" w:cs="宋体"/>
          <w:b/>
          <w:sz w:val="36"/>
          <w:szCs w:val="36"/>
        </w:rPr>
        <w:t>月</w:t>
      </w:r>
    </w:p>
    <w:p w14:paraId="0D4B14A8">
      <w:pPr>
        <w:pStyle w:val="22"/>
        <w:spacing w:line="500" w:lineRule="exact"/>
        <w:jc w:val="center"/>
        <w:rPr>
          <w:rFonts w:hint="eastAsia" w:hAnsi="宋体" w:eastAsia="宋体" w:cs="宋体"/>
          <w:b/>
          <w:sz w:val="44"/>
          <w:szCs w:val="44"/>
        </w:rPr>
      </w:pPr>
      <w:r>
        <w:rPr>
          <w:rFonts w:hint="eastAsia" w:hAnsi="宋体" w:eastAsia="宋体" w:cs="宋体"/>
          <w:b/>
          <w:sz w:val="44"/>
          <w:szCs w:val="44"/>
        </w:rPr>
        <w:t>目   录</w:t>
      </w:r>
    </w:p>
    <w:p w14:paraId="14643BBD">
      <w:pPr>
        <w:pStyle w:val="30"/>
        <w:tabs>
          <w:tab w:val="right" w:leader="dot" w:pos="9401"/>
        </w:tabs>
        <w:rPr>
          <w:rFonts w:hint="eastAsia" w:ascii="宋体" w:hAnsi="宋体" w:cs="宋体"/>
          <w:b w:val="0"/>
          <w:bCs/>
          <w:i w:val="0"/>
          <w:sz w:val="32"/>
          <w:szCs w:val="32"/>
        </w:rPr>
      </w:pPr>
      <w:r>
        <w:rPr>
          <w:rFonts w:hint="eastAsia" w:ascii="宋体" w:hAnsi="宋体" w:cs="宋体"/>
          <w:b w:val="0"/>
          <w:bCs/>
          <w:i w:val="0"/>
          <w:szCs w:val="24"/>
        </w:rPr>
        <w:fldChar w:fldCharType="begin"/>
      </w:r>
      <w:r>
        <w:rPr>
          <w:rFonts w:hint="eastAsia" w:ascii="宋体" w:hAnsi="宋体" w:cs="宋体"/>
          <w:b w:val="0"/>
          <w:bCs/>
          <w:i w:val="0"/>
          <w:szCs w:val="24"/>
        </w:rPr>
        <w:instrText xml:space="preserve">TOC \o "1-3" \h \u </w:instrText>
      </w:r>
      <w:r>
        <w:rPr>
          <w:rFonts w:hint="eastAsia" w:ascii="宋体" w:hAnsi="宋体" w:cs="宋体"/>
          <w:b w:val="0"/>
          <w:bCs/>
          <w:i w:val="0"/>
          <w:szCs w:val="24"/>
        </w:rPr>
        <w:fldChar w:fldCharType="separate"/>
      </w:r>
      <w:r>
        <w:fldChar w:fldCharType="begin"/>
      </w:r>
      <w:r>
        <w:instrText xml:space="preserve"> HYPERLINK \l "_Toc132900242" </w:instrText>
      </w:r>
      <w:r>
        <w:fldChar w:fldCharType="separate"/>
      </w:r>
      <w:r>
        <w:rPr>
          <w:rStyle w:val="53"/>
          <w:rFonts w:hint="eastAsia" w:ascii="宋体" w:hAnsi="宋体" w:cs="宋体"/>
          <w:b w:val="0"/>
          <w:bCs/>
          <w:i w:val="0"/>
          <w:sz w:val="32"/>
          <w:szCs w:val="32"/>
        </w:rPr>
        <w:t>第一章  采购公告</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_Toc132900242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645478CE">
      <w:pPr>
        <w:pStyle w:val="30"/>
        <w:tabs>
          <w:tab w:val="right" w:leader="dot" w:pos="9401"/>
        </w:tabs>
        <w:rPr>
          <w:rFonts w:hint="eastAsia" w:ascii="宋体" w:hAnsi="宋体" w:cs="宋体"/>
          <w:b w:val="0"/>
          <w:bCs/>
          <w:i w:val="0"/>
          <w:sz w:val="32"/>
          <w:szCs w:val="32"/>
        </w:rPr>
      </w:pPr>
      <w:r>
        <w:fldChar w:fldCharType="begin"/>
      </w:r>
      <w:r>
        <w:instrText xml:space="preserve"> HYPERLINK \l "_Toc132900244" </w:instrText>
      </w:r>
      <w:r>
        <w:fldChar w:fldCharType="separate"/>
      </w:r>
      <w:r>
        <w:rPr>
          <w:rStyle w:val="53"/>
          <w:rFonts w:hint="eastAsia" w:ascii="宋体" w:hAnsi="宋体" w:cs="宋体"/>
          <w:b w:val="0"/>
          <w:bCs/>
          <w:i w:val="0"/>
          <w:kern w:val="44"/>
          <w:sz w:val="32"/>
          <w:szCs w:val="32"/>
        </w:rPr>
        <w:t>第二章  响应人须知</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_Toc132900244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17AB6B0D">
      <w:pPr>
        <w:pStyle w:val="30"/>
        <w:tabs>
          <w:tab w:val="right" w:leader="dot" w:pos="9401"/>
        </w:tabs>
        <w:rPr>
          <w:rFonts w:hint="eastAsia" w:ascii="宋体" w:hAnsi="宋体" w:cs="宋体"/>
          <w:b w:val="0"/>
          <w:bCs/>
          <w:i w:val="0"/>
          <w:sz w:val="32"/>
          <w:szCs w:val="32"/>
        </w:rPr>
      </w:pPr>
      <w:r>
        <w:fldChar w:fldCharType="begin"/>
      </w:r>
      <w:r>
        <w:instrText xml:space="preserve"> HYPERLINK \l "_Toc132900251" </w:instrText>
      </w:r>
      <w:r>
        <w:fldChar w:fldCharType="separate"/>
      </w:r>
      <w:r>
        <w:rPr>
          <w:rStyle w:val="53"/>
          <w:rFonts w:hint="eastAsia" w:ascii="宋体" w:hAnsi="宋体" w:cs="宋体"/>
          <w:b w:val="0"/>
          <w:bCs/>
          <w:i w:val="0"/>
          <w:sz w:val="32"/>
          <w:szCs w:val="32"/>
        </w:rPr>
        <w:t>第三章  磋商办法</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_Toc132900251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14</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2636A100">
      <w:pPr>
        <w:pStyle w:val="30"/>
        <w:tabs>
          <w:tab w:val="right" w:leader="dot" w:pos="9401"/>
        </w:tabs>
        <w:rPr>
          <w:rFonts w:hint="eastAsia" w:ascii="宋体" w:hAnsi="宋体" w:cs="宋体"/>
          <w:b w:val="0"/>
          <w:bCs/>
          <w:i w:val="0"/>
          <w:sz w:val="32"/>
          <w:szCs w:val="32"/>
        </w:rPr>
      </w:pPr>
      <w:r>
        <w:fldChar w:fldCharType="begin"/>
      </w:r>
      <w:r>
        <w:instrText xml:space="preserve"> HYPERLINK \l "_Toc132900256" </w:instrText>
      </w:r>
      <w:r>
        <w:fldChar w:fldCharType="separate"/>
      </w:r>
      <w:r>
        <w:rPr>
          <w:rStyle w:val="53"/>
          <w:rFonts w:hint="eastAsia" w:ascii="宋体" w:hAnsi="宋体" w:cs="宋体"/>
          <w:b w:val="0"/>
          <w:bCs/>
          <w:i w:val="0"/>
          <w:sz w:val="32"/>
          <w:szCs w:val="32"/>
        </w:rPr>
        <w:t>第四章  采购合同</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_Toc132900256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21</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18CB3739">
      <w:pPr>
        <w:pStyle w:val="30"/>
        <w:tabs>
          <w:tab w:val="right" w:leader="dot" w:pos="9401"/>
        </w:tabs>
        <w:rPr>
          <w:rFonts w:hint="eastAsia" w:ascii="宋体" w:hAnsi="宋体" w:cs="宋体"/>
          <w:b w:val="0"/>
          <w:bCs/>
          <w:i w:val="0"/>
          <w:sz w:val="32"/>
          <w:szCs w:val="32"/>
        </w:rPr>
      </w:pPr>
      <w:r>
        <w:fldChar w:fldCharType="begin"/>
      </w:r>
      <w:r>
        <w:instrText xml:space="preserve"> HYPERLINK \l "_Toc132900257" </w:instrText>
      </w:r>
      <w:r>
        <w:fldChar w:fldCharType="separate"/>
      </w:r>
      <w:r>
        <w:rPr>
          <w:rStyle w:val="53"/>
          <w:rFonts w:hint="eastAsia" w:ascii="宋体" w:hAnsi="宋体" w:cs="宋体"/>
          <w:b w:val="0"/>
          <w:bCs/>
          <w:i w:val="0"/>
          <w:sz w:val="32"/>
          <w:szCs w:val="32"/>
        </w:rPr>
        <w:t>第五章  项目技术指标及要求</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_Toc132900257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21</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47123E5A">
      <w:pPr>
        <w:pStyle w:val="30"/>
        <w:tabs>
          <w:tab w:val="right" w:leader="dot" w:pos="9401"/>
        </w:tabs>
        <w:rPr>
          <w:rFonts w:hint="eastAsia" w:ascii="宋体" w:hAnsi="宋体" w:cs="宋体"/>
          <w:b w:val="0"/>
          <w:bCs/>
          <w:i w:val="0"/>
          <w:sz w:val="32"/>
          <w:szCs w:val="32"/>
        </w:rPr>
      </w:pPr>
      <w:r>
        <w:fldChar w:fldCharType="begin"/>
      </w:r>
      <w:r>
        <w:instrText xml:space="preserve"> HYPERLINK \l "_Toc132900258" </w:instrText>
      </w:r>
      <w:r>
        <w:fldChar w:fldCharType="separate"/>
      </w:r>
      <w:r>
        <w:rPr>
          <w:rStyle w:val="53"/>
          <w:rFonts w:hint="eastAsia" w:ascii="宋体" w:hAnsi="宋体" w:cs="宋体"/>
          <w:b w:val="0"/>
          <w:bCs/>
          <w:i w:val="0"/>
          <w:sz w:val="32"/>
          <w:szCs w:val="32"/>
        </w:rPr>
        <w:t>第六章  响应文件格式</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_Toc132900258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33</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21EEE8D3">
      <w:pPr>
        <w:spacing w:line="360" w:lineRule="auto"/>
        <w:jc w:val="center"/>
        <w:rPr>
          <w:rFonts w:hint="eastAsia" w:ascii="宋体" w:hAnsi="宋体" w:cs="宋体"/>
          <w:sz w:val="24"/>
          <w:szCs w:val="24"/>
        </w:rPr>
      </w:pPr>
      <w:r>
        <w:rPr>
          <w:rFonts w:hint="eastAsia" w:ascii="宋体" w:hAnsi="宋体" w:cs="宋体"/>
          <w:bCs/>
          <w:sz w:val="24"/>
          <w:szCs w:val="24"/>
        </w:rPr>
        <w:fldChar w:fldCharType="end"/>
      </w:r>
      <w:r>
        <w:rPr>
          <w:rFonts w:hint="eastAsia" w:ascii="宋体" w:hAnsi="宋体" w:cs="宋体"/>
          <w:bCs/>
          <w:sz w:val="24"/>
          <w:szCs w:val="24"/>
        </w:rPr>
        <w:br w:type="page"/>
      </w:r>
      <w:bookmarkStart w:id="1" w:name="_Toc249940394"/>
      <w:bookmarkStart w:id="2" w:name="_Toc132900242"/>
      <w:r>
        <w:rPr>
          <w:rStyle w:val="61"/>
          <w:rFonts w:hint="eastAsia" w:ascii="宋体" w:hAnsi="宋体" w:cs="宋体"/>
          <w:sz w:val="36"/>
          <w:szCs w:val="16"/>
        </w:rPr>
        <w:t>第一章  竞争性磋商公告</w:t>
      </w:r>
      <w:bookmarkEnd w:id="1"/>
      <w:bookmarkEnd w:id="2"/>
      <w:bookmarkStart w:id="3" w:name="_Toc7985"/>
      <w:bookmarkStart w:id="4" w:name="_Toc191983615"/>
      <w:bookmarkStart w:id="5" w:name="_Toc190678810"/>
      <w:bookmarkStart w:id="6" w:name="_Toc249940397"/>
    </w:p>
    <w:p w14:paraId="6566B03B">
      <w:pPr>
        <w:widowControl/>
        <w:jc w:val="center"/>
        <w:rPr>
          <w:rStyle w:val="61"/>
          <w:rFonts w:hint="eastAsia" w:ascii="宋体" w:hAnsi="宋体" w:cs="宋体"/>
          <w:sz w:val="36"/>
          <w:szCs w:val="16"/>
        </w:rPr>
      </w:pPr>
      <w:bookmarkStart w:id="7" w:name="_Toc132900244"/>
      <w:r>
        <w:rPr>
          <w:rStyle w:val="61"/>
          <w:rFonts w:hint="eastAsia" w:ascii="宋体" w:hAnsi="宋体" w:cs="宋体"/>
          <w:sz w:val="36"/>
          <w:szCs w:val="16"/>
          <w:lang w:eastAsia="zh-CN"/>
        </w:rPr>
        <w:t>河南省人民医院豫东北医院</w:t>
      </w:r>
      <w:r>
        <w:rPr>
          <w:rStyle w:val="61"/>
          <w:rFonts w:hint="eastAsia" w:ascii="宋体" w:hAnsi="宋体" w:cs="宋体"/>
          <w:sz w:val="36"/>
          <w:szCs w:val="16"/>
        </w:rPr>
        <w:t>车辆租赁服务采购项目</w:t>
      </w:r>
    </w:p>
    <w:p w14:paraId="2F83AF83">
      <w:pPr>
        <w:widowControl/>
        <w:jc w:val="center"/>
        <w:rPr>
          <w:rFonts w:hint="eastAsia" w:ascii="宋体" w:hAnsi="宋体" w:cs="宋体"/>
          <w:b/>
          <w:kern w:val="44"/>
          <w:sz w:val="36"/>
          <w:szCs w:val="16"/>
        </w:rPr>
      </w:pPr>
      <w:r>
        <w:rPr>
          <w:rStyle w:val="61"/>
          <w:rFonts w:hint="eastAsia" w:ascii="宋体" w:hAnsi="宋体" w:cs="宋体"/>
          <w:sz w:val="36"/>
          <w:szCs w:val="16"/>
        </w:rPr>
        <w:t>竞争性磋商公告</w:t>
      </w:r>
    </w:p>
    <w:p w14:paraId="723E77C1">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一、项目概况和采购需求</w:t>
      </w:r>
    </w:p>
    <w:p w14:paraId="6B053A8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w:t>
      </w:r>
      <w:r>
        <w:rPr>
          <w:rFonts w:hint="eastAsia" w:ascii="宋体" w:hAnsi="宋体" w:cs="宋体"/>
          <w:bCs/>
          <w:sz w:val="24"/>
          <w:szCs w:val="24"/>
        </w:rPr>
        <w:t>项目名称：河南省人民医院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车辆租赁服务采购项目。</w:t>
      </w:r>
    </w:p>
    <w:p w14:paraId="2FAE05D2">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rPr>
        <w:t>2.</w:t>
      </w:r>
      <w:r>
        <w:rPr>
          <w:rFonts w:hint="eastAsia" w:ascii="宋体" w:hAnsi="宋体" w:cs="宋体"/>
          <w:bCs/>
          <w:sz w:val="24"/>
          <w:szCs w:val="24"/>
        </w:rPr>
        <w:t>项目编号： </w:t>
      </w:r>
      <w:r>
        <w:rPr>
          <w:rFonts w:hint="eastAsia" w:ascii="宋体" w:hAnsi="宋体" w:cs="宋体"/>
          <w:bCs/>
          <w:sz w:val="24"/>
          <w:szCs w:val="24"/>
          <w:lang w:val="en-US" w:eastAsia="zh-CN"/>
        </w:rPr>
        <w:t>YDBYYZBCG</w:t>
      </w:r>
      <w:r>
        <w:rPr>
          <w:rFonts w:hint="eastAsia" w:ascii="宋体" w:hAnsi="宋体" w:cs="宋体"/>
          <w:bCs/>
          <w:sz w:val="24"/>
          <w:szCs w:val="24"/>
          <w:lang w:val="en-US"/>
        </w:rPr>
        <w:t>-202</w:t>
      </w:r>
      <w:r>
        <w:rPr>
          <w:rFonts w:hint="eastAsia" w:ascii="宋体" w:hAnsi="宋体" w:cs="宋体"/>
          <w:bCs/>
          <w:sz w:val="24"/>
          <w:szCs w:val="24"/>
          <w:lang w:val="en-US" w:eastAsia="zh-CN"/>
        </w:rPr>
        <w:t>50005</w:t>
      </w:r>
    </w:p>
    <w:p w14:paraId="0A25AE3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服务范围：河南省人民医院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w:t>
      </w:r>
    </w:p>
    <w:p w14:paraId="1A2D09F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4.</w:t>
      </w:r>
      <w:r>
        <w:rPr>
          <w:rFonts w:hint="eastAsia" w:ascii="宋体" w:hAnsi="宋体" w:cs="宋体"/>
          <w:bCs/>
          <w:sz w:val="24"/>
          <w:szCs w:val="24"/>
        </w:rPr>
        <w:t>服务质量：符合国家现行规范标准，满足采购人要求。</w:t>
      </w:r>
    </w:p>
    <w:p w14:paraId="4EF322E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5.</w:t>
      </w:r>
      <w:r>
        <w:rPr>
          <w:rFonts w:hint="eastAsia" w:ascii="宋体" w:hAnsi="宋体" w:cs="宋体"/>
          <w:bCs/>
          <w:sz w:val="24"/>
          <w:szCs w:val="24"/>
        </w:rPr>
        <w:t>服务地点：采购人指定地点</w:t>
      </w:r>
    </w:p>
    <w:p w14:paraId="0E69DD3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6.</w:t>
      </w:r>
      <w:r>
        <w:rPr>
          <w:rFonts w:hint="eastAsia" w:ascii="宋体" w:hAnsi="宋体" w:cs="宋体"/>
          <w:bCs/>
          <w:sz w:val="24"/>
          <w:szCs w:val="24"/>
        </w:rPr>
        <w:t>服务期限：</w:t>
      </w:r>
      <w:r>
        <w:rPr>
          <w:rFonts w:hint="eastAsia" w:ascii="宋体" w:hAnsi="宋体" w:cs="宋体"/>
          <w:bCs/>
          <w:sz w:val="24"/>
          <w:szCs w:val="24"/>
          <w:lang w:val="en-US" w:eastAsia="zh-CN"/>
        </w:rPr>
        <w:t>1</w:t>
      </w:r>
      <w:r>
        <w:rPr>
          <w:rFonts w:hint="eastAsia" w:ascii="宋体" w:hAnsi="宋体" w:cs="宋体"/>
          <w:bCs/>
          <w:sz w:val="24"/>
          <w:szCs w:val="24"/>
        </w:rPr>
        <w:t>年。</w:t>
      </w:r>
    </w:p>
    <w:p w14:paraId="5B645007">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二、响应人资格要求</w:t>
      </w:r>
    </w:p>
    <w:p w14:paraId="3E2F61F0">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w:t>
      </w:r>
      <w:r>
        <w:rPr>
          <w:rFonts w:hint="eastAsia" w:ascii="宋体" w:hAnsi="宋体" w:cs="宋体"/>
          <w:bCs/>
          <w:sz w:val="24"/>
          <w:szCs w:val="24"/>
        </w:rPr>
        <w:t>具有独立的法人资格，有效的企业法人营业执照或其他证明材料，具有本项目的经营范围</w:t>
      </w:r>
      <w:r>
        <w:rPr>
          <w:rFonts w:hint="eastAsia" w:ascii="宋体" w:hAnsi="宋体" w:cs="宋体"/>
          <w:bCs/>
          <w:sz w:val="24"/>
          <w:szCs w:val="24"/>
          <w:lang w:val="en-US"/>
        </w:rPr>
        <w:t>(</w:t>
      </w:r>
      <w:r>
        <w:rPr>
          <w:rFonts w:hint="eastAsia" w:ascii="宋体" w:hAnsi="宋体" w:cs="宋体"/>
          <w:bCs/>
          <w:sz w:val="24"/>
          <w:szCs w:val="24"/>
        </w:rPr>
        <w:t>汽车租赁）。</w:t>
      </w:r>
    </w:p>
    <w:p w14:paraId="1D76FBD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2</w:t>
      </w:r>
      <w:r>
        <w:rPr>
          <w:rFonts w:hint="eastAsia" w:ascii="宋体" w:hAnsi="宋体" w:cs="宋体"/>
          <w:bCs/>
          <w:sz w:val="24"/>
          <w:szCs w:val="24"/>
        </w:rPr>
        <w:t>具有良好的商业信誉和健全的财务会计制度（提供</w:t>
      </w:r>
      <w:r>
        <w:rPr>
          <w:rFonts w:hint="eastAsia" w:ascii="宋体" w:hAnsi="宋体" w:cs="宋体"/>
          <w:bCs/>
          <w:sz w:val="24"/>
          <w:szCs w:val="24"/>
          <w:lang w:val="en-US"/>
        </w:rPr>
        <w:t>2023</w:t>
      </w:r>
      <w:r>
        <w:rPr>
          <w:rFonts w:hint="eastAsia" w:ascii="宋体" w:hAnsi="宋体" w:cs="宋体"/>
          <w:bCs/>
          <w:sz w:val="24"/>
          <w:szCs w:val="24"/>
        </w:rPr>
        <w:t>年财务审计报告或银行出具的资信证明）。</w:t>
      </w:r>
    </w:p>
    <w:p w14:paraId="12D1FB6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具有履行合同所必需的设备和专业技术能力（自行承诺或提供相关证明材料）。</w:t>
      </w:r>
    </w:p>
    <w:p w14:paraId="45C5FB29">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lang w:val="en-US"/>
        </w:rPr>
        <w:t>4</w:t>
      </w:r>
      <w:r>
        <w:rPr>
          <w:rFonts w:hint="eastAsia" w:ascii="宋体" w:hAnsi="宋体" w:cs="宋体"/>
          <w:bCs/>
          <w:sz w:val="24"/>
          <w:szCs w:val="24"/>
          <w:highlight w:val="none"/>
        </w:rPr>
        <w:t>具有依法缴纳税收和社会保障资金的良好记录（提供</w:t>
      </w:r>
      <w:r>
        <w:rPr>
          <w:rFonts w:hint="eastAsia" w:ascii="宋体" w:hAnsi="宋体" w:cs="宋体"/>
          <w:bCs/>
          <w:sz w:val="24"/>
          <w:szCs w:val="24"/>
          <w:highlight w:val="none"/>
          <w:lang w:val="en-US"/>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rPr>
        <w:t>5</w:t>
      </w:r>
      <w:r>
        <w:rPr>
          <w:rFonts w:hint="eastAsia" w:ascii="宋体" w:hAnsi="宋体" w:cs="宋体"/>
          <w:bCs/>
          <w:sz w:val="24"/>
          <w:szCs w:val="24"/>
          <w:highlight w:val="none"/>
        </w:rPr>
        <w:t>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626964E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5.</w:t>
      </w:r>
      <w:r>
        <w:rPr>
          <w:rFonts w:hint="eastAsia" w:ascii="宋体" w:hAnsi="宋体" w:cs="宋体"/>
          <w:bCs/>
          <w:sz w:val="24"/>
          <w:szCs w:val="24"/>
        </w:rPr>
        <w:t>参加政府采购活动前三年内，在经营活动中没有重大违法记录的书面声明。</w:t>
      </w:r>
    </w:p>
    <w:p w14:paraId="533000F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6.</w:t>
      </w:r>
      <w:r>
        <w:rPr>
          <w:rFonts w:hint="eastAsia" w:ascii="宋体" w:hAnsi="宋体" w:cs="宋体"/>
          <w:bCs/>
          <w:sz w:val="24"/>
          <w:szCs w:val="24"/>
        </w:rPr>
        <w:t>根据《关于在政府采购活动中查询及使用信用记录有关问题的通知》</w:t>
      </w:r>
      <w:r>
        <w:rPr>
          <w:rFonts w:hint="eastAsia" w:ascii="宋体" w:hAnsi="宋体" w:cs="宋体"/>
          <w:bCs/>
          <w:sz w:val="24"/>
          <w:szCs w:val="24"/>
          <w:lang w:val="en-US"/>
        </w:rPr>
        <w:t>(</w:t>
      </w:r>
      <w:r>
        <w:rPr>
          <w:rFonts w:hint="eastAsia" w:ascii="宋体" w:hAnsi="宋体" w:cs="宋体"/>
          <w:bCs/>
          <w:sz w:val="24"/>
          <w:szCs w:val="24"/>
        </w:rPr>
        <w:t>财库</w:t>
      </w:r>
      <w:r>
        <w:rPr>
          <w:rFonts w:hint="eastAsia" w:ascii="宋体" w:hAnsi="宋体" w:cs="宋体"/>
          <w:bCs/>
          <w:sz w:val="24"/>
          <w:szCs w:val="24"/>
          <w:lang w:val="en-US"/>
        </w:rPr>
        <w:t>[2016]125</w:t>
      </w:r>
      <w:r>
        <w:rPr>
          <w:rFonts w:hint="eastAsia" w:ascii="宋体" w:hAnsi="宋体" w:cs="宋体"/>
          <w:bCs/>
          <w:sz w:val="24"/>
          <w:szCs w:val="24"/>
        </w:rPr>
        <w:t>号</w:t>
      </w:r>
      <w:r>
        <w:rPr>
          <w:rFonts w:hint="eastAsia" w:ascii="宋体" w:hAnsi="宋体" w:cs="宋体"/>
          <w:bCs/>
          <w:sz w:val="24"/>
          <w:szCs w:val="24"/>
          <w:lang w:val="en-US"/>
        </w:rPr>
        <w:t>)</w:t>
      </w:r>
      <w:r>
        <w:rPr>
          <w:rFonts w:hint="eastAsia" w:ascii="宋体" w:hAnsi="宋体" w:cs="宋体"/>
          <w:bCs/>
          <w:sz w:val="24"/>
          <w:szCs w:val="24"/>
        </w:rPr>
        <w:t>的规定，对列入失信被执行人、重大税收违法失信主体、政府采购严重违法失信行为记录名单的投标供应商，拒绝参与本项目政府采购活动；查询渠道：</w:t>
      </w:r>
    </w:p>
    <w:p w14:paraId="5AA5F98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失信被执行人查询渠道：“中国执行信息公开网”网站；</w:t>
      </w:r>
    </w:p>
    <w:p w14:paraId="35AF5F9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重大税收违法失信主体查询渠道：“信用中国”网站；</w:t>
      </w:r>
    </w:p>
    <w:p w14:paraId="73997A05">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政府采购严重违法失信行为查询渠道：“中国政府采购网”。</w:t>
      </w:r>
    </w:p>
    <w:p w14:paraId="1C26278D">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7.</w:t>
      </w:r>
      <w:r>
        <w:rPr>
          <w:rFonts w:hint="eastAsia" w:ascii="宋体" w:hAnsi="宋体" w:cs="宋体"/>
          <w:bCs/>
          <w:sz w:val="24"/>
          <w:szCs w:val="24"/>
        </w:rPr>
        <w:t>单位负责人为同一人或者存在控股、管理关系的不同单位，不得参加同一项目的投标【提供加盖公章的“全国企业信用信息公示系统”中公示的公司信息、股东（或投资人）信息】。</w:t>
      </w:r>
    </w:p>
    <w:p w14:paraId="25DE038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8.</w:t>
      </w:r>
      <w:r>
        <w:rPr>
          <w:rFonts w:hint="eastAsia" w:ascii="宋体" w:hAnsi="宋体" w:cs="宋体"/>
          <w:bCs/>
          <w:sz w:val="24"/>
          <w:szCs w:val="24"/>
        </w:rPr>
        <w:t>本项目不接受联合体申请（提供承诺，格式自拟）。</w:t>
      </w:r>
    </w:p>
    <w:p w14:paraId="7F9906C7">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三、报名及获取竞争性磋商文件的时间、地点和方式</w:t>
      </w:r>
    </w:p>
    <w:p w14:paraId="3842F70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1. </w:t>
      </w:r>
      <w:r>
        <w:rPr>
          <w:rFonts w:hint="eastAsia" w:ascii="宋体" w:hAnsi="宋体" w:cs="宋体"/>
          <w:bCs/>
          <w:sz w:val="24"/>
          <w:szCs w:val="24"/>
        </w:rPr>
        <w:t>报名时间：</w:t>
      </w:r>
      <w:r>
        <w:rPr>
          <w:rFonts w:hint="eastAsia" w:ascii="宋体" w:hAnsi="宋体" w:cs="宋体"/>
          <w:bCs/>
          <w:sz w:val="24"/>
          <w:szCs w:val="24"/>
          <w:lang w:val="en-US"/>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w:t>
      </w:r>
      <w:r>
        <w:rPr>
          <w:rFonts w:hint="eastAsia" w:ascii="宋体" w:hAnsi="宋体" w:cs="宋体"/>
          <w:bCs/>
          <w:sz w:val="24"/>
          <w:szCs w:val="24"/>
          <w:lang w:val="en-US" w:eastAsia="zh-CN"/>
        </w:rPr>
        <w:t>19</w:t>
      </w:r>
      <w:r>
        <w:rPr>
          <w:rFonts w:hint="eastAsia" w:ascii="宋体" w:hAnsi="宋体" w:cs="宋体"/>
          <w:bCs/>
          <w:sz w:val="24"/>
          <w:szCs w:val="24"/>
        </w:rPr>
        <w:t>日至</w:t>
      </w:r>
      <w:r>
        <w:rPr>
          <w:rFonts w:hint="eastAsia" w:ascii="宋体" w:hAnsi="宋体" w:cs="宋体"/>
          <w:bCs/>
          <w:sz w:val="24"/>
          <w:szCs w:val="24"/>
          <w:lang w:val="en-US"/>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w:t>
      </w:r>
      <w:r>
        <w:rPr>
          <w:rFonts w:hint="eastAsia" w:ascii="宋体" w:hAnsi="宋体" w:cs="宋体"/>
          <w:bCs/>
          <w:sz w:val="24"/>
          <w:szCs w:val="24"/>
          <w:lang w:val="en-US" w:eastAsia="zh-CN"/>
        </w:rPr>
        <w:t>25</w:t>
      </w:r>
      <w:r>
        <w:rPr>
          <w:rFonts w:hint="eastAsia" w:ascii="宋体" w:hAnsi="宋体" w:cs="宋体"/>
          <w:bCs/>
          <w:sz w:val="24"/>
          <w:szCs w:val="24"/>
        </w:rPr>
        <w:t>日，每天上午</w:t>
      </w:r>
      <w:r>
        <w:rPr>
          <w:rFonts w:hint="eastAsia" w:ascii="宋体" w:hAnsi="宋体" w:cs="宋体"/>
          <w:bCs/>
          <w:sz w:val="24"/>
          <w:szCs w:val="24"/>
          <w:lang w:val="en-US"/>
        </w:rPr>
        <w:t>8:00</w:t>
      </w:r>
      <w:r>
        <w:rPr>
          <w:rFonts w:hint="eastAsia" w:ascii="宋体" w:hAnsi="宋体" w:cs="宋体"/>
          <w:bCs/>
          <w:sz w:val="24"/>
          <w:szCs w:val="24"/>
        </w:rPr>
        <w:t>至</w:t>
      </w:r>
      <w:r>
        <w:rPr>
          <w:rFonts w:hint="eastAsia" w:ascii="宋体" w:hAnsi="宋体" w:cs="宋体"/>
          <w:bCs/>
          <w:sz w:val="24"/>
          <w:szCs w:val="24"/>
          <w:lang w:val="en-US"/>
        </w:rPr>
        <w:t>12:00</w:t>
      </w:r>
      <w:r>
        <w:rPr>
          <w:rFonts w:hint="eastAsia" w:ascii="宋体" w:hAnsi="宋体" w:cs="宋体"/>
          <w:bCs/>
          <w:sz w:val="24"/>
          <w:szCs w:val="24"/>
        </w:rPr>
        <w:t>，下午</w:t>
      </w:r>
      <w:r>
        <w:rPr>
          <w:rFonts w:hint="eastAsia" w:ascii="宋体" w:hAnsi="宋体" w:cs="宋体"/>
          <w:bCs/>
          <w:sz w:val="24"/>
          <w:szCs w:val="24"/>
          <w:lang w:val="en-US"/>
        </w:rPr>
        <w:t>14:30</w:t>
      </w:r>
      <w:r>
        <w:rPr>
          <w:rFonts w:hint="eastAsia" w:ascii="宋体" w:hAnsi="宋体" w:cs="宋体"/>
          <w:bCs/>
          <w:sz w:val="24"/>
          <w:szCs w:val="24"/>
        </w:rPr>
        <w:t>至</w:t>
      </w:r>
      <w:r>
        <w:rPr>
          <w:rFonts w:hint="eastAsia" w:ascii="宋体" w:hAnsi="宋体" w:cs="宋体"/>
          <w:bCs/>
          <w:sz w:val="24"/>
          <w:szCs w:val="24"/>
          <w:lang w:val="en-US"/>
        </w:rPr>
        <w:t>17:30</w:t>
      </w:r>
      <w:r>
        <w:rPr>
          <w:rFonts w:hint="eastAsia" w:ascii="宋体" w:hAnsi="宋体" w:cs="宋体"/>
          <w:bCs/>
          <w:sz w:val="24"/>
          <w:szCs w:val="24"/>
        </w:rPr>
        <w:t>（北京时间，法定节假日除外。）</w:t>
      </w:r>
    </w:p>
    <w:p w14:paraId="2134F85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2.</w:t>
      </w:r>
      <w:r>
        <w:rPr>
          <w:rFonts w:hint="eastAsia" w:ascii="宋体" w:hAnsi="宋体" w:cs="宋体"/>
          <w:bCs/>
          <w:sz w:val="24"/>
          <w:szCs w:val="24"/>
        </w:rPr>
        <w:t>报名资料：</w:t>
      </w:r>
    </w:p>
    <w:p w14:paraId="658D0FF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rPr>
        <w:t>1</w:t>
      </w:r>
      <w:r>
        <w:rPr>
          <w:rFonts w:hint="eastAsia" w:ascii="宋体" w:hAnsi="宋体" w:cs="宋体"/>
          <w:bCs/>
          <w:sz w:val="24"/>
          <w:szCs w:val="24"/>
        </w:rPr>
        <w:t>）报名时需在本公告页“附件”中下载“（后勤信息类）河南省人民医院响应报名登记表”，该表必须认真如实填写，否则报名不予受理；</w:t>
      </w:r>
    </w:p>
    <w:p w14:paraId="06445ED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rPr>
        <w:t>2</w:t>
      </w:r>
      <w:r>
        <w:rPr>
          <w:rFonts w:hint="eastAsia" w:ascii="宋体" w:hAnsi="宋体" w:cs="宋体"/>
          <w:bCs/>
          <w:sz w:val="24"/>
          <w:szCs w:val="24"/>
        </w:rPr>
        <w:t>）本公告“二</w:t>
      </w:r>
      <w:r>
        <w:rPr>
          <w:rFonts w:hint="eastAsia" w:ascii="宋体" w:hAnsi="宋体" w:cs="宋体"/>
          <w:bCs/>
          <w:sz w:val="24"/>
          <w:szCs w:val="24"/>
          <w:lang w:val="en-US"/>
        </w:rPr>
        <w:t>.</w:t>
      </w:r>
      <w:r>
        <w:rPr>
          <w:rFonts w:hint="eastAsia" w:ascii="宋体" w:hAnsi="宋体" w:cs="宋体"/>
          <w:bCs/>
          <w:sz w:val="24"/>
          <w:szCs w:val="24"/>
        </w:rPr>
        <w:t>响应人资格要求”中需提供的资料；</w:t>
      </w:r>
    </w:p>
    <w:p w14:paraId="46215BB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报名方式：邮件报名，以上资料加盖公章并扫描至一个文档内发送至邮箱（ydbyyzc@163.com），邮件主题为“河南省人民医院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车辆租赁服务采购项目</w:t>
      </w:r>
      <w:r>
        <w:rPr>
          <w:rFonts w:hint="eastAsia" w:ascii="宋体" w:hAnsi="宋体" w:cs="宋体"/>
          <w:bCs/>
          <w:sz w:val="24"/>
          <w:szCs w:val="24"/>
          <w:lang w:val="en-US"/>
        </w:rPr>
        <w:t>+</w:t>
      </w:r>
      <w:r>
        <w:rPr>
          <w:rFonts w:hint="eastAsia" w:ascii="宋体" w:hAnsi="宋体" w:cs="宋体"/>
          <w:bCs/>
          <w:sz w:val="24"/>
          <w:szCs w:val="24"/>
        </w:rPr>
        <w:t>公司名称报名资料”</w:t>
      </w:r>
    </w:p>
    <w:p w14:paraId="6C7FC62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4.</w:t>
      </w:r>
      <w:r>
        <w:rPr>
          <w:rFonts w:hint="eastAsia" w:ascii="宋体" w:hAnsi="宋体" w:cs="宋体"/>
          <w:bCs/>
          <w:sz w:val="24"/>
          <w:szCs w:val="24"/>
        </w:rPr>
        <w:t>竞争性磋商文件获取方式：在本公告附件处获取。</w:t>
      </w:r>
    </w:p>
    <w:p w14:paraId="6F8F6972">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四、发布公告的媒介</w:t>
      </w:r>
    </w:p>
    <w:p w14:paraId="1CAAAF6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本次公告在《河南省人民医院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网站》发布。其他网站转载仅供参考，采购人不承担责任。</w:t>
      </w:r>
    </w:p>
    <w:p w14:paraId="2EEF28C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五、联系方式</w:t>
      </w:r>
    </w:p>
    <w:p w14:paraId="440576E1">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采购人：河南省人民医院</w:t>
      </w:r>
      <w:r>
        <w:rPr>
          <w:rFonts w:hint="eastAsia" w:ascii="宋体" w:hAnsi="宋体" w:cs="宋体"/>
          <w:bCs/>
          <w:sz w:val="24"/>
          <w:szCs w:val="24"/>
          <w:lang w:val="en-US" w:eastAsia="zh-CN"/>
        </w:rPr>
        <w:t>豫东北医院</w:t>
      </w:r>
    </w:p>
    <w:p w14:paraId="7C89292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采购人地址：</w:t>
      </w:r>
      <w:r>
        <w:rPr>
          <w:rFonts w:hint="eastAsia" w:ascii="宋体" w:hAnsi="宋体" w:cs="宋体"/>
          <w:bCs/>
          <w:sz w:val="24"/>
          <w:szCs w:val="24"/>
          <w:lang w:val="en-US" w:eastAsia="zh-CN"/>
        </w:rPr>
        <w:t>台前县西迎宾大道179号河南省人民医院豫东北医院 行政楼201室</w:t>
      </w:r>
    </w:p>
    <w:p w14:paraId="68931D71">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 xml:space="preserve">联系人： </w:t>
      </w:r>
      <w:r>
        <w:rPr>
          <w:rFonts w:hint="eastAsia" w:ascii="宋体" w:hAnsi="宋体" w:cs="宋体"/>
          <w:bCs/>
          <w:sz w:val="24"/>
          <w:szCs w:val="24"/>
          <w:lang w:val="en-US" w:eastAsia="zh-CN"/>
        </w:rPr>
        <w:t>赵老师</w:t>
      </w:r>
    </w:p>
    <w:p w14:paraId="43797AD7">
      <w:pPr>
        <w:spacing w:line="360" w:lineRule="auto"/>
        <w:ind w:firstLine="480" w:firstLineChars="200"/>
        <w:jc w:val="left"/>
        <w:rPr>
          <w:rFonts w:hint="eastAsia" w:ascii="宋体" w:hAnsi="宋体" w:cs="宋体"/>
          <w:bCs/>
          <w:sz w:val="24"/>
          <w:szCs w:val="24"/>
          <w:lang w:val="en-US"/>
        </w:rPr>
      </w:pPr>
      <w:r>
        <w:rPr>
          <w:rFonts w:hint="eastAsia" w:ascii="宋体" w:hAnsi="宋体" w:cs="宋体"/>
          <w:bCs/>
          <w:sz w:val="24"/>
          <w:szCs w:val="24"/>
        </w:rPr>
        <w:t>联系方式：</w:t>
      </w:r>
      <w:r>
        <w:rPr>
          <w:rFonts w:hint="eastAsia" w:ascii="宋体" w:hAnsi="宋体" w:cs="宋体"/>
          <w:bCs/>
          <w:sz w:val="24"/>
          <w:szCs w:val="24"/>
          <w:lang w:val="en-US" w:eastAsia="zh-CN"/>
        </w:rPr>
        <w:t>0393—2213376   13949719176</w:t>
      </w:r>
    </w:p>
    <w:p w14:paraId="7D6F7C3A">
      <w:pPr>
        <w:spacing w:line="360" w:lineRule="auto"/>
        <w:jc w:val="left"/>
        <w:rPr>
          <w:rFonts w:hint="eastAsia" w:ascii="宋体" w:hAnsi="宋体" w:cs="宋体"/>
          <w:b/>
          <w:bCs/>
          <w:sz w:val="24"/>
          <w:szCs w:val="24"/>
        </w:rPr>
      </w:pPr>
      <w:r>
        <w:rPr>
          <w:rFonts w:hint="eastAsia" w:ascii="宋体" w:hAnsi="宋体" w:cs="宋体"/>
          <w:b/>
          <w:bCs/>
          <w:sz w:val="24"/>
          <w:szCs w:val="24"/>
        </w:rPr>
        <w:t>附件</w:t>
      </w:r>
    </w:p>
    <w:p w14:paraId="38FDAFC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竞争性磋商文件</w:t>
      </w:r>
    </w:p>
    <w:p w14:paraId="774D8F74">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（后勤信息类）</w:t>
      </w:r>
      <w:r>
        <w:rPr>
          <w:rFonts w:hint="eastAsia" w:ascii="宋体" w:hAnsi="宋体" w:cs="宋体"/>
          <w:bCs/>
          <w:sz w:val="24"/>
          <w:szCs w:val="24"/>
          <w:lang w:eastAsia="zh-CN"/>
        </w:rPr>
        <w:t>河南省人民医院豫东北医院</w:t>
      </w:r>
      <w:r>
        <w:rPr>
          <w:rFonts w:hint="eastAsia" w:ascii="宋体" w:hAnsi="宋体" w:cs="宋体"/>
          <w:bCs/>
          <w:sz w:val="24"/>
          <w:szCs w:val="24"/>
        </w:rPr>
        <w:t>响应报名登记表</w:t>
      </w:r>
    </w:p>
    <w:p w14:paraId="1450A383">
      <w:pPr>
        <w:spacing w:line="500" w:lineRule="exact"/>
        <w:jc w:val="center"/>
        <w:outlineLvl w:val="0"/>
        <w:rPr>
          <w:rStyle w:val="61"/>
          <w:rFonts w:hint="eastAsia" w:ascii="宋体" w:hAnsi="宋体" w:cs="宋体"/>
          <w:sz w:val="36"/>
          <w:szCs w:val="16"/>
        </w:rPr>
      </w:pPr>
      <w:r>
        <w:rPr>
          <w:rStyle w:val="61"/>
          <w:rFonts w:hint="eastAsia" w:ascii="宋体" w:hAnsi="宋体" w:cs="宋体"/>
          <w:sz w:val="36"/>
          <w:szCs w:val="16"/>
        </w:rPr>
        <w:t>第二章  响应人须知</w:t>
      </w:r>
      <w:bookmarkEnd w:id="3"/>
      <w:bookmarkEnd w:id="7"/>
    </w:p>
    <w:bookmarkEnd w:id="4"/>
    <w:bookmarkEnd w:id="5"/>
    <w:bookmarkEnd w:id="6"/>
    <w:p w14:paraId="749DA071">
      <w:pPr>
        <w:tabs>
          <w:tab w:val="left" w:pos="425"/>
          <w:tab w:val="left" w:pos="441"/>
          <w:tab w:val="left" w:pos="2225"/>
        </w:tabs>
        <w:spacing w:before="158" w:beforeLines="50" w:after="158" w:afterLines="50" w:line="480" w:lineRule="exact"/>
        <w:jc w:val="center"/>
        <w:rPr>
          <w:rFonts w:hint="eastAsia" w:ascii="宋体" w:hAnsi="宋体" w:cs="宋体"/>
          <w:sz w:val="28"/>
          <w:szCs w:val="28"/>
        </w:rPr>
      </w:pPr>
      <w:bookmarkStart w:id="8" w:name="_Toc5484"/>
      <w:bookmarkStart w:id="9" w:name="_Toc381350659"/>
      <w:bookmarkStart w:id="10" w:name="_Toc6529"/>
      <w:bookmarkStart w:id="11" w:name="_Toc190678809"/>
      <w:r>
        <w:rPr>
          <w:rFonts w:hint="eastAsia" w:ascii="宋体" w:hAnsi="宋体" w:cs="宋体"/>
          <w:sz w:val="28"/>
          <w:szCs w:val="28"/>
        </w:rPr>
        <w:t>响应人须知前附表</w:t>
      </w:r>
      <w:bookmarkEnd w:id="8"/>
      <w:bookmarkEnd w:id="9"/>
      <w:bookmarkEnd w:id="10"/>
      <w:bookmarkEnd w:id="11"/>
    </w:p>
    <w:tbl>
      <w:tblPr>
        <w:tblStyle w:val="43"/>
        <w:tblW w:w="973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13" w:type="dxa"/>
          <w:bottom w:w="0" w:type="dxa"/>
          <w:right w:w="0" w:type="dxa"/>
        </w:tblCellMar>
      </w:tblPr>
      <w:tblGrid>
        <w:gridCol w:w="846"/>
        <w:gridCol w:w="1741"/>
        <w:gridCol w:w="7148"/>
      </w:tblGrid>
      <w:tr w14:paraId="426027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354" w:hRule="atLeast"/>
          <w:tblHeader/>
          <w:jc w:val="center"/>
        </w:trPr>
        <w:tc>
          <w:tcPr>
            <w:tcW w:w="846" w:type="dxa"/>
            <w:vAlign w:val="center"/>
          </w:tcPr>
          <w:p w14:paraId="5E2116AB">
            <w:pPr>
              <w:spacing w:line="360" w:lineRule="auto"/>
              <w:jc w:val="center"/>
              <w:rPr>
                <w:rFonts w:hint="eastAsia" w:ascii="宋体" w:hAnsi="宋体" w:cs="宋体"/>
                <w:b/>
                <w:bCs/>
                <w:sz w:val="24"/>
                <w:szCs w:val="24"/>
              </w:rPr>
            </w:pPr>
            <w:r>
              <w:rPr>
                <w:rFonts w:hint="eastAsia" w:ascii="宋体" w:hAnsi="宋体" w:cs="宋体"/>
                <w:b/>
                <w:bCs/>
                <w:sz w:val="24"/>
                <w:szCs w:val="24"/>
              </w:rPr>
              <w:t>条款号</w:t>
            </w:r>
          </w:p>
        </w:tc>
        <w:tc>
          <w:tcPr>
            <w:tcW w:w="1741" w:type="dxa"/>
            <w:vAlign w:val="center"/>
          </w:tcPr>
          <w:p w14:paraId="366F95A2">
            <w:pPr>
              <w:spacing w:line="360" w:lineRule="auto"/>
              <w:jc w:val="center"/>
              <w:rPr>
                <w:rFonts w:hint="eastAsia" w:ascii="宋体" w:hAnsi="宋体" w:cs="宋体"/>
                <w:b/>
                <w:bCs/>
                <w:sz w:val="28"/>
                <w:szCs w:val="28"/>
              </w:rPr>
            </w:pPr>
            <w:r>
              <w:rPr>
                <w:rFonts w:hint="eastAsia" w:ascii="宋体" w:hAnsi="宋体" w:cs="宋体"/>
                <w:b/>
                <w:bCs/>
                <w:sz w:val="28"/>
                <w:szCs w:val="28"/>
              </w:rPr>
              <w:t>条款名称</w:t>
            </w:r>
          </w:p>
        </w:tc>
        <w:tc>
          <w:tcPr>
            <w:tcW w:w="7148" w:type="dxa"/>
            <w:vAlign w:val="center"/>
          </w:tcPr>
          <w:p w14:paraId="71CC36D3">
            <w:pPr>
              <w:spacing w:line="360" w:lineRule="auto"/>
              <w:jc w:val="center"/>
              <w:rPr>
                <w:rFonts w:hint="eastAsia" w:ascii="宋体" w:hAnsi="宋体" w:cs="宋体"/>
                <w:b/>
                <w:bCs/>
                <w:sz w:val="28"/>
                <w:szCs w:val="28"/>
              </w:rPr>
            </w:pPr>
            <w:r>
              <w:rPr>
                <w:rFonts w:hint="eastAsia" w:ascii="宋体" w:hAnsi="宋体" w:cs="宋体"/>
                <w:b/>
                <w:bCs/>
                <w:sz w:val="28"/>
                <w:szCs w:val="28"/>
              </w:rPr>
              <w:t>编列内容</w:t>
            </w:r>
          </w:p>
        </w:tc>
      </w:tr>
      <w:tr w14:paraId="4AED04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1118" w:hRule="atLeast"/>
          <w:jc w:val="center"/>
        </w:trPr>
        <w:tc>
          <w:tcPr>
            <w:tcW w:w="846" w:type="dxa"/>
            <w:vAlign w:val="center"/>
          </w:tcPr>
          <w:p w14:paraId="7DE0D3C6">
            <w:pPr>
              <w:spacing w:line="360" w:lineRule="auto"/>
              <w:jc w:val="center"/>
              <w:rPr>
                <w:rFonts w:hint="eastAsia" w:ascii="宋体" w:hAnsi="宋体" w:cs="宋体"/>
                <w:sz w:val="24"/>
                <w:szCs w:val="24"/>
              </w:rPr>
            </w:pPr>
            <w:r>
              <w:rPr>
                <w:rFonts w:hint="eastAsia" w:ascii="宋体" w:hAnsi="宋体" w:cs="宋体"/>
                <w:sz w:val="24"/>
                <w:szCs w:val="24"/>
              </w:rPr>
              <w:t>1.1.2</w:t>
            </w:r>
          </w:p>
        </w:tc>
        <w:tc>
          <w:tcPr>
            <w:tcW w:w="1741" w:type="dxa"/>
            <w:vAlign w:val="center"/>
          </w:tcPr>
          <w:p w14:paraId="35293E87">
            <w:pPr>
              <w:autoSpaceDE w:val="0"/>
              <w:autoSpaceDN w:val="0"/>
              <w:adjustRightInd w:val="0"/>
              <w:spacing w:line="360" w:lineRule="auto"/>
              <w:ind w:right="35"/>
              <w:jc w:val="center"/>
              <w:rPr>
                <w:rFonts w:hint="eastAsia" w:ascii="宋体" w:hAnsi="宋体" w:cs="宋体"/>
                <w:spacing w:val="1"/>
                <w:kern w:val="0"/>
                <w:sz w:val="24"/>
                <w:szCs w:val="24"/>
              </w:rPr>
            </w:pPr>
            <w:r>
              <w:rPr>
                <w:rFonts w:hint="eastAsia" w:ascii="宋体" w:hAnsi="宋体" w:cs="宋体"/>
                <w:spacing w:val="1"/>
                <w:kern w:val="0"/>
                <w:sz w:val="24"/>
                <w:szCs w:val="24"/>
              </w:rPr>
              <w:t>采购人</w:t>
            </w:r>
          </w:p>
        </w:tc>
        <w:tc>
          <w:tcPr>
            <w:tcW w:w="7148" w:type="dxa"/>
            <w:vAlign w:val="center"/>
          </w:tcPr>
          <w:p w14:paraId="0A509497">
            <w:pPr>
              <w:widowControl/>
              <w:spacing w:line="360" w:lineRule="auto"/>
              <w:jc w:val="left"/>
              <w:rPr>
                <w:rFonts w:hint="eastAsia" w:ascii="宋体" w:hAnsi="宋体" w:eastAsia="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河南省人民医院豫东北医院</w:t>
            </w:r>
          </w:p>
          <w:p w14:paraId="50612CA3">
            <w:pPr>
              <w:widowControl/>
              <w:spacing w:line="360" w:lineRule="auto"/>
              <w:jc w:val="left"/>
              <w:rPr>
                <w:rFonts w:hint="eastAsia" w:ascii="宋体" w:hAnsi="宋体" w:cs="宋体"/>
                <w:sz w:val="24"/>
                <w:szCs w:val="24"/>
              </w:rPr>
            </w:pPr>
            <w:r>
              <w:rPr>
                <w:rFonts w:hint="eastAsia" w:ascii="宋体" w:hAnsi="宋体" w:cs="宋体"/>
                <w:sz w:val="24"/>
                <w:szCs w:val="24"/>
              </w:rPr>
              <w:t>采购人地址：</w:t>
            </w:r>
            <w:r>
              <w:rPr>
                <w:rFonts w:hint="eastAsia" w:ascii="宋体" w:hAnsi="宋体" w:cs="宋体"/>
                <w:bCs/>
                <w:sz w:val="24"/>
                <w:szCs w:val="24"/>
                <w:lang w:val="en-US" w:eastAsia="zh-CN"/>
              </w:rPr>
              <w:t>台前县西迎宾大道179号</w:t>
            </w:r>
            <w:r>
              <w:rPr>
                <w:rFonts w:hint="eastAsia" w:ascii="宋体" w:hAnsi="宋体" w:cs="宋体"/>
                <w:sz w:val="24"/>
                <w:szCs w:val="24"/>
              </w:rPr>
              <w:t xml:space="preserve"> </w:t>
            </w:r>
          </w:p>
          <w:p w14:paraId="2B26ED97">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 xml:space="preserve">联系人： </w:t>
            </w:r>
            <w:r>
              <w:rPr>
                <w:rFonts w:hint="eastAsia" w:ascii="宋体" w:hAnsi="宋体" w:cs="宋体"/>
                <w:bCs/>
                <w:sz w:val="24"/>
                <w:szCs w:val="24"/>
                <w:lang w:val="en-US" w:eastAsia="zh-CN"/>
              </w:rPr>
              <w:t>赵老师</w:t>
            </w:r>
          </w:p>
          <w:p w14:paraId="493C59A1">
            <w:pPr>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联系方式：</w:t>
            </w:r>
            <w:r>
              <w:rPr>
                <w:rFonts w:hint="eastAsia" w:ascii="宋体" w:hAnsi="宋体" w:cs="宋体"/>
                <w:bCs/>
                <w:sz w:val="24"/>
                <w:szCs w:val="24"/>
                <w:lang w:val="en-US" w:eastAsia="zh-CN"/>
              </w:rPr>
              <w:t>0393—2213376   13949719176</w:t>
            </w:r>
          </w:p>
        </w:tc>
      </w:tr>
      <w:tr w14:paraId="25818C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01C75C18">
            <w:pPr>
              <w:spacing w:line="360" w:lineRule="auto"/>
              <w:jc w:val="center"/>
              <w:rPr>
                <w:rFonts w:hint="eastAsia" w:ascii="宋体" w:hAnsi="宋体" w:cs="宋体"/>
                <w:sz w:val="24"/>
                <w:szCs w:val="24"/>
              </w:rPr>
            </w:pPr>
            <w:r>
              <w:rPr>
                <w:rFonts w:hint="eastAsia" w:ascii="宋体" w:hAnsi="宋体" w:cs="宋体"/>
                <w:sz w:val="24"/>
                <w:szCs w:val="24"/>
              </w:rPr>
              <w:t>1.1.3</w:t>
            </w:r>
          </w:p>
        </w:tc>
        <w:tc>
          <w:tcPr>
            <w:tcW w:w="1741" w:type="dxa"/>
            <w:vAlign w:val="center"/>
          </w:tcPr>
          <w:p w14:paraId="5824BB57">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项目名称</w:t>
            </w:r>
          </w:p>
        </w:tc>
        <w:tc>
          <w:tcPr>
            <w:tcW w:w="7148" w:type="dxa"/>
            <w:vAlign w:val="center"/>
          </w:tcPr>
          <w:p w14:paraId="1433E269">
            <w:pPr>
              <w:widowControl/>
              <w:spacing w:line="360" w:lineRule="auto"/>
              <w:jc w:val="left"/>
              <w:rPr>
                <w:rFonts w:hint="eastAsia" w:ascii="宋体" w:hAnsi="宋体" w:cs="宋体"/>
              </w:rPr>
            </w:pPr>
            <w:r>
              <w:rPr>
                <w:rFonts w:hint="eastAsia" w:ascii="宋体" w:hAnsi="宋体" w:cs="宋体"/>
                <w:bCs/>
                <w:sz w:val="24"/>
                <w:szCs w:val="24"/>
                <w:lang w:eastAsia="zh-CN"/>
              </w:rPr>
              <w:t>河南省人民医院豫东北医院</w:t>
            </w:r>
            <w:r>
              <w:rPr>
                <w:rFonts w:hint="eastAsia" w:ascii="宋体" w:hAnsi="宋体" w:cs="宋体"/>
                <w:bCs/>
                <w:sz w:val="24"/>
                <w:szCs w:val="24"/>
              </w:rPr>
              <w:t>车辆租赁服务采购项目</w:t>
            </w:r>
          </w:p>
        </w:tc>
      </w:tr>
      <w:tr w14:paraId="4B5571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75F98563">
            <w:pPr>
              <w:spacing w:line="360" w:lineRule="auto"/>
              <w:jc w:val="center"/>
              <w:rPr>
                <w:rFonts w:hint="eastAsia" w:ascii="宋体" w:hAnsi="宋体" w:cs="宋体"/>
                <w:sz w:val="24"/>
                <w:szCs w:val="24"/>
              </w:rPr>
            </w:pPr>
            <w:r>
              <w:rPr>
                <w:rFonts w:hint="eastAsia" w:ascii="宋体" w:hAnsi="宋体" w:cs="宋体"/>
                <w:sz w:val="24"/>
                <w:szCs w:val="24"/>
              </w:rPr>
              <w:t>1.1.4</w:t>
            </w:r>
          </w:p>
        </w:tc>
        <w:tc>
          <w:tcPr>
            <w:tcW w:w="1741" w:type="dxa"/>
            <w:vAlign w:val="center"/>
          </w:tcPr>
          <w:p w14:paraId="007F1F74">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项目编号</w:t>
            </w:r>
          </w:p>
        </w:tc>
        <w:tc>
          <w:tcPr>
            <w:tcW w:w="7148" w:type="dxa"/>
            <w:vAlign w:val="center"/>
          </w:tcPr>
          <w:p w14:paraId="27E65B9E">
            <w:pPr>
              <w:widowControl/>
              <w:spacing w:line="360" w:lineRule="auto"/>
              <w:jc w:val="left"/>
              <w:rPr>
                <w:rFonts w:hint="eastAsia" w:ascii="宋体" w:hAnsi="宋体" w:cs="宋体"/>
                <w:bCs/>
                <w:sz w:val="24"/>
                <w:szCs w:val="24"/>
              </w:rPr>
            </w:pPr>
            <w:r>
              <w:rPr>
                <w:rFonts w:hint="eastAsia" w:ascii="仿宋_GB2312" w:hAnsi="仿宋_GB2312" w:eastAsia="仿宋_GB2312" w:cs="仿宋_GB2312"/>
                <w:i w:val="0"/>
                <w:iCs w:val="0"/>
                <w:caps w:val="0"/>
                <w:color w:val="222222"/>
                <w:spacing w:val="0"/>
                <w:sz w:val="32"/>
                <w:szCs w:val="32"/>
                <w:lang w:val="en-US" w:eastAsia="zh-CN"/>
              </w:rPr>
              <w:t>YDBYYZBCG</w:t>
            </w:r>
            <w:r>
              <w:rPr>
                <w:rFonts w:hint="eastAsia" w:ascii="仿宋_GB2312" w:hAnsi="仿宋_GB2312" w:eastAsia="仿宋_GB2312" w:cs="仿宋_GB2312"/>
                <w:i w:val="0"/>
                <w:iCs w:val="0"/>
                <w:caps w:val="0"/>
                <w:color w:val="222222"/>
                <w:spacing w:val="0"/>
                <w:sz w:val="32"/>
                <w:szCs w:val="32"/>
                <w:lang w:val="en-US"/>
              </w:rPr>
              <w:t>-202</w:t>
            </w:r>
            <w:r>
              <w:rPr>
                <w:rFonts w:hint="eastAsia" w:ascii="仿宋_GB2312" w:hAnsi="仿宋_GB2312" w:eastAsia="仿宋_GB2312" w:cs="仿宋_GB2312"/>
                <w:i w:val="0"/>
                <w:iCs w:val="0"/>
                <w:caps w:val="0"/>
                <w:color w:val="222222"/>
                <w:spacing w:val="0"/>
                <w:sz w:val="32"/>
                <w:szCs w:val="32"/>
                <w:lang w:val="en-US" w:eastAsia="zh-CN"/>
              </w:rPr>
              <w:t>50005</w:t>
            </w:r>
          </w:p>
        </w:tc>
      </w:tr>
      <w:tr w14:paraId="1173C7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27FF5E0F">
            <w:pPr>
              <w:spacing w:line="360" w:lineRule="auto"/>
              <w:jc w:val="center"/>
              <w:rPr>
                <w:rFonts w:hint="eastAsia" w:ascii="宋体" w:hAnsi="宋体" w:cs="宋体"/>
                <w:sz w:val="24"/>
                <w:szCs w:val="24"/>
              </w:rPr>
            </w:pPr>
            <w:r>
              <w:rPr>
                <w:rFonts w:hint="eastAsia" w:ascii="宋体" w:hAnsi="宋体" w:cs="宋体"/>
                <w:sz w:val="24"/>
                <w:szCs w:val="24"/>
              </w:rPr>
              <w:t>1.1.5</w:t>
            </w:r>
          </w:p>
        </w:tc>
        <w:tc>
          <w:tcPr>
            <w:tcW w:w="1741" w:type="dxa"/>
            <w:vAlign w:val="center"/>
          </w:tcPr>
          <w:p w14:paraId="0AC82AFC">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采购方式</w:t>
            </w:r>
          </w:p>
        </w:tc>
        <w:tc>
          <w:tcPr>
            <w:tcW w:w="7148" w:type="dxa"/>
            <w:vAlign w:val="center"/>
          </w:tcPr>
          <w:p w14:paraId="3C25CE9A">
            <w:pPr>
              <w:widowControl/>
              <w:spacing w:line="360" w:lineRule="auto"/>
              <w:jc w:val="left"/>
              <w:rPr>
                <w:rFonts w:hint="eastAsia" w:ascii="宋体" w:hAnsi="宋体" w:cs="宋体"/>
                <w:bCs/>
                <w:sz w:val="24"/>
                <w:szCs w:val="24"/>
              </w:rPr>
            </w:pPr>
            <w:r>
              <w:rPr>
                <w:rFonts w:hint="eastAsia" w:ascii="宋体" w:hAnsi="宋体" w:cs="宋体"/>
                <w:bCs/>
                <w:sz w:val="24"/>
                <w:szCs w:val="24"/>
              </w:rPr>
              <w:t>竞争性磋商</w:t>
            </w:r>
          </w:p>
        </w:tc>
      </w:tr>
      <w:tr w14:paraId="7B47EC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21BD6119">
            <w:pPr>
              <w:spacing w:line="360" w:lineRule="auto"/>
              <w:jc w:val="center"/>
              <w:rPr>
                <w:rFonts w:hint="eastAsia" w:ascii="宋体" w:hAnsi="宋体" w:cs="宋体"/>
                <w:sz w:val="24"/>
                <w:szCs w:val="24"/>
              </w:rPr>
            </w:pPr>
            <w:r>
              <w:rPr>
                <w:rFonts w:hint="eastAsia" w:ascii="宋体" w:hAnsi="宋体" w:cs="宋体"/>
                <w:sz w:val="24"/>
                <w:szCs w:val="24"/>
              </w:rPr>
              <w:t>1.1.6</w:t>
            </w:r>
          </w:p>
        </w:tc>
        <w:tc>
          <w:tcPr>
            <w:tcW w:w="1741" w:type="dxa"/>
            <w:vAlign w:val="center"/>
          </w:tcPr>
          <w:p w14:paraId="7942C31C">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包号划分</w:t>
            </w:r>
          </w:p>
        </w:tc>
        <w:tc>
          <w:tcPr>
            <w:tcW w:w="7148" w:type="dxa"/>
            <w:vAlign w:val="center"/>
          </w:tcPr>
          <w:p w14:paraId="114410DF">
            <w:pPr>
              <w:widowControl/>
              <w:spacing w:line="360" w:lineRule="auto"/>
              <w:jc w:val="left"/>
              <w:rPr>
                <w:rFonts w:hint="eastAsia" w:ascii="宋体" w:hAnsi="宋体" w:cs="宋体"/>
                <w:bCs/>
                <w:sz w:val="24"/>
                <w:szCs w:val="24"/>
              </w:rPr>
            </w:pPr>
            <w:r>
              <w:rPr>
                <w:rFonts w:hint="eastAsia" w:ascii="宋体" w:hAnsi="宋体" w:cs="宋体"/>
                <w:bCs/>
                <w:sz w:val="24"/>
                <w:szCs w:val="24"/>
              </w:rPr>
              <w:t>此次采购项目不分包</w:t>
            </w:r>
          </w:p>
        </w:tc>
      </w:tr>
      <w:tr w14:paraId="3A9AF0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769" w:hRule="atLeast"/>
          <w:jc w:val="center"/>
        </w:trPr>
        <w:tc>
          <w:tcPr>
            <w:tcW w:w="846" w:type="dxa"/>
            <w:vAlign w:val="center"/>
          </w:tcPr>
          <w:p w14:paraId="11500630">
            <w:pPr>
              <w:spacing w:line="360" w:lineRule="auto"/>
              <w:jc w:val="center"/>
              <w:rPr>
                <w:rFonts w:hint="eastAsia" w:ascii="宋体" w:hAnsi="宋体" w:cs="宋体"/>
                <w:sz w:val="24"/>
                <w:szCs w:val="24"/>
              </w:rPr>
            </w:pPr>
            <w:r>
              <w:rPr>
                <w:rFonts w:hint="eastAsia" w:ascii="宋体" w:hAnsi="宋体" w:cs="宋体"/>
                <w:sz w:val="24"/>
                <w:szCs w:val="24"/>
              </w:rPr>
              <w:t>1.2.1</w:t>
            </w:r>
          </w:p>
        </w:tc>
        <w:tc>
          <w:tcPr>
            <w:tcW w:w="1741" w:type="dxa"/>
            <w:vAlign w:val="center"/>
          </w:tcPr>
          <w:p w14:paraId="460A28CB">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bCs/>
                <w:sz w:val="24"/>
                <w:szCs w:val="24"/>
              </w:rPr>
              <w:t>服务范围</w:t>
            </w:r>
          </w:p>
        </w:tc>
        <w:tc>
          <w:tcPr>
            <w:tcW w:w="7148" w:type="dxa"/>
            <w:vAlign w:val="center"/>
          </w:tcPr>
          <w:p w14:paraId="0ECBC6EB">
            <w:pPr>
              <w:widowControl/>
              <w:spacing w:line="360" w:lineRule="auto"/>
              <w:rPr>
                <w:rFonts w:hint="eastAsia" w:ascii="宋体" w:hAnsi="宋体" w:cs="宋体"/>
                <w:sz w:val="24"/>
              </w:rPr>
            </w:pPr>
            <w:r>
              <w:rPr>
                <w:rFonts w:hint="eastAsia" w:ascii="宋体" w:hAnsi="宋体" w:cs="宋体"/>
                <w:bCs/>
                <w:sz w:val="24"/>
                <w:szCs w:val="24"/>
                <w:lang w:eastAsia="zh-CN"/>
              </w:rPr>
              <w:t>河南省人民医院豫东北医院</w:t>
            </w:r>
            <w:r>
              <w:rPr>
                <w:rFonts w:hint="eastAsia" w:ascii="宋体" w:hAnsi="宋体" w:cs="宋体"/>
                <w:bCs/>
                <w:sz w:val="24"/>
                <w:szCs w:val="24"/>
              </w:rPr>
              <w:t>车辆租赁服务。</w:t>
            </w:r>
          </w:p>
        </w:tc>
      </w:tr>
      <w:tr w14:paraId="616A2E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650FE560">
            <w:pPr>
              <w:spacing w:line="360" w:lineRule="auto"/>
              <w:jc w:val="center"/>
              <w:rPr>
                <w:rFonts w:hint="eastAsia" w:ascii="宋体" w:hAnsi="宋体" w:cs="宋体"/>
                <w:sz w:val="24"/>
                <w:szCs w:val="24"/>
              </w:rPr>
            </w:pPr>
            <w:r>
              <w:rPr>
                <w:rFonts w:hint="eastAsia" w:ascii="宋体" w:hAnsi="宋体" w:cs="宋体"/>
                <w:sz w:val="24"/>
                <w:szCs w:val="24"/>
              </w:rPr>
              <w:t>1.2.2</w:t>
            </w:r>
          </w:p>
        </w:tc>
        <w:tc>
          <w:tcPr>
            <w:tcW w:w="1741" w:type="dxa"/>
            <w:vAlign w:val="center"/>
          </w:tcPr>
          <w:p w14:paraId="2DDF8D7C">
            <w:pPr>
              <w:spacing w:line="360" w:lineRule="auto"/>
              <w:jc w:val="center"/>
              <w:rPr>
                <w:rFonts w:hint="eastAsia" w:ascii="宋体" w:hAnsi="宋体" w:cs="宋体"/>
                <w:sz w:val="24"/>
              </w:rPr>
            </w:pPr>
            <w:r>
              <w:rPr>
                <w:rFonts w:hint="eastAsia" w:ascii="宋体" w:hAnsi="宋体" w:cs="宋体"/>
                <w:sz w:val="24"/>
              </w:rPr>
              <w:t>服务质量</w:t>
            </w:r>
          </w:p>
        </w:tc>
        <w:tc>
          <w:tcPr>
            <w:tcW w:w="7148" w:type="dxa"/>
            <w:vAlign w:val="center"/>
          </w:tcPr>
          <w:p w14:paraId="7443A051">
            <w:pPr>
              <w:spacing w:line="360" w:lineRule="auto"/>
              <w:outlineLvl w:val="1"/>
              <w:rPr>
                <w:rFonts w:hint="eastAsia" w:ascii="宋体" w:hAnsi="宋体" w:cs="宋体"/>
                <w:bCs/>
                <w:sz w:val="24"/>
                <w:szCs w:val="24"/>
              </w:rPr>
            </w:pPr>
            <w:bookmarkStart w:id="12" w:name="_Toc132900245"/>
            <w:r>
              <w:rPr>
                <w:rFonts w:hint="eastAsia" w:ascii="宋体" w:hAnsi="宋体" w:cs="宋体"/>
                <w:sz w:val="24"/>
                <w:szCs w:val="24"/>
              </w:rPr>
              <w:t>符合国家现行规范标准，满足采购人要求。</w:t>
            </w:r>
            <w:bookmarkEnd w:id="12"/>
          </w:p>
        </w:tc>
      </w:tr>
      <w:tr w14:paraId="618700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417B2E39">
            <w:pPr>
              <w:spacing w:line="360" w:lineRule="auto"/>
              <w:jc w:val="center"/>
              <w:rPr>
                <w:rFonts w:hint="eastAsia" w:ascii="宋体" w:hAnsi="宋体" w:cs="宋体"/>
                <w:sz w:val="24"/>
                <w:szCs w:val="24"/>
              </w:rPr>
            </w:pPr>
            <w:r>
              <w:rPr>
                <w:rFonts w:hint="eastAsia" w:ascii="宋体" w:hAnsi="宋体" w:cs="宋体"/>
                <w:sz w:val="24"/>
                <w:szCs w:val="24"/>
              </w:rPr>
              <w:t>1.2.3</w:t>
            </w:r>
          </w:p>
        </w:tc>
        <w:tc>
          <w:tcPr>
            <w:tcW w:w="1741" w:type="dxa"/>
            <w:vAlign w:val="center"/>
          </w:tcPr>
          <w:p w14:paraId="2DA9166D">
            <w:pPr>
              <w:spacing w:line="360" w:lineRule="auto"/>
              <w:jc w:val="center"/>
              <w:rPr>
                <w:rFonts w:hint="eastAsia" w:ascii="宋体" w:hAnsi="宋体" w:cs="宋体"/>
                <w:sz w:val="24"/>
                <w:highlight w:val="yellow"/>
              </w:rPr>
            </w:pPr>
            <w:r>
              <w:rPr>
                <w:rFonts w:hint="eastAsia" w:ascii="宋体" w:hAnsi="宋体" w:cs="宋体"/>
                <w:bCs/>
                <w:sz w:val="24"/>
                <w:szCs w:val="24"/>
              </w:rPr>
              <w:t>服务地点</w:t>
            </w:r>
          </w:p>
        </w:tc>
        <w:tc>
          <w:tcPr>
            <w:tcW w:w="7148" w:type="dxa"/>
            <w:vAlign w:val="center"/>
          </w:tcPr>
          <w:p w14:paraId="4ACE25A5">
            <w:pPr>
              <w:spacing w:line="360" w:lineRule="auto"/>
              <w:outlineLvl w:val="1"/>
              <w:rPr>
                <w:rFonts w:hint="eastAsia" w:ascii="宋体" w:hAnsi="宋体" w:cs="宋体"/>
                <w:sz w:val="24"/>
                <w:szCs w:val="24"/>
                <w:highlight w:val="yellow"/>
              </w:rPr>
            </w:pPr>
            <w:r>
              <w:rPr>
                <w:rFonts w:hint="eastAsia" w:ascii="宋体" w:hAnsi="宋体" w:cs="宋体"/>
                <w:bCs/>
                <w:sz w:val="24"/>
                <w:szCs w:val="24"/>
              </w:rPr>
              <w:t>采购人指定地点。</w:t>
            </w:r>
          </w:p>
        </w:tc>
      </w:tr>
      <w:tr w14:paraId="702F17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1336E52F">
            <w:pPr>
              <w:spacing w:line="360" w:lineRule="auto"/>
              <w:jc w:val="center"/>
              <w:rPr>
                <w:rFonts w:hint="eastAsia" w:ascii="宋体" w:hAnsi="宋体" w:cs="宋体"/>
                <w:sz w:val="24"/>
                <w:szCs w:val="24"/>
              </w:rPr>
            </w:pPr>
            <w:r>
              <w:rPr>
                <w:rFonts w:hint="eastAsia" w:ascii="宋体" w:hAnsi="宋体" w:cs="宋体"/>
                <w:sz w:val="24"/>
                <w:szCs w:val="24"/>
              </w:rPr>
              <w:t>1.2.4</w:t>
            </w:r>
          </w:p>
        </w:tc>
        <w:tc>
          <w:tcPr>
            <w:tcW w:w="1741" w:type="dxa"/>
            <w:vAlign w:val="center"/>
          </w:tcPr>
          <w:p w14:paraId="3C0309B3">
            <w:pPr>
              <w:spacing w:line="360" w:lineRule="auto"/>
              <w:jc w:val="center"/>
              <w:rPr>
                <w:rFonts w:hint="eastAsia" w:ascii="宋体" w:hAnsi="宋体" w:cs="宋体"/>
                <w:sz w:val="24"/>
                <w:highlight w:val="yellow"/>
              </w:rPr>
            </w:pPr>
            <w:r>
              <w:rPr>
                <w:rFonts w:hint="eastAsia" w:ascii="宋体" w:hAnsi="宋体" w:cs="宋体"/>
                <w:bCs/>
                <w:sz w:val="24"/>
                <w:szCs w:val="24"/>
              </w:rPr>
              <w:t>服务期限</w:t>
            </w:r>
          </w:p>
        </w:tc>
        <w:tc>
          <w:tcPr>
            <w:tcW w:w="7148" w:type="dxa"/>
            <w:vAlign w:val="center"/>
          </w:tcPr>
          <w:p w14:paraId="5B97F8C2">
            <w:pPr>
              <w:spacing w:line="360" w:lineRule="auto"/>
              <w:outlineLvl w:val="1"/>
              <w:rPr>
                <w:rFonts w:hint="eastAsia" w:ascii="宋体" w:hAnsi="宋体" w:cs="宋体"/>
                <w:sz w:val="24"/>
                <w:szCs w:val="24"/>
                <w:highlight w:val="yellow"/>
              </w:rPr>
            </w:pPr>
            <w:r>
              <w:rPr>
                <w:rFonts w:hint="eastAsia" w:ascii="宋体" w:hAnsi="宋体" w:cs="宋体"/>
                <w:bCs/>
                <w:sz w:val="24"/>
                <w:szCs w:val="24"/>
                <w:lang w:val="en-US" w:eastAsia="zh-CN"/>
              </w:rPr>
              <w:t>1</w:t>
            </w:r>
            <w:r>
              <w:rPr>
                <w:rFonts w:hint="eastAsia" w:ascii="宋体" w:hAnsi="宋体" w:cs="宋体"/>
                <w:bCs/>
                <w:sz w:val="24"/>
                <w:szCs w:val="24"/>
              </w:rPr>
              <w:t>年。</w:t>
            </w:r>
          </w:p>
        </w:tc>
      </w:tr>
      <w:tr w14:paraId="366F03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25" w:hRule="atLeast"/>
          <w:jc w:val="center"/>
        </w:trPr>
        <w:tc>
          <w:tcPr>
            <w:tcW w:w="846" w:type="dxa"/>
            <w:vAlign w:val="center"/>
          </w:tcPr>
          <w:p w14:paraId="59A2681E">
            <w:pPr>
              <w:spacing w:line="360" w:lineRule="auto"/>
              <w:jc w:val="center"/>
              <w:rPr>
                <w:rFonts w:hint="eastAsia" w:ascii="宋体" w:hAnsi="宋体" w:cs="宋体"/>
                <w:sz w:val="24"/>
                <w:szCs w:val="24"/>
              </w:rPr>
            </w:pPr>
            <w:r>
              <w:rPr>
                <w:rFonts w:hint="eastAsia" w:ascii="宋体" w:hAnsi="宋体" w:cs="宋体"/>
                <w:sz w:val="24"/>
                <w:szCs w:val="24"/>
              </w:rPr>
              <w:t>1.3.1</w:t>
            </w:r>
          </w:p>
        </w:tc>
        <w:tc>
          <w:tcPr>
            <w:tcW w:w="1741" w:type="dxa"/>
            <w:vAlign w:val="center"/>
          </w:tcPr>
          <w:p w14:paraId="468137AA">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响应人</w:t>
            </w:r>
          </w:p>
          <w:p w14:paraId="66415CC2">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资格要求</w:t>
            </w:r>
          </w:p>
        </w:tc>
        <w:tc>
          <w:tcPr>
            <w:tcW w:w="7148" w:type="dxa"/>
            <w:vAlign w:val="center"/>
          </w:tcPr>
          <w:p w14:paraId="0A38D3F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1.具有独立的法人资格，有效的企业法人营业执照或其他证明材料，具有本项目的经营范围(汽车租赁）</w:t>
            </w:r>
            <w:r>
              <w:rPr>
                <w:rFonts w:hint="eastAsia" w:ascii="宋体" w:hAnsi="宋体" w:cs="宋体"/>
                <w:bCs/>
                <w:sz w:val="24"/>
              </w:rPr>
              <w:t>。</w:t>
            </w:r>
          </w:p>
          <w:p w14:paraId="4128B366">
            <w:pPr>
              <w:spacing w:line="360" w:lineRule="auto"/>
              <w:ind w:firstLine="480" w:firstLineChars="200"/>
              <w:jc w:val="left"/>
              <w:rPr>
                <w:rFonts w:hint="eastAsia" w:ascii="宋体" w:hAnsi="宋体" w:cs="宋体"/>
                <w:bCs/>
                <w:sz w:val="24"/>
                <w:szCs w:val="24"/>
              </w:rPr>
            </w:pPr>
            <w:r>
              <w:rPr>
                <w:rFonts w:hint="eastAsia" w:ascii="宋体" w:hAnsi="宋体" w:cs="宋体"/>
                <w:sz w:val="24"/>
              </w:rPr>
              <w:t>2具有良好的商业信誉和健全的财务会计制度（提供2023年财务审计报告或银行出具的资信证明）</w:t>
            </w:r>
            <w:r>
              <w:rPr>
                <w:rFonts w:hint="eastAsia" w:ascii="宋体" w:hAnsi="宋体" w:cs="宋体"/>
                <w:bCs/>
                <w:sz w:val="24"/>
                <w:szCs w:val="24"/>
              </w:rPr>
              <w:t>。</w:t>
            </w:r>
          </w:p>
          <w:p w14:paraId="517735E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具有履行合同所必需的设备和专业技术能力（自行承诺或提供相关证明材料）。</w:t>
            </w:r>
          </w:p>
          <w:p w14:paraId="655AF32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具有依法缴纳税收和社会保障资金的良好记录（提供2024年5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6D2FB12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5.参加政府采购活动前三年内，在经营活动中没有重大违法记录的书面声明。</w:t>
            </w:r>
          </w:p>
          <w:p w14:paraId="59AD1584">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6.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w:t>
            </w:r>
          </w:p>
          <w:p w14:paraId="601F40B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失信被执行人查询渠道：“中国执行信息公开网”网站；</w:t>
            </w:r>
          </w:p>
          <w:p w14:paraId="2A01BB0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重大税收违法失信主体查询渠道：“信用中国”网站；</w:t>
            </w:r>
          </w:p>
          <w:p w14:paraId="1F71485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政府采购严重违法失信行为查询渠道：“中国政府采购网”。</w:t>
            </w:r>
          </w:p>
          <w:p w14:paraId="57F05BE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7.单位负责人为同一人或者存在控股、管理关系的不同单位，不得参加同一项目的投标【提供加盖公章的“全国企业信用信息公示系统”中公示的公司信息、股东（或投资人）信息】。</w:t>
            </w:r>
          </w:p>
          <w:p w14:paraId="3F017840">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8.本项目不接受联合体申请（提供承诺，格式自拟）。</w:t>
            </w:r>
          </w:p>
        </w:tc>
      </w:tr>
      <w:tr w14:paraId="63E6EC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33" w:hRule="atLeast"/>
          <w:jc w:val="center"/>
        </w:trPr>
        <w:tc>
          <w:tcPr>
            <w:tcW w:w="846" w:type="dxa"/>
            <w:vAlign w:val="center"/>
          </w:tcPr>
          <w:p w14:paraId="5BE7D299">
            <w:pPr>
              <w:spacing w:line="360" w:lineRule="auto"/>
              <w:jc w:val="center"/>
              <w:rPr>
                <w:rFonts w:hint="eastAsia" w:ascii="宋体" w:hAnsi="宋体" w:cs="宋体"/>
                <w:sz w:val="24"/>
                <w:szCs w:val="24"/>
              </w:rPr>
            </w:pPr>
            <w:r>
              <w:rPr>
                <w:rFonts w:hint="eastAsia" w:ascii="宋体" w:hAnsi="宋体" w:cs="宋体"/>
                <w:sz w:val="24"/>
                <w:szCs w:val="24"/>
              </w:rPr>
              <w:t>1.3.2</w:t>
            </w:r>
          </w:p>
        </w:tc>
        <w:tc>
          <w:tcPr>
            <w:tcW w:w="1741" w:type="dxa"/>
            <w:vAlign w:val="center"/>
          </w:tcPr>
          <w:p w14:paraId="67870F05">
            <w:pPr>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是否接受</w:t>
            </w:r>
          </w:p>
          <w:p w14:paraId="4358320B">
            <w:pPr>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联合体</w:t>
            </w:r>
            <w:r>
              <w:rPr>
                <w:rFonts w:hint="eastAsia" w:ascii="宋体" w:hAnsi="宋体" w:cs="宋体"/>
                <w:kern w:val="0"/>
                <w:sz w:val="24"/>
              </w:rPr>
              <w:t>申请</w:t>
            </w:r>
          </w:p>
        </w:tc>
        <w:tc>
          <w:tcPr>
            <w:tcW w:w="7148" w:type="dxa"/>
            <w:vAlign w:val="center"/>
          </w:tcPr>
          <w:p w14:paraId="2984BA2C">
            <w:pPr>
              <w:spacing w:before="50" w:line="360" w:lineRule="auto"/>
              <w:ind w:right="35"/>
              <w:rPr>
                <w:rFonts w:hint="eastAsia" w:ascii="宋体" w:hAnsi="宋体" w:cs="宋体"/>
                <w:spacing w:val="1"/>
                <w:kern w:val="0"/>
                <w:sz w:val="24"/>
              </w:rPr>
            </w:pPr>
            <w:r>
              <w:rPr>
                <w:rFonts w:hint="eastAsia" w:ascii="宋体" w:hAnsi="宋体" w:cs="宋体"/>
                <w:spacing w:val="1"/>
                <w:kern w:val="0"/>
                <w:sz w:val="24"/>
              </w:rPr>
              <w:t>不接受</w:t>
            </w:r>
          </w:p>
        </w:tc>
      </w:tr>
      <w:tr w14:paraId="266F51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705" w:hRule="atLeast"/>
          <w:jc w:val="center"/>
        </w:trPr>
        <w:tc>
          <w:tcPr>
            <w:tcW w:w="846" w:type="dxa"/>
            <w:vAlign w:val="center"/>
          </w:tcPr>
          <w:p w14:paraId="2D011010">
            <w:pPr>
              <w:spacing w:line="360" w:lineRule="auto"/>
              <w:jc w:val="center"/>
              <w:rPr>
                <w:rFonts w:hint="eastAsia" w:ascii="宋体" w:hAnsi="宋体" w:cs="宋体"/>
                <w:sz w:val="24"/>
                <w:szCs w:val="24"/>
              </w:rPr>
            </w:pPr>
            <w:r>
              <w:rPr>
                <w:rFonts w:hint="eastAsia" w:ascii="宋体" w:hAnsi="宋体" w:cs="宋体"/>
                <w:sz w:val="24"/>
                <w:szCs w:val="24"/>
              </w:rPr>
              <w:t>2.1</w:t>
            </w:r>
          </w:p>
        </w:tc>
        <w:tc>
          <w:tcPr>
            <w:tcW w:w="1741" w:type="dxa"/>
            <w:vAlign w:val="center"/>
          </w:tcPr>
          <w:p w14:paraId="1CD208FC">
            <w:pPr>
              <w:spacing w:line="360" w:lineRule="auto"/>
              <w:jc w:val="center"/>
              <w:rPr>
                <w:rFonts w:hint="eastAsia" w:ascii="宋体" w:hAnsi="宋体" w:cs="宋体"/>
                <w:sz w:val="24"/>
              </w:rPr>
            </w:pPr>
            <w:r>
              <w:rPr>
                <w:rFonts w:hint="eastAsia" w:ascii="宋体" w:hAnsi="宋体" w:cs="宋体"/>
                <w:sz w:val="24"/>
              </w:rPr>
              <w:t>构成磋商文件的其它材料</w:t>
            </w:r>
          </w:p>
        </w:tc>
        <w:tc>
          <w:tcPr>
            <w:tcW w:w="7148" w:type="dxa"/>
            <w:vAlign w:val="center"/>
          </w:tcPr>
          <w:p w14:paraId="40AF76DA">
            <w:pPr>
              <w:spacing w:line="360" w:lineRule="auto"/>
              <w:rPr>
                <w:rFonts w:hint="eastAsia" w:ascii="宋体" w:hAnsi="宋体" w:cs="宋体"/>
                <w:sz w:val="24"/>
              </w:rPr>
            </w:pPr>
            <w:r>
              <w:rPr>
                <w:rFonts w:hint="eastAsia" w:ascii="宋体" w:hAnsi="宋体" w:cs="宋体"/>
                <w:sz w:val="24"/>
                <w:szCs w:val="24"/>
              </w:rPr>
              <w:t>答疑纪要、补充通知、澄清、变更通知等</w:t>
            </w:r>
          </w:p>
        </w:tc>
      </w:tr>
      <w:tr w14:paraId="149A71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38" w:hRule="atLeast"/>
          <w:jc w:val="center"/>
        </w:trPr>
        <w:tc>
          <w:tcPr>
            <w:tcW w:w="846" w:type="dxa"/>
            <w:vAlign w:val="center"/>
          </w:tcPr>
          <w:p w14:paraId="179F1FD2">
            <w:pPr>
              <w:spacing w:line="360" w:lineRule="auto"/>
              <w:jc w:val="center"/>
              <w:rPr>
                <w:rFonts w:hint="eastAsia" w:ascii="宋体" w:hAnsi="宋体" w:cs="宋体"/>
                <w:sz w:val="24"/>
                <w:szCs w:val="24"/>
              </w:rPr>
            </w:pPr>
            <w:r>
              <w:rPr>
                <w:rFonts w:hint="eastAsia" w:ascii="宋体" w:hAnsi="宋体" w:cs="宋体"/>
                <w:sz w:val="24"/>
                <w:szCs w:val="24"/>
              </w:rPr>
              <w:t>2.2.1</w:t>
            </w:r>
          </w:p>
        </w:tc>
        <w:tc>
          <w:tcPr>
            <w:tcW w:w="1741" w:type="dxa"/>
            <w:vAlign w:val="center"/>
          </w:tcPr>
          <w:p w14:paraId="4E946732">
            <w:pPr>
              <w:spacing w:line="360" w:lineRule="auto"/>
              <w:jc w:val="center"/>
              <w:rPr>
                <w:rFonts w:hint="eastAsia" w:ascii="宋体" w:hAnsi="宋体" w:cs="宋体"/>
                <w:sz w:val="24"/>
              </w:rPr>
            </w:pPr>
            <w:r>
              <w:rPr>
                <w:rFonts w:hint="eastAsia" w:ascii="宋体" w:hAnsi="宋体" w:cs="宋体"/>
                <w:sz w:val="24"/>
              </w:rPr>
              <w:t>采购人澄清/修改磋商文件的时间</w:t>
            </w:r>
          </w:p>
        </w:tc>
        <w:tc>
          <w:tcPr>
            <w:tcW w:w="7148" w:type="dxa"/>
            <w:vAlign w:val="center"/>
          </w:tcPr>
          <w:p w14:paraId="2E47D3F0">
            <w:pPr>
              <w:spacing w:line="360" w:lineRule="auto"/>
              <w:rPr>
                <w:rFonts w:hint="eastAsia" w:ascii="宋体" w:hAnsi="宋体" w:cs="宋体"/>
                <w:sz w:val="24"/>
              </w:rPr>
            </w:pPr>
            <w:r>
              <w:rPr>
                <w:rFonts w:hint="eastAsia" w:ascii="宋体" w:hAnsi="宋体" w:cs="宋体"/>
                <w:sz w:val="24"/>
              </w:rPr>
              <w:t>递交响应文件截止之日5日历天前</w:t>
            </w:r>
          </w:p>
        </w:tc>
      </w:tr>
      <w:tr w14:paraId="1EF549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19" w:hRule="atLeast"/>
          <w:jc w:val="center"/>
        </w:trPr>
        <w:tc>
          <w:tcPr>
            <w:tcW w:w="846" w:type="dxa"/>
            <w:vAlign w:val="center"/>
          </w:tcPr>
          <w:p w14:paraId="040CE0F4">
            <w:pPr>
              <w:spacing w:line="360" w:lineRule="auto"/>
              <w:jc w:val="center"/>
              <w:rPr>
                <w:rFonts w:hint="eastAsia" w:ascii="宋体" w:hAnsi="宋体" w:cs="宋体"/>
                <w:sz w:val="24"/>
                <w:szCs w:val="24"/>
              </w:rPr>
            </w:pPr>
            <w:r>
              <w:rPr>
                <w:rFonts w:hint="eastAsia" w:ascii="宋体" w:hAnsi="宋体" w:cs="宋体"/>
                <w:sz w:val="24"/>
                <w:szCs w:val="24"/>
              </w:rPr>
              <w:t>2.2.3</w:t>
            </w:r>
          </w:p>
        </w:tc>
        <w:tc>
          <w:tcPr>
            <w:tcW w:w="1741" w:type="dxa"/>
            <w:vAlign w:val="center"/>
          </w:tcPr>
          <w:p w14:paraId="7D1EA071">
            <w:pPr>
              <w:spacing w:line="360" w:lineRule="auto"/>
              <w:jc w:val="center"/>
              <w:rPr>
                <w:rFonts w:hint="eastAsia" w:ascii="宋体" w:hAnsi="宋体" w:cs="宋体"/>
                <w:sz w:val="24"/>
              </w:rPr>
            </w:pPr>
            <w:r>
              <w:rPr>
                <w:rFonts w:hint="eastAsia" w:ascii="宋体" w:hAnsi="宋体" w:cs="宋体"/>
                <w:sz w:val="24"/>
              </w:rPr>
              <w:t>响应人确认收到磋商文件澄清的时间</w:t>
            </w:r>
          </w:p>
        </w:tc>
        <w:tc>
          <w:tcPr>
            <w:tcW w:w="7148" w:type="dxa"/>
            <w:vAlign w:val="center"/>
          </w:tcPr>
          <w:p w14:paraId="1AFE0AE9">
            <w:pPr>
              <w:widowControl/>
              <w:adjustRightInd w:val="0"/>
              <w:spacing w:line="360" w:lineRule="auto"/>
              <w:rPr>
                <w:rFonts w:hint="eastAsia" w:ascii="宋体" w:hAnsi="宋体" w:cs="宋体"/>
                <w:sz w:val="24"/>
              </w:rPr>
            </w:pPr>
            <w:r>
              <w:rPr>
                <w:rFonts w:hint="eastAsia" w:ascii="宋体" w:hAnsi="宋体" w:cs="宋体"/>
                <w:sz w:val="24"/>
              </w:rPr>
              <w:t>收到澄清文件后24小时内（以发出时间为准）</w:t>
            </w:r>
          </w:p>
        </w:tc>
      </w:tr>
      <w:tr w14:paraId="6C677E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276" w:hRule="atLeast"/>
          <w:jc w:val="center"/>
        </w:trPr>
        <w:tc>
          <w:tcPr>
            <w:tcW w:w="846" w:type="dxa"/>
            <w:vAlign w:val="center"/>
          </w:tcPr>
          <w:p w14:paraId="431F661F">
            <w:pPr>
              <w:spacing w:line="360" w:lineRule="auto"/>
              <w:jc w:val="center"/>
              <w:rPr>
                <w:rFonts w:hint="eastAsia" w:ascii="宋体" w:hAnsi="宋体" w:cs="宋体"/>
                <w:sz w:val="24"/>
                <w:szCs w:val="24"/>
              </w:rPr>
            </w:pPr>
            <w:r>
              <w:rPr>
                <w:rFonts w:hint="eastAsia" w:ascii="宋体" w:hAnsi="宋体" w:cs="宋体"/>
                <w:sz w:val="24"/>
                <w:szCs w:val="24"/>
              </w:rPr>
              <w:t>2.3.2</w:t>
            </w:r>
          </w:p>
        </w:tc>
        <w:tc>
          <w:tcPr>
            <w:tcW w:w="1741" w:type="dxa"/>
            <w:vAlign w:val="center"/>
          </w:tcPr>
          <w:p w14:paraId="269D8E00">
            <w:pPr>
              <w:spacing w:line="360" w:lineRule="auto"/>
              <w:jc w:val="center"/>
              <w:rPr>
                <w:rFonts w:hint="eastAsia" w:ascii="宋体" w:hAnsi="宋体" w:cs="宋体"/>
                <w:sz w:val="24"/>
              </w:rPr>
            </w:pPr>
            <w:r>
              <w:rPr>
                <w:rFonts w:hint="eastAsia" w:ascii="宋体" w:hAnsi="宋体" w:cs="宋体"/>
                <w:sz w:val="24"/>
              </w:rPr>
              <w:t>响应人确认收到磋商文件修改的时间</w:t>
            </w:r>
          </w:p>
        </w:tc>
        <w:tc>
          <w:tcPr>
            <w:tcW w:w="7148" w:type="dxa"/>
            <w:vAlign w:val="center"/>
          </w:tcPr>
          <w:p w14:paraId="055D6E92">
            <w:pPr>
              <w:widowControl/>
              <w:adjustRightInd w:val="0"/>
              <w:spacing w:line="360" w:lineRule="auto"/>
              <w:rPr>
                <w:rFonts w:hint="eastAsia" w:ascii="宋体" w:hAnsi="宋体" w:cs="宋体"/>
                <w:sz w:val="24"/>
              </w:rPr>
            </w:pPr>
            <w:r>
              <w:rPr>
                <w:rFonts w:hint="eastAsia" w:ascii="宋体" w:hAnsi="宋体" w:cs="宋体"/>
                <w:sz w:val="24"/>
              </w:rPr>
              <w:t>收到修改文件后24小时内（以发出时间为准）</w:t>
            </w:r>
          </w:p>
        </w:tc>
      </w:tr>
      <w:tr w14:paraId="5F29A1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03" w:hRule="atLeast"/>
          <w:jc w:val="center"/>
        </w:trPr>
        <w:tc>
          <w:tcPr>
            <w:tcW w:w="846" w:type="dxa"/>
            <w:vAlign w:val="center"/>
          </w:tcPr>
          <w:p w14:paraId="597F0F8A">
            <w:pPr>
              <w:spacing w:line="360" w:lineRule="auto"/>
              <w:jc w:val="center"/>
              <w:rPr>
                <w:rFonts w:hint="eastAsia" w:ascii="宋体" w:hAnsi="宋体" w:cs="宋体"/>
                <w:sz w:val="24"/>
                <w:szCs w:val="24"/>
              </w:rPr>
            </w:pPr>
            <w:r>
              <w:rPr>
                <w:rFonts w:hint="eastAsia" w:ascii="宋体" w:hAnsi="宋体" w:cs="宋体"/>
                <w:sz w:val="24"/>
                <w:szCs w:val="24"/>
              </w:rPr>
              <w:t>3.1.1</w:t>
            </w:r>
          </w:p>
        </w:tc>
        <w:tc>
          <w:tcPr>
            <w:tcW w:w="1741" w:type="dxa"/>
            <w:vAlign w:val="center"/>
          </w:tcPr>
          <w:p w14:paraId="7A840F59">
            <w:pPr>
              <w:spacing w:line="360" w:lineRule="auto"/>
              <w:jc w:val="center"/>
              <w:rPr>
                <w:rFonts w:hint="eastAsia" w:ascii="宋体" w:hAnsi="宋体" w:cs="宋体"/>
                <w:sz w:val="24"/>
              </w:rPr>
            </w:pPr>
            <w:r>
              <w:rPr>
                <w:rFonts w:hint="eastAsia" w:ascii="宋体" w:hAnsi="宋体" w:cs="宋体"/>
                <w:sz w:val="24"/>
              </w:rPr>
              <w:t>构成响应</w:t>
            </w:r>
          </w:p>
          <w:p w14:paraId="374DD0F4">
            <w:pPr>
              <w:spacing w:line="360" w:lineRule="auto"/>
              <w:jc w:val="center"/>
              <w:rPr>
                <w:rFonts w:hint="eastAsia" w:ascii="宋体" w:hAnsi="宋体" w:cs="宋体"/>
                <w:sz w:val="24"/>
              </w:rPr>
            </w:pPr>
            <w:r>
              <w:rPr>
                <w:rFonts w:hint="eastAsia" w:ascii="宋体" w:hAnsi="宋体" w:cs="宋体"/>
                <w:sz w:val="24"/>
              </w:rPr>
              <w:t>文件的其它资料</w:t>
            </w:r>
          </w:p>
        </w:tc>
        <w:tc>
          <w:tcPr>
            <w:tcW w:w="7148" w:type="dxa"/>
            <w:vAlign w:val="center"/>
          </w:tcPr>
          <w:p w14:paraId="3F55F1CA">
            <w:pPr>
              <w:widowControl/>
              <w:adjustRightInd w:val="0"/>
              <w:spacing w:line="360" w:lineRule="auto"/>
              <w:rPr>
                <w:rFonts w:hint="eastAsia" w:ascii="宋体" w:hAnsi="宋体" w:cs="宋体"/>
                <w:sz w:val="24"/>
              </w:rPr>
            </w:pPr>
            <w:r>
              <w:rPr>
                <w:rFonts w:hint="eastAsia" w:ascii="宋体" w:hAnsi="宋体" w:cs="宋体"/>
                <w:sz w:val="24"/>
              </w:rPr>
              <w:t>按磋商文件要求</w:t>
            </w:r>
          </w:p>
        </w:tc>
      </w:tr>
      <w:tr w14:paraId="502ADB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88" w:hRule="atLeast"/>
          <w:jc w:val="center"/>
        </w:trPr>
        <w:tc>
          <w:tcPr>
            <w:tcW w:w="846" w:type="dxa"/>
            <w:vAlign w:val="center"/>
          </w:tcPr>
          <w:p w14:paraId="5B200B21">
            <w:pPr>
              <w:spacing w:line="360" w:lineRule="auto"/>
              <w:jc w:val="center"/>
              <w:rPr>
                <w:rFonts w:hint="eastAsia" w:ascii="宋体" w:hAnsi="宋体" w:cs="宋体"/>
                <w:sz w:val="24"/>
                <w:szCs w:val="24"/>
              </w:rPr>
            </w:pPr>
            <w:r>
              <w:rPr>
                <w:rFonts w:hint="eastAsia" w:ascii="宋体" w:hAnsi="宋体" w:cs="宋体"/>
                <w:sz w:val="24"/>
                <w:szCs w:val="24"/>
              </w:rPr>
              <w:t>3.2.1</w:t>
            </w:r>
          </w:p>
        </w:tc>
        <w:tc>
          <w:tcPr>
            <w:tcW w:w="1741" w:type="dxa"/>
            <w:vAlign w:val="center"/>
          </w:tcPr>
          <w:p w14:paraId="7757E07B">
            <w:pPr>
              <w:spacing w:line="360" w:lineRule="auto"/>
              <w:jc w:val="center"/>
              <w:rPr>
                <w:rFonts w:hint="eastAsia" w:ascii="宋体" w:hAnsi="宋体" w:cs="宋体"/>
                <w:spacing w:val="1"/>
                <w:kern w:val="0"/>
                <w:sz w:val="24"/>
              </w:rPr>
            </w:pPr>
            <w:r>
              <w:rPr>
                <w:rFonts w:hint="eastAsia" w:ascii="宋体" w:hAnsi="宋体" w:cs="宋体"/>
                <w:sz w:val="24"/>
              </w:rPr>
              <w:t>响应文件有效期</w:t>
            </w:r>
          </w:p>
        </w:tc>
        <w:tc>
          <w:tcPr>
            <w:tcW w:w="7148" w:type="dxa"/>
            <w:vAlign w:val="center"/>
          </w:tcPr>
          <w:p w14:paraId="014BB351">
            <w:pPr>
              <w:autoSpaceDE w:val="0"/>
              <w:autoSpaceDN w:val="0"/>
              <w:adjustRightInd w:val="0"/>
              <w:spacing w:before="50" w:line="360" w:lineRule="auto"/>
              <w:ind w:right="35"/>
              <w:rPr>
                <w:rFonts w:hint="eastAsia" w:ascii="宋体" w:hAnsi="宋体" w:cs="宋体"/>
                <w:spacing w:val="1"/>
                <w:kern w:val="0"/>
                <w:sz w:val="24"/>
              </w:rPr>
            </w:pPr>
            <w:r>
              <w:rPr>
                <w:rFonts w:hint="eastAsia" w:ascii="宋体" w:hAnsi="宋体" w:cs="宋体"/>
                <w:spacing w:val="1"/>
                <w:kern w:val="0"/>
                <w:sz w:val="24"/>
              </w:rPr>
              <w:t>90日历天</w:t>
            </w:r>
          </w:p>
        </w:tc>
      </w:tr>
      <w:tr w14:paraId="597924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18" w:hRule="atLeast"/>
          <w:jc w:val="center"/>
        </w:trPr>
        <w:tc>
          <w:tcPr>
            <w:tcW w:w="846" w:type="dxa"/>
            <w:vAlign w:val="center"/>
          </w:tcPr>
          <w:p w14:paraId="173F3C37">
            <w:pPr>
              <w:spacing w:line="360" w:lineRule="auto"/>
              <w:jc w:val="center"/>
              <w:rPr>
                <w:rFonts w:hint="eastAsia" w:ascii="宋体" w:hAnsi="宋体" w:cs="宋体"/>
                <w:sz w:val="24"/>
                <w:szCs w:val="24"/>
              </w:rPr>
            </w:pPr>
            <w:r>
              <w:rPr>
                <w:rFonts w:hint="eastAsia" w:ascii="宋体" w:hAnsi="宋体" w:cs="宋体"/>
                <w:sz w:val="24"/>
                <w:szCs w:val="24"/>
              </w:rPr>
              <w:t>3.3.1</w:t>
            </w:r>
          </w:p>
        </w:tc>
        <w:tc>
          <w:tcPr>
            <w:tcW w:w="1741" w:type="dxa"/>
            <w:vAlign w:val="center"/>
          </w:tcPr>
          <w:p w14:paraId="6FF5C8C5">
            <w:pPr>
              <w:spacing w:line="360" w:lineRule="auto"/>
              <w:jc w:val="center"/>
              <w:rPr>
                <w:rFonts w:hint="eastAsia" w:ascii="宋体" w:hAnsi="宋体" w:cs="宋体"/>
                <w:sz w:val="24"/>
              </w:rPr>
            </w:pPr>
            <w:r>
              <w:rPr>
                <w:rFonts w:hint="eastAsia" w:ascii="宋体" w:hAnsi="宋体" w:cs="宋体"/>
                <w:sz w:val="24"/>
              </w:rPr>
              <w:t>采购保证金</w:t>
            </w:r>
          </w:p>
        </w:tc>
        <w:tc>
          <w:tcPr>
            <w:tcW w:w="7148" w:type="dxa"/>
            <w:vAlign w:val="center"/>
          </w:tcPr>
          <w:p w14:paraId="43240FA6">
            <w:pPr>
              <w:autoSpaceDE w:val="0"/>
              <w:autoSpaceDN w:val="0"/>
              <w:adjustRightInd w:val="0"/>
              <w:spacing w:line="360" w:lineRule="auto"/>
              <w:rPr>
                <w:rFonts w:hint="eastAsia" w:ascii="宋体" w:hAnsi="宋体" w:cs="宋体"/>
                <w:dstrike/>
                <w:kern w:val="0"/>
                <w:sz w:val="24"/>
              </w:rPr>
            </w:pPr>
            <w:r>
              <w:rPr>
                <w:rFonts w:hint="eastAsia" w:ascii="宋体" w:hAnsi="宋体" w:cs="宋体"/>
                <w:kern w:val="0"/>
                <w:sz w:val="24"/>
              </w:rPr>
              <w:t>无</w:t>
            </w:r>
          </w:p>
        </w:tc>
      </w:tr>
      <w:tr w14:paraId="64B515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60" w:hRule="atLeast"/>
          <w:jc w:val="center"/>
        </w:trPr>
        <w:tc>
          <w:tcPr>
            <w:tcW w:w="846" w:type="dxa"/>
            <w:vAlign w:val="center"/>
          </w:tcPr>
          <w:p w14:paraId="17728560">
            <w:pPr>
              <w:spacing w:line="360" w:lineRule="auto"/>
              <w:jc w:val="center"/>
              <w:rPr>
                <w:rFonts w:hint="eastAsia" w:ascii="宋体" w:hAnsi="宋体" w:cs="宋体"/>
                <w:sz w:val="24"/>
                <w:szCs w:val="24"/>
              </w:rPr>
            </w:pPr>
            <w:r>
              <w:rPr>
                <w:rFonts w:hint="eastAsia" w:ascii="宋体" w:hAnsi="宋体" w:cs="宋体"/>
                <w:sz w:val="24"/>
                <w:szCs w:val="24"/>
              </w:rPr>
              <w:t>3.5.2</w:t>
            </w:r>
          </w:p>
        </w:tc>
        <w:tc>
          <w:tcPr>
            <w:tcW w:w="1741" w:type="dxa"/>
            <w:vAlign w:val="center"/>
          </w:tcPr>
          <w:p w14:paraId="1F7380D4">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响应文件的编制</w:t>
            </w:r>
          </w:p>
        </w:tc>
        <w:tc>
          <w:tcPr>
            <w:tcW w:w="7148" w:type="dxa"/>
            <w:vAlign w:val="center"/>
          </w:tcPr>
          <w:p w14:paraId="2D220D66">
            <w:pPr>
              <w:widowControl/>
              <w:spacing w:line="360" w:lineRule="auto"/>
              <w:jc w:val="left"/>
              <w:rPr>
                <w:rFonts w:hint="eastAsia" w:ascii="宋体" w:hAnsi="宋体" w:cs="宋体"/>
                <w:bCs/>
                <w:sz w:val="24"/>
                <w:szCs w:val="24"/>
              </w:rPr>
            </w:pPr>
            <w:r>
              <w:rPr>
                <w:rFonts w:hint="eastAsia" w:ascii="宋体" w:hAnsi="宋体" w:cs="宋体"/>
                <w:bCs/>
                <w:sz w:val="24"/>
                <w:szCs w:val="24"/>
              </w:rPr>
              <w:t>响应文件递交：正本份数：</w:t>
            </w:r>
            <w:r>
              <w:rPr>
                <w:rFonts w:hint="eastAsia" w:ascii="宋体" w:hAnsi="宋体" w:cs="宋体"/>
                <w:b/>
                <w:sz w:val="24"/>
                <w:szCs w:val="24"/>
              </w:rPr>
              <w:t>壹</w:t>
            </w:r>
            <w:r>
              <w:rPr>
                <w:rFonts w:hint="eastAsia" w:ascii="宋体" w:hAnsi="宋体" w:cs="宋体"/>
                <w:bCs/>
                <w:sz w:val="24"/>
                <w:szCs w:val="24"/>
              </w:rPr>
              <w:t>份；副本份数：</w:t>
            </w:r>
            <w:r>
              <w:rPr>
                <w:rFonts w:hint="eastAsia" w:ascii="宋体" w:hAnsi="宋体" w:cs="宋体"/>
                <w:b/>
                <w:sz w:val="24"/>
                <w:szCs w:val="24"/>
              </w:rPr>
              <w:t>伍</w:t>
            </w:r>
            <w:r>
              <w:rPr>
                <w:rFonts w:hint="eastAsia" w:ascii="宋体" w:hAnsi="宋体" w:cs="宋体"/>
                <w:bCs/>
                <w:sz w:val="24"/>
                <w:szCs w:val="24"/>
              </w:rPr>
              <w:t>份；电子版份数：</w:t>
            </w:r>
            <w:r>
              <w:rPr>
                <w:rFonts w:hint="eastAsia" w:ascii="宋体" w:hAnsi="宋体" w:cs="宋体"/>
                <w:b/>
                <w:sz w:val="24"/>
                <w:szCs w:val="24"/>
              </w:rPr>
              <w:t>壹</w:t>
            </w:r>
            <w:r>
              <w:rPr>
                <w:rFonts w:hint="eastAsia" w:ascii="宋体" w:hAnsi="宋体" w:cs="宋体"/>
                <w:bCs/>
                <w:sz w:val="24"/>
                <w:szCs w:val="24"/>
              </w:rPr>
              <w:t>份（U盘）。</w:t>
            </w:r>
          </w:p>
          <w:p w14:paraId="0E68C75E">
            <w:pPr>
              <w:widowControl/>
              <w:spacing w:line="360" w:lineRule="auto"/>
              <w:jc w:val="left"/>
              <w:rPr>
                <w:rFonts w:hint="eastAsia" w:ascii="宋体" w:hAnsi="宋体" w:cs="宋体"/>
                <w:bCs/>
                <w:color w:val="000000"/>
                <w:sz w:val="24"/>
                <w:szCs w:val="24"/>
              </w:rPr>
            </w:pPr>
            <w:r>
              <w:rPr>
                <w:rFonts w:hint="eastAsia" w:ascii="宋体" w:hAnsi="宋体" w:cs="宋体"/>
                <w:bCs/>
                <w:sz w:val="24"/>
                <w:szCs w:val="24"/>
              </w:rPr>
              <w:t>响应文件的正本和副本均应采用胶装方式装订，不得采用活页夹等可随时拆换的方式装订。响应文件的正、副本应注明项目名称、响应公司名称，若响应文件有分册装订的应注明“第*册，共*册”。U盘里需提供加盖公章的响应文件的正本PDF格式扫描电子版。</w:t>
            </w:r>
          </w:p>
        </w:tc>
      </w:tr>
      <w:tr w14:paraId="1501A3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60" w:hRule="atLeast"/>
          <w:jc w:val="center"/>
        </w:trPr>
        <w:tc>
          <w:tcPr>
            <w:tcW w:w="846" w:type="dxa"/>
            <w:vAlign w:val="center"/>
          </w:tcPr>
          <w:p w14:paraId="11FEEEA3">
            <w:pPr>
              <w:spacing w:line="360" w:lineRule="auto"/>
              <w:jc w:val="center"/>
              <w:rPr>
                <w:rFonts w:hint="eastAsia" w:ascii="宋体" w:hAnsi="宋体" w:cs="宋体"/>
                <w:sz w:val="24"/>
                <w:szCs w:val="24"/>
              </w:rPr>
            </w:pPr>
            <w:r>
              <w:rPr>
                <w:rFonts w:hint="eastAsia" w:ascii="宋体" w:hAnsi="宋体" w:cs="宋体"/>
                <w:sz w:val="24"/>
                <w:szCs w:val="24"/>
              </w:rPr>
              <w:t>4.1.1</w:t>
            </w:r>
          </w:p>
        </w:tc>
        <w:tc>
          <w:tcPr>
            <w:tcW w:w="1741" w:type="dxa"/>
            <w:vAlign w:val="center"/>
          </w:tcPr>
          <w:p w14:paraId="7C159783">
            <w:pPr>
              <w:spacing w:line="360" w:lineRule="exact"/>
              <w:rPr>
                <w:rFonts w:hint="eastAsia" w:ascii="宋体" w:hAnsi="宋体" w:cs="宋体"/>
                <w:color w:val="000000"/>
                <w:sz w:val="24"/>
              </w:rPr>
            </w:pPr>
            <w:r>
              <w:rPr>
                <w:rFonts w:hint="eastAsia" w:ascii="宋体" w:hAnsi="宋体" w:cs="宋体"/>
                <w:color w:val="000000"/>
                <w:sz w:val="24"/>
              </w:rPr>
              <w:t>响应文件的密封与标记</w:t>
            </w:r>
          </w:p>
        </w:tc>
        <w:tc>
          <w:tcPr>
            <w:tcW w:w="7148" w:type="dxa"/>
          </w:tcPr>
          <w:p w14:paraId="6362748C">
            <w:pPr>
              <w:spacing w:line="360" w:lineRule="exact"/>
              <w:rPr>
                <w:rFonts w:hint="eastAsia" w:ascii="宋体" w:hAnsi="宋体" w:cs="宋体"/>
                <w:color w:val="000000"/>
                <w:sz w:val="24"/>
              </w:rPr>
            </w:pPr>
            <w:r>
              <w:rPr>
                <w:rFonts w:hint="eastAsia" w:ascii="宋体" w:hAnsi="宋体" w:cs="宋体"/>
                <w:color w:val="000000"/>
                <w:sz w:val="24"/>
              </w:rPr>
              <w:t>1、装订：全套响应文件应连续标注页码，并不得采用活页装订</w:t>
            </w:r>
          </w:p>
          <w:p w14:paraId="531E17B8">
            <w:pPr>
              <w:spacing w:line="360" w:lineRule="exact"/>
              <w:rPr>
                <w:rFonts w:hint="eastAsia" w:ascii="宋体" w:hAnsi="宋体" w:cs="宋体"/>
                <w:color w:val="000000"/>
                <w:sz w:val="24"/>
              </w:rPr>
            </w:pPr>
            <w:r>
              <w:rPr>
                <w:rFonts w:hint="eastAsia" w:ascii="宋体" w:hAnsi="宋体" w:cs="宋体"/>
                <w:color w:val="000000"/>
                <w:sz w:val="24"/>
              </w:rPr>
              <w:t>2、密封：将纸质响应文件及电子响应文件分别装入密封袋中，并在封贴处盖密封章（或单位公章）响应文件的正本一本单独密封、副本叁本整体密封单独密封；加盖公章的响应文件的正本PDF格式扫描电子版单独密封。</w:t>
            </w:r>
          </w:p>
          <w:p w14:paraId="4480C729">
            <w:pPr>
              <w:spacing w:line="360" w:lineRule="exact"/>
              <w:rPr>
                <w:rFonts w:hint="eastAsia" w:ascii="宋体" w:hAnsi="宋体" w:cs="宋体"/>
                <w:color w:val="000000"/>
                <w:sz w:val="24"/>
              </w:rPr>
            </w:pPr>
            <w:r>
              <w:rPr>
                <w:rFonts w:hint="eastAsia" w:ascii="宋体" w:hAnsi="宋体" w:cs="宋体"/>
                <w:color w:val="000000"/>
                <w:sz w:val="24"/>
              </w:rPr>
              <w:t>3、标记：响应文件袋的封面应注明项目名称、项目编号、响应人名称、详细通讯地址。</w:t>
            </w:r>
          </w:p>
          <w:p w14:paraId="1B653727">
            <w:pPr>
              <w:spacing w:line="360" w:lineRule="exact"/>
              <w:rPr>
                <w:rFonts w:hint="eastAsia" w:ascii="宋体" w:hAnsi="宋体" w:cs="宋体"/>
                <w:color w:val="000000"/>
                <w:sz w:val="24"/>
              </w:rPr>
            </w:pPr>
            <w:r>
              <w:rPr>
                <w:rFonts w:hint="eastAsia" w:ascii="宋体" w:hAnsi="宋体" w:cs="宋体"/>
                <w:color w:val="000000"/>
                <w:sz w:val="24"/>
              </w:rPr>
              <w:t>4、为方便开唱标请单独封装一份“响应报价一览表”</w:t>
            </w:r>
          </w:p>
        </w:tc>
      </w:tr>
      <w:tr w14:paraId="4980DF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596" w:hRule="atLeast"/>
          <w:jc w:val="center"/>
        </w:trPr>
        <w:tc>
          <w:tcPr>
            <w:tcW w:w="846" w:type="dxa"/>
            <w:vAlign w:val="center"/>
          </w:tcPr>
          <w:p w14:paraId="7AD8A898">
            <w:pPr>
              <w:spacing w:line="360" w:lineRule="auto"/>
              <w:jc w:val="center"/>
              <w:rPr>
                <w:rFonts w:hint="eastAsia" w:ascii="宋体" w:hAnsi="宋体" w:cs="宋体"/>
                <w:sz w:val="24"/>
                <w:szCs w:val="24"/>
              </w:rPr>
            </w:pPr>
            <w:r>
              <w:rPr>
                <w:rFonts w:hint="eastAsia" w:ascii="宋体" w:hAnsi="宋体" w:cs="宋体"/>
                <w:sz w:val="24"/>
                <w:szCs w:val="24"/>
              </w:rPr>
              <w:t>4.1.2</w:t>
            </w:r>
          </w:p>
        </w:tc>
        <w:tc>
          <w:tcPr>
            <w:tcW w:w="1741" w:type="dxa"/>
            <w:vAlign w:val="center"/>
          </w:tcPr>
          <w:p w14:paraId="64C8D9FC">
            <w:pPr>
              <w:spacing w:line="360" w:lineRule="auto"/>
              <w:jc w:val="center"/>
              <w:rPr>
                <w:rFonts w:hint="eastAsia" w:ascii="宋体" w:hAnsi="宋体" w:cs="宋体"/>
                <w:spacing w:val="1"/>
                <w:kern w:val="0"/>
                <w:sz w:val="24"/>
              </w:rPr>
            </w:pPr>
            <w:r>
              <w:rPr>
                <w:rFonts w:hint="eastAsia" w:ascii="宋体" w:hAnsi="宋体" w:cs="宋体"/>
                <w:spacing w:val="1"/>
                <w:kern w:val="0"/>
                <w:sz w:val="24"/>
              </w:rPr>
              <w:t>封套上写明</w:t>
            </w:r>
          </w:p>
        </w:tc>
        <w:tc>
          <w:tcPr>
            <w:tcW w:w="7148" w:type="dxa"/>
            <w:vAlign w:val="center"/>
          </w:tcPr>
          <w:p w14:paraId="085F81AD">
            <w:pPr>
              <w:widowControl/>
              <w:tabs>
                <w:tab w:val="left" w:pos="312"/>
              </w:tabs>
              <w:spacing w:line="360" w:lineRule="auto"/>
              <w:jc w:val="left"/>
              <w:rPr>
                <w:rFonts w:hint="eastAsia" w:ascii="宋体" w:hAnsi="宋体" w:cs="宋体"/>
              </w:rPr>
            </w:pPr>
            <w:r>
              <w:rPr>
                <w:rFonts w:hint="eastAsia" w:ascii="宋体" w:hAnsi="宋体" w:cs="宋体"/>
                <w:bCs/>
                <w:sz w:val="24"/>
                <w:szCs w:val="24"/>
              </w:rPr>
              <w:t>响应公司名称：</w:t>
            </w:r>
            <w:r>
              <w:rPr>
                <w:rFonts w:hint="eastAsia" w:ascii="宋体" w:hAnsi="宋体" w:cs="宋体"/>
                <w:bCs/>
                <w:sz w:val="24"/>
                <w:szCs w:val="24"/>
                <w:u w:val="single"/>
              </w:rPr>
              <w:t xml:space="preserve">                        </w:t>
            </w:r>
          </w:p>
          <w:p w14:paraId="52FE7741">
            <w:pPr>
              <w:widowControl/>
              <w:tabs>
                <w:tab w:val="left" w:pos="312"/>
              </w:tabs>
              <w:spacing w:line="360" w:lineRule="auto"/>
              <w:jc w:val="left"/>
              <w:rPr>
                <w:rFonts w:hint="eastAsia" w:ascii="宋体" w:hAnsi="宋体" w:cs="宋体"/>
                <w:bCs/>
                <w:sz w:val="24"/>
                <w:szCs w:val="24"/>
                <w:u w:val="single"/>
              </w:rPr>
            </w:pPr>
            <w:r>
              <w:rPr>
                <w:rFonts w:hint="eastAsia" w:ascii="宋体" w:hAnsi="宋体" w:cs="宋体"/>
                <w:bCs/>
                <w:sz w:val="24"/>
                <w:szCs w:val="24"/>
              </w:rPr>
              <w:t>项目名称：</w:t>
            </w:r>
            <w:r>
              <w:rPr>
                <w:rFonts w:hint="eastAsia" w:ascii="宋体" w:hAnsi="宋体" w:cs="宋体"/>
                <w:bCs/>
                <w:sz w:val="24"/>
                <w:szCs w:val="24"/>
                <w:u w:val="single"/>
              </w:rPr>
              <w:t xml:space="preserve">                            </w:t>
            </w:r>
          </w:p>
          <w:p w14:paraId="0731D54E">
            <w:pPr>
              <w:pStyle w:val="59"/>
              <w:spacing w:line="360" w:lineRule="auto"/>
              <w:rPr>
                <w:rFonts w:hint="eastAsia" w:hAnsi="宋体" w:eastAsia="宋体"/>
                <w:bCs/>
                <w:color w:val="auto"/>
                <w:u w:val="single"/>
              </w:rPr>
            </w:pPr>
            <w:r>
              <w:rPr>
                <w:rFonts w:hint="eastAsia" w:hAnsi="宋体" w:eastAsia="宋体"/>
                <w:bCs/>
                <w:color w:val="auto"/>
              </w:rPr>
              <w:t>项目编号：</w:t>
            </w:r>
            <w:r>
              <w:rPr>
                <w:rFonts w:hint="eastAsia" w:hAnsi="宋体" w:eastAsia="宋体"/>
                <w:bCs/>
                <w:color w:val="auto"/>
                <w:u w:val="single"/>
              </w:rPr>
              <w:t xml:space="preserve">                            </w:t>
            </w:r>
          </w:p>
          <w:p w14:paraId="1DD0B8E7">
            <w:pPr>
              <w:widowControl/>
              <w:tabs>
                <w:tab w:val="left" w:pos="312"/>
              </w:tabs>
              <w:spacing w:line="360" w:lineRule="auto"/>
              <w:jc w:val="left"/>
              <w:rPr>
                <w:rFonts w:hint="eastAsia" w:ascii="宋体" w:hAnsi="宋体" w:cs="宋体"/>
                <w:bCs/>
                <w:u w:val="single"/>
              </w:rPr>
            </w:pPr>
            <w:r>
              <w:rPr>
                <w:rFonts w:hint="eastAsia" w:ascii="宋体" w:hAnsi="宋体" w:cs="宋体"/>
                <w:bCs/>
                <w:sz w:val="24"/>
                <w:szCs w:val="24"/>
              </w:rPr>
              <w:t>详细通讯地址：</w:t>
            </w:r>
            <w:r>
              <w:rPr>
                <w:rFonts w:hint="eastAsia" w:ascii="宋体" w:hAnsi="宋体" w:cs="宋体"/>
                <w:bCs/>
                <w:u w:val="single"/>
              </w:rPr>
              <w:t xml:space="preserve">                            </w:t>
            </w:r>
          </w:p>
          <w:p w14:paraId="6B5225CB">
            <w:pPr>
              <w:widowControl/>
              <w:tabs>
                <w:tab w:val="left" w:pos="312"/>
              </w:tabs>
              <w:spacing w:line="360" w:lineRule="auto"/>
              <w:jc w:val="left"/>
              <w:rPr>
                <w:rFonts w:hint="eastAsia" w:ascii="宋体" w:hAnsi="宋体" w:cs="宋体"/>
                <w:bCs/>
                <w:sz w:val="24"/>
                <w:szCs w:val="24"/>
              </w:rPr>
            </w:pPr>
            <w:r>
              <w:rPr>
                <w:rFonts w:hint="eastAsia" w:ascii="宋体" w:hAnsi="宋体" w:cs="宋体"/>
                <w:bCs/>
                <w:sz w:val="24"/>
                <w:szCs w:val="24"/>
              </w:rPr>
              <w:t>响应文件在开标前不得开启</w:t>
            </w:r>
          </w:p>
        </w:tc>
      </w:tr>
      <w:tr w14:paraId="666877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700DC392">
            <w:pPr>
              <w:spacing w:line="360" w:lineRule="auto"/>
              <w:jc w:val="center"/>
              <w:rPr>
                <w:rFonts w:hint="eastAsia" w:ascii="宋体" w:hAnsi="宋体" w:cs="宋体"/>
                <w:sz w:val="24"/>
                <w:szCs w:val="24"/>
              </w:rPr>
            </w:pPr>
            <w:r>
              <w:rPr>
                <w:rFonts w:hint="eastAsia" w:ascii="宋体" w:hAnsi="宋体" w:cs="宋体"/>
                <w:sz w:val="24"/>
                <w:szCs w:val="24"/>
              </w:rPr>
              <w:t>4.2</w:t>
            </w:r>
          </w:p>
        </w:tc>
        <w:tc>
          <w:tcPr>
            <w:tcW w:w="1741" w:type="dxa"/>
            <w:vAlign w:val="center"/>
          </w:tcPr>
          <w:p w14:paraId="5B14A894">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递交响应文件</w:t>
            </w:r>
          </w:p>
          <w:p w14:paraId="42942F60">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地点时间</w:t>
            </w:r>
          </w:p>
        </w:tc>
        <w:tc>
          <w:tcPr>
            <w:tcW w:w="7148" w:type="dxa"/>
            <w:vAlign w:val="center"/>
          </w:tcPr>
          <w:p w14:paraId="49EA4825">
            <w:pPr>
              <w:spacing w:line="360" w:lineRule="auto"/>
              <w:rPr>
                <w:rFonts w:hint="eastAsia" w:ascii="宋体" w:hAnsi="宋体" w:cs="宋体"/>
                <w:bCs/>
                <w:sz w:val="24"/>
                <w:szCs w:val="24"/>
              </w:rPr>
            </w:pPr>
            <w:r>
              <w:rPr>
                <w:rFonts w:hint="eastAsia" w:ascii="宋体" w:hAnsi="宋体" w:cs="宋体"/>
                <w:bCs/>
                <w:sz w:val="24"/>
                <w:szCs w:val="24"/>
              </w:rPr>
              <w:t>响应文件递交截止时间：202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w:t>
            </w:r>
            <w:r>
              <w:rPr>
                <w:rFonts w:hint="eastAsia" w:ascii="宋体" w:hAnsi="宋体" w:cs="宋体"/>
                <w:bCs/>
                <w:sz w:val="24"/>
                <w:szCs w:val="24"/>
                <w:lang w:val="en-US" w:eastAsia="zh-CN"/>
              </w:rPr>
              <w:t>26</w:t>
            </w:r>
            <w:r>
              <w:rPr>
                <w:rFonts w:hint="eastAsia" w:ascii="宋体" w:hAnsi="宋体" w:cs="宋体"/>
                <w:bCs/>
                <w:sz w:val="24"/>
                <w:szCs w:val="24"/>
              </w:rPr>
              <w:t>日上午9:00（北京时间）</w:t>
            </w:r>
          </w:p>
          <w:p w14:paraId="3BDE9E37">
            <w:pPr>
              <w:widowControl/>
              <w:tabs>
                <w:tab w:val="left" w:pos="312"/>
              </w:tabs>
              <w:spacing w:line="360" w:lineRule="auto"/>
              <w:jc w:val="left"/>
              <w:rPr>
                <w:rFonts w:hint="eastAsia" w:ascii="宋体" w:hAnsi="宋体" w:cs="宋体"/>
                <w:color w:val="000000"/>
                <w:sz w:val="24"/>
              </w:rPr>
            </w:pPr>
            <w:r>
              <w:rPr>
                <w:rFonts w:hint="eastAsia" w:ascii="宋体" w:hAnsi="宋体" w:cs="宋体"/>
                <w:bCs/>
                <w:sz w:val="24"/>
                <w:szCs w:val="24"/>
              </w:rPr>
              <w:t>响应文件递交地点：</w:t>
            </w:r>
            <w:r>
              <w:rPr>
                <w:rFonts w:ascii="微软雅黑" w:hAnsi="微软雅黑" w:eastAsia="微软雅黑" w:cs="微软雅黑"/>
                <w:b/>
                <w:bCs/>
                <w:i w:val="0"/>
                <w:iCs w:val="0"/>
                <w:caps w:val="0"/>
                <w:color w:val="000000"/>
                <w:spacing w:val="0"/>
                <w:sz w:val="24"/>
                <w:szCs w:val="24"/>
                <w:shd w:val="clear" w:fill="FFFFFF"/>
                <w:vertAlign w:val="baseline"/>
              </w:rPr>
              <w:t>河南省人民医院豫东北医院</w:t>
            </w:r>
            <w:r>
              <w:rPr>
                <w:rFonts w:hint="eastAsia" w:ascii="微软雅黑" w:hAnsi="微软雅黑" w:eastAsia="微软雅黑" w:cs="微软雅黑"/>
                <w:b/>
                <w:bCs/>
                <w:i w:val="0"/>
                <w:iCs w:val="0"/>
                <w:caps w:val="0"/>
                <w:color w:val="000000"/>
                <w:spacing w:val="0"/>
                <w:sz w:val="24"/>
                <w:szCs w:val="24"/>
                <w:shd w:val="clear" w:fill="FFFFFF"/>
                <w:vertAlign w:val="baseline"/>
              </w:rPr>
              <w:t>30</w:t>
            </w:r>
            <w:r>
              <w:rPr>
                <w:rFonts w:hint="eastAsia" w:ascii="微软雅黑" w:hAnsi="微软雅黑" w:eastAsia="微软雅黑" w:cs="微软雅黑"/>
                <w:b/>
                <w:bCs/>
                <w:i w:val="0"/>
                <w:iCs w:val="0"/>
                <w:caps w:val="0"/>
                <w:color w:val="000000"/>
                <w:spacing w:val="0"/>
                <w:sz w:val="24"/>
                <w:szCs w:val="24"/>
                <w:shd w:val="clear" w:fill="FFFFFF"/>
                <w:vertAlign w:val="baseline"/>
                <w:lang w:val="en-US" w:eastAsia="zh-CN"/>
              </w:rPr>
              <w:t>7</w:t>
            </w:r>
            <w:r>
              <w:rPr>
                <w:rFonts w:hint="eastAsia" w:ascii="微软雅黑" w:hAnsi="微软雅黑" w:eastAsia="微软雅黑" w:cs="微软雅黑"/>
                <w:b/>
                <w:bCs/>
                <w:i w:val="0"/>
                <w:iCs w:val="0"/>
                <w:caps w:val="0"/>
                <w:color w:val="000000"/>
                <w:spacing w:val="0"/>
                <w:sz w:val="24"/>
                <w:szCs w:val="24"/>
                <w:shd w:val="clear" w:fill="FFFFFF"/>
                <w:vertAlign w:val="baseline"/>
              </w:rPr>
              <w:t>会议室</w:t>
            </w:r>
          </w:p>
        </w:tc>
      </w:tr>
      <w:tr w14:paraId="4612F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85" w:hRule="atLeast"/>
          <w:jc w:val="center"/>
        </w:trPr>
        <w:tc>
          <w:tcPr>
            <w:tcW w:w="846" w:type="dxa"/>
            <w:vAlign w:val="center"/>
          </w:tcPr>
          <w:p w14:paraId="50C11DB2">
            <w:pPr>
              <w:spacing w:line="360" w:lineRule="auto"/>
              <w:jc w:val="center"/>
              <w:rPr>
                <w:rFonts w:hint="eastAsia" w:ascii="宋体" w:hAnsi="宋体" w:cs="宋体"/>
                <w:sz w:val="24"/>
                <w:szCs w:val="24"/>
              </w:rPr>
            </w:pPr>
            <w:r>
              <w:rPr>
                <w:rFonts w:hint="eastAsia" w:ascii="宋体" w:hAnsi="宋体" w:cs="宋体"/>
                <w:sz w:val="24"/>
                <w:szCs w:val="24"/>
              </w:rPr>
              <w:t>5.1</w:t>
            </w:r>
          </w:p>
        </w:tc>
        <w:tc>
          <w:tcPr>
            <w:tcW w:w="1741" w:type="dxa"/>
            <w:vAlign w:val="center"/>
          </w:tcPr>
          <w:p w14:paraId="1B9D0BD6">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开标时间和地点</w:t>
            </w:r>
          </w:p>
        </w:tc>
        <w:tc>
          <w:tcPr>
            <w:tcW w:w="7148" w:type="dxa"/>
            <w:vAlign w:val="center"/>
          </w:tcPr>
          <w:p w14:paraId="72DBBFDF">
            <w:pPr>
              <w:spacing w:line="360" w:lineRule="auto"/>
              <w:rPr>
                <w:rFonts w:hint="eastAsia" w:ascii="宋体" w:hAnsi="宋体" w:cs="宋体"/>
                <w:color w:val="000000"/>
                <w:sz w:val="24"/>
                <w:szCs w:val="24"/>
              </w:rPr>
            </w:pPr>
            <w:r>
              <w:rPr>
                <w:rFonts w:hint="eastAsia" w:ascii="宋体" w:hAnsi="宋体" w:cs="宋体"/>
                <w:color w:val="000000"/>
                <w:sz w:val="24"/>
                <w:szCs w:val="24"/>
              </w:rPr>
              <w:t>开标时间：2024年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26</w:t>
            </w:r>
            <w:r>
              <w:rPr>
                <w:rFonts w:hint="eastAsia" w:ascii="宋体" w:hAnsi="宋体" w:cs="宋体"/>
                <w:color w:val="000000"/>
                <w:sz w:val="24"/>
                <w:szCs w:val="24"/>
              </w:rPr>
              <w:t>日上午9:00</w:t>
            </w:r>
          </w:p>
          <w:p w14:paraId="735CB184">
            <w:pPr>
              <w:spacing w:line="360" w:lineRule="auto"/>
              <w:rPr>
                <w:rFonts w:hint="eastAsia" w:ascii="宋体" w:hAnsi="宋体" w:cs="宋体"/>
                <w:color w:val="000000"/>
              </w:rPr>
            </w:pPr>
            <w:r>
              <w:rPr>
                <w:rFonts w:hint="eastAsia" w:ascii="宋体" w:hAnsi="宋体" w:cs="宋体"/>
                <w:color w:val="000000"/>
                <w:sz w:val="24"/>
                <w:szCs w:val="24"/>
              </w:rPr>
              <w:t>开标地点：河南省人民医院豫东北医院30</w:t>
            </w:r>
            <w:r>
              <w:rPr>
                <w:rFonts w:hint="eastAsia" w:ascii="宋体" w:hAnsi="宋体" w:cs="宋体"/>
                <w:color w:val="000000"/>
                <w:sz w:val="24"/>
                <w:szCs w:val="24"/>
                <w:lang w:val="en-US" w:eastAsia="zh-CN"/>
              </w:rPr>
              <w:t>7</w:t>
            </w:r>
            <w:bookmarkStart w:id="153" w:name="_GoBack"/>
            <w:bookmarkEnd w:id="153"/>
            <w:r>
              <w:rPr>
                <w:rFonts w:hint="eastAsia" w:ascii="宋体" w:hAnsi="宋体" w:cs="宋体"/>
                <w:color w:val="000000"/>
                <w:sz w:val="24"/>
                <w:szCs w:val="24"/>
              </w:rPr>
              <w:t>会议室</w:t>
            </w:r>
          </w:p>
        </w:tc>
      </w:tr>
      <w:tr w14:paraId="309837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31" w:hRule="atLeast"/>
          <w:jc w:val="center"/>
        </w:trPr>
        <w:tc>
          <w:tcPr>
            <w:tcW w:w="846" w:type="dxa"/>
            <w:vAlign w:val="center"/>
          </w:tcPr>
          <w:p w14:paraId="60A1A502">
            <w:pPr>
              <w:spacing w:line="360" w:lineRule="auto"/>
              <w:jc w:val="center"/>
              <w:rPr>
                <w:rFonts w:hint="eastAsia" w:ascii="宋体" w:hAnsi="宋体" w:cs="宋体"/>
                <w:sz w:val="24"/>
                <w:szCs w:val="24"/>
              </w:rPr>
            </w:pPr>
            <w:r>
              <w:rPr>
                <w:rFonts w:hint="eastAsia" w:ascii="宋体" w:hAnsi="宋体" w:cs="宋体"/>
                <w:sz w:val="24"/>
                <w:szCs w:val="24"/>
              </w:rPr>
              <w:t>6.1.1</w:t>
            </w:r>
          </w:p>
        </w:tc>
        <w:tc>
          <w:tcPr>
            <w:tcW w:w="1741" w:type="dxa"/>
            <w:vAlign w:val="center"/>
          </w:tcPr>
          <w:p w14:paraId="34441CE3">
            <w:pPr>
              <w:spacing w:line="360" w:lineRule="auto"/>
              <w:jc w:val="center"/>
              <w:rPr>
                <w:rFonts w:hint="eastAsia" w:ascii="宋体" w:hAnsi="宋体" w:cs="宋体"/>
                <w:spacing w:val="1"/>
                <w:kern w:val="0"/>
                <w:sz w:val="24"/>
              </w:rPr>
            </w:pPr>
            <w:r>
              <w:rPr>
                <w:rFonts w:hint="eastAsia" w:ascii="宋体" w:hAnsi="宋体" w:cs="宋体"/>
                <w:spacing w:val="1"/>
                <w:kern w:val="0"/>
                <w:sz w:val="24"/>
              </w:rPr>
              <w:t>磋商小组</w:t>
            </w:r>
          </w:p>
          <w:p w14:paraId="3414FE2B">
            <w:pPr>
              <w:spacing w:line="360" w:lineRule="auto"/>
              <w:jc w:val="center"/>
              <w:rPr>
                <w:rFonts w:hint="eastAsia" w:ascii="宋体" w:hAnsi="宋体" w:cs="宋体"/>
                <w:spacing w:val="1"/>
                <w:kern w:val="0"/>
                <w:sz w:val="24"/>
              </w:rPr>
            </w:pPr>
            <w:r>
              <w:rPr>
                <w:rFonts w:hint="eastAsia" w:ascii="宋体" w:hAnsi="宋体" w:cs="宋体"/>
                <w:spacing w:val="1"/>
                <w:kern w:val="0"/>
                <w:sz w:val="24"/>
              </w:rPr>
              <w:t>的组建</w:t>
            </w:r>
          </w:p>
        </w:tc>
        <w:tc>
          <w:tcPr>
            <w:tcW w:w="7148" w:type="dxa"/>
            <w:vAlign w:val="center"/>
          </w:tcPr>
          <w:p w14:paraId="246778F6">
            <w:pPr>
              <w:autoSpaceDE w:val="0"/>
              <w:autoSpaceDN w:val="0"/>
              <w:spacing w:line="360" w:lineRule="auto"/>
              <w:ind w:right="35"/>
              <w:rPr>
                <w:rFonts w:hint="eastAsia" w:ascii="宋体" w:hAnsi="宋体" w:cs="宋体"/>
                <w:sz w:val="24"/>
              </w:rPr>
            </w:pPr>
            <w:r>
              <w:rPr>
                <w:rFonts w:hint="eastAsia" w:ascii="宋体" w:hAnsi="宋体" w:cs="宋体"/>
                <w:spacing w:val="1"/>
                <w:kern w:val="0"/>
                <w:sz w:val="24"/>
              </w:rPr>
              <w:t>磋商小组构成：由采购人代表和有关技术、经济等方面专家3人或3人以上单数组成。</w:t>
            </w:r>
          </w:p>
        </w:tc>
      </w:tr>
      <w:tr w14:paraId="79A4D0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5AA29E46">
            <w:pPr>
              <w:spacing w:line="360" w:lineRule="auto"/>
              <w:jc w:val="center"/>
              <w:rPr>
                <w:rFonts w:hint="eastAsia" w:ascii="宋体" w:hAnsi="宋体" w:cs="宋体"/>
                <w:sz w:val="24"/>
                <w:szCs w:val="24"/>
              </w:rPr>
            </w:pPr>
            <w:r>
              <w:rPr>
                <w:rFonts w:hint="eastAsia" w:ascii="宋体" w:hAnsi="宋体" w:cs="宋体"/>
                <w:sz w:val="24"/>
                <w:szCs w:val="24"/>
              </w:rPr>
              <w:t>7.1</w:t>
            </w:r>
          </w:p>
        </w:tc>
        <w:tc>
          <w:tcPr>
            <w:tcW w:w="1741" w:type="dxa"/>
            <w:vAlign w:val="center"/>
          </w:tcPr>
          <w:p w14:paraId="2B9ED09A">
            <w:pPr>
              <w:spacing w:line="360" w:lineRule="auto"/>
              <w:jc w:val="center"/>
              <w:rPr>
                <w:rFonts w:hint="eastAsia" w:ascii="宋体" w:hAnsi="宋体" w:cs="宋体"/>
                <w:spacing w:val="1"/>
                <w:kern w:val="0"/>
                <w:sz w:val="24"/>
              </w:rPr>
            </w:pPr>
            <w:r>
              <w:rPr>
                <w:rFonts w:hint="eastAsia" w:ascii="宋体" w:hAnsi="宋体" w:cs="宋体"/>
                <w:spacing w:val="1"/>
                <w:kern w:val="0"/>
                <w:sz w:val="24"/>
              </w:rPr>
              <w:t>合同的授予</w:t>
            </w:r>
          </w:p>
        </w:tc>
        <w:tc>
          <w:tcPr>
            <w:tcW w:w="7148" w:type="dxa"/>
            <w:vAlign w:val="center"/>
          </w:tcPr>
          <w:p w14:paraId="06B57060">
            <w:pPr>
              <w:spacing w:line="360" w:lineRule="auto"/>
              <w:rPr>
                <w:rFonts w:hint="eastAsia" w:ascii="宋体" w:hAnsi="宋体" w:cs="宋体"/>
                <w:spacing w:val="1"/>
                <w:kern w:val="0"/>
                <w:sz w:val="24"/>
              </w:rPr>
            </w:pPr>
            <w:r>
              <w:rPr>
                <w:rFonts w:hint="eastAsia" w:ascii="宋体" w:hAnsi="宋体" w:cs="宋体"/>
                <w:sz w:val="24"/>
              </w:rPr>
              <w:t>根据磋商文件和成交人的响应文件订立采购合同。成交人无正当理由拒签合同的，采购人取消其成交资格。</w:t>
            </w:r>
          </w:p>
        </w:tc>
      </w:tr>
      <w:tr w14:paraId="206B0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42ECAA43">
            <w:pPr>
              <w:spacing w:line="360" w:lineRule="auto"/>
              <w:jc w:val="center"/>
              <w:rPr>
                <w:rFonts w:hint="eastAsia" w:ascii="宋体" w:hAnsi="宋体" w:cs="宋体"/>
                <w:sz w:val="24"/>
              </w:rPr>
            </w:pPr>
            <w:r>
              <w:rPr>
                <w:rFonts w:hint="eastAsia" w:ascii="宋体" w:hAnsi="宋体" w:cs="宋体"/>
                <w:sz w:val="24"/>
              </w:rPr>
              <w:t>8.1</w:t>
            </w:r>
          </w:p>
        </w:tc>
        <w:tc>
          <w:tcPr>
            <w:tcW w:w="1741" w:type="dxa"/>
            <w:vAlign w:val="center"/>
          </w:tcPr>
          <w:p w14:paraId="0C4CA462">
            <w:pPr>
              <w:spacing w:line="360" w:lineRule="auto"/>
              <w:jc w:val="center"/>
              <w:rPr>
                <w:rFonts w:hint="eastAsia" w:ascii="宋体" w:hAnsi="宋体" w:cs="宋体"/>
                <w:sz w:val="24"/>
              </w:rPr>
            </w:pPr>
            <w:r>
              <w:rPr>
                <w:rFonts w:hint="eastAsia" w:ascii="宋体" w:hAnsi="宋体" w:cs="宋体"/>
                <w:sz w:val="24"/>
              </w:rPr>
              <w:t>付款方式</w:t>
            </w:r>
          </w:p>
        </w:tc>
        <w:tc>
          <w:tcPr>
            <w:tcW w:w="7148" w:type="dxa"/>
            <w:vAlign w:val="center"/>
          </w:tcPr>
          <w:p w14:paraId="734B077C">
            <w:pPr>
              <w:rPr>
                <w:rFonts w:hint="eastAsia" w:ascii="宋体" w:hAnsi="宋体" w:cs="宋体"/>
                <w:highlight w:val="yellow"/>
              </w:rPr>
            </w:pPr>
            <w:r>
              <w:rPr>
                <w:rFonts w:hint="eastAsia" w:ascii="宋体" w:hAnsi="宋体" w:cs="宋体"/>
                <w:sz w:val="24"/>
                <w:szCs w:val="24"/>
              </w:rPr>
              <w:t>每季度支付一次服务费，乙方应在次月初出具上个月正规发票和车辆使用清单给甲方，待甲方确认后支付上个月租车服务费用。</w:t>
            </w:r>
          </w:p>
        </w:tc>
      </w:tr>
    </w:tbl>
    <w:p w14:paraId="4642E5B5">
      <w:pPr>
        <w:pStyle w:val="3"/>
      </w:pPr>
      <w:r>
        <w:rPr>
          <w:rFonts w:hint="eastAsia"/>
        </w:rPr>
        <w:br w:type="page"/>
      </w:r>
      <w:bookmarkStart w:id="13" w:name="_Toc381350660"/>
      <w:bookmarkStart w:id="14" w:name="_Toc5289"/>
      <w:bookmarkStart w:id="15" w:name="_Toc132900246"/>
      <w:bookmarkStart w:id="16" w:name="_Toc95753485"/>
      <w:bookmarkStart w:id="17" w:name="_Toc18523"/>
      <w:bookmarkStart w:id="18" w:name="_Toc9"/>
      <w:bookmarkStart w:id="19" w:name="_Toc26994"/>
      <w:r>
        <w:rPr>
          <w:rFonts w:hint="eastAsia"/>
        </w:rPr>
        <w:t>1.</w:t>
      </w:r>
      <w:r>
        <w:rPr>
          <w:rFonts w:hint="eastAsia"/>
          <w:sz w:val="28"/>
          <w:szCs w:val="28"/>
        </w:rPr>
        <w:t>总则</w:t>
      </w:r>
      <w:bookmarkEnd w:id="13"/>
      <w:bookmarkEnd w:id="14"/>
      <w:bookmarkEnd w:id="15"/>
      <w:bookmarkEnd w:id="16"/>
      <w:bookmarkEnd w:id="17"/>
      <w:bookmarkEnd w:id="18"/>
      <w:bookmarkEnd w:id="19"/>
    </w:p>
    <w:p w14:paraId="0F732B45">
      <w:pPr>
        <w:spacing w:line="360" w:lineRule="auto"/>
        <w:rPr>
          <w:rFonts w:hint="eastAsia" w:ascii="宋体" w:hAnsi="宋体" w:cs="宋体"/>
          <w:b/>
          <w:sz w:val="24"/>
        </w:rPr>
      </w:pPr>
      <w:r>
        <w:rPr>
          <w:rFonts w:hint="eastAsia" w:ascii="宋体" w:hAnsi="宋体" w:cs="宋体"/>
          <w:b/>
          <w:sz w:val="24"/>
        </w:rPr>
        <w:t>1.1项目概况</w:t>
      </w:r>
    </w:p>
    <w:p w14:paraId="504FB9BA">
      <w:pPr>
        <w:spacing w:line="360" w:lineRule="auto"/>
        <w:ind w:firstLine="360" w:firstLineChars="150"/>
        <w:rPr>
          <w:rFonts w:hint="eastAsia" w:ascii="宋体" w:hAnsi="宋体" w:cs="宋体"/>
          <w:sz w:val="24"/>
        </w:rPr>
      </w:pPr>
      <w:r>
        <w:rPr>
          <w:rFonts w:hint="eastAsia" w:ascii="宋体" w:hAnsi="宋体" w:cs="宋体"/>
          <w:sz w:val="24"/>
        </w:rPr>
        <w:t>1.1.1本项目已具备</w:t>
      </w:r>
      <w:r>
        <w:rPr>
          <w:rFonts w:hint="eastAsia" w:ascii="宋体" w:hAnsi="宋体" w:cs="宋体"/>
          <w:kern w:val="0"/>
          <w:sz w:val="24"/>
        </w:rPr>
        <w:t>采购</w:t>
      </w:r>
      <w:r>
        <w:rPr>
          <w:rFonts w:hint="eastAsia" w:ascii="宋体" w:hAnsi="宋体" w:cs="宋体"/>
          <w:sz w:val="24"/>
        </w:rPr>
        <w:t>条件，现对本项目进行磋商。</w:t>
      </w:r>
    </w:p>
    <w:p w14:paraId="1D94EF3C">
      <w:pPr>
        <w:spacing w:line="360" w:lineRule="auto"/>
        <w:ind w:firstLine="360" w:firstLineChars="150"/>
        <w:rPr>
          <w:rFonts w:hint="eastAsia" w:ascii="宋体" w:hAnsi="宋体" w:cs="宋体"/>
          <w:sz w:val="24"/>
        </w:rPr>
      </w:pPr>
      <w:r>
        <w:rPr>
          <w:rFonts w:hint="eastAsia" w:ascii="宋体" w:hAnsi="宋体" w:cs="宋体"/>
          <w:sz w:val="24"/>
        </w:rPr>
        <w:t>1.1.2本项目采购人：见响应人须知前附表。</w:t>
      </w:r>
    </w:p>
    <w:p w14:paraId="75AAA264">
      <w:pPr>
        <w:spacing w:line="360" w:lineRule="auto"/>
        <w:ind w:firstLine="360" w:firstLineChars="150"/>
        <w:rPr>
          <w:rFonts w:hint="eastAsia" w:ascii="宋体" w:hAnsi="宋体" w:cs="宋体"/>
          <w:sz w:val="24"/>
        </w:rPr>
      </w:pPr>
      <w:r>
        <w:rPr>
          <w:rFonts w:hint="eastAsia" w:ascii="宋体" w:hAnsi="宋体" w:cs="宋体"/>
          <w:sz w:val="24"/>
        </w:rPr>
        <w:t>1.1.3本项目名称：见响应人须知前附表。</w:t>
      </w:r>
    </w:p>
    <w:p w14:paraId="2E24CF1D">
      <w:pPr>
        <w:spacing w:line="360" w:lineRule="auto"/>
        <w:ind w:firstLine="360" w:firstLineChars="150"/>
        <w:rPr>
          <w:rFonts w:hint="eastAsia" w:ascii="宋体" w:hAnsi="宋体" w:cs="宋体"/>
          <w:sz w:val="24"/>
        </w:rPr>
      </w:pPr>
      <w:r>
        <w:rPr>
          <w:rFonts w:hint="eastAsia" w:ascii="宋体" w:hAnsi="宋体" w:cs="宋体"/>
          <w:sz w:val="24"/>
        </w:rPr>
        <w:t>1.1.4本项目编号：见响应人须知前附表。</w:t>
      </w:r>
    </w:p>
    <w:p w14:paraId="552A5DE1">
      <w:pPr>
        <w:pStyle w:val="59"/>
        <w:spacing w:line="360" w:lineRule="auto"/>
        <w:ind w:firstLine="360"/>
        <w:rPr>
          <w:rFonts w:hint="eastAsia" w:hAnsi="宋体" w:eastAsia="宋体"/>
          <w:color w:val="auto"/>
          <w:szCs w:val="20"/>
        </w:rPr>
      </w:pPr>
      <w:r>
        <w:rPr>
          <w:rFonts w:hint="eastAsia" w:hAnsi="宋体" w:eastAsia="宋体"/>
          <w:color w:val="auto"/>
          <w:szCs w:val="20"/>
        </w:rPr>
        <w:t>1.1.5本项目采购方式：见响应人须知前附表。</w:t>
      </w:r>
    </w:p>
    <w:p w14:paraId="5560727A">
      <w:pPr>
        <w:spacing w:line="360" w:lineRule="auto"/>
        <w:ind w:firstLine="360"/>
        <w:rPr>
          <w:rFonts w:hint="eastAsia" w:ascii="宋体" w:hAnsi="宋体" w:cs="宋体"/>
          <w:sz w:val="24"/>
        </w:rPr>
      </w:pPr>
      <w:r>
        <w:rPr>
          <w:rFonts w:hint="eastAsia" w:ascii="宋体" w:hAnsi="宋体" w:cs="宋体"/>
          <w:sz w:val="24"/>
        </w:rPr>
        <w:t>1.1.6包号划分：见响应人须知前附表。</w:t>
      </w:r>
    </w:p>
    <w:p w14:paraId="7014A82E">
      <w:pPr>
        <w:spacing w:line="360" w:lineRule="auto"/>
        <w:rPr>
          <w:rFonts w:hint="eastAsia" w:ascii="宋体" w:hAnsi="宋体" w:cs="宋体"/>
          <w:b/>
          <w:sz w:val="24"/>
        </w:rPr>
      </w:pPr>
      <w:r>
        <w:rPr>
          <w:rFonts w:hint="eastAsia" w:ascii="宋体" w:hAnsi="宋体" w:cs="宋体"/>
          <w:b/>
          <w:sz w:val="24"/>
        </w:rPr>
        <w:t>1.2服务范围、服务期限及服务质量</w:t>
      </w:r>
    </w:p>
    <w:p w14:paraId="6384E232">
      <w:pPr>
        <w:spacing w:line="360" w:lineRule="auto"/>
        <w:ind w:firstLine="360" w:firstLineChars="150"/>
        <w:rPr>
          <w:rFonts w:hint="eastAsia" w:ascii="宋体" w:hAnsi="宋体" w:cs="宋体"/>
        </w:rPr>
      </w:pPr>
      <w:r>
        <w:rPr>
          <w:rFonts w:hint="eastAsia" w:ascii="宋体" w:hAnsi="宋体" w:cs="宋体"/>
          <w:sz w:val="24"/>
        </w:rPr>
        <w:t>1.2.1本次服务要求：见响应人须知前附表。</w:t>
      </w:r>
    </w:p>
    <w:p w14:paraId="7BE6912B">
      <w:pPr>
        <w:spacing w:line="360" w:lineRule="auto"/>
        <w:ind w:firstLine="360" w:firstLineChars="150"/>
        <w:rPr>
          <w:rFonts w:hint="eastAsia" w:ascii="宋体" w:hAnsi="宋体" w:cs="宋体"/>
          <w:sz w:val="24"/>
        </w:rPr>
      </w:pPr>
      <w:r>
        <w:rPr>
          <w:rFonts w:hint="eastAsia" w:ascii="宋体" w:hAnsi="宋体" w:cs="宋体"/>
          <w:sz w:val="24"/>
        </w:rPr>
        <w:t>1.2.2服务质量：见响应人须知前附表。</w:t>
      </w:r>
    </w:p>
    <w:p w14:paraId="575C2C3C">
      <w:pPr>
        <w:spacing w:line="360" w:lineRule="auto"/>
        <w:ind w:firstLine="360" w:firstLineChars="150"/>
        <w:rPr>
          <w:rFonts w:hint="eastAsia" w:ascii="宋体" w:hAnsi="宋体" w:cs="宋体"/>
        </w:rPr>
      </w:pPr>
      <w:r>
        <w:rPr>
          <w:rFonts w:hint="eastAsia" w:ascii="宋体" w:hAnsi="宋体" w:cs="宋体"/>
          <w:sz w:val="24"/>
        </w:rPr>
        <w:t>1.2.3</w:t>
      </w:r>
      <w:r>
        <w:rPr>
          <w:rFonts w:hint="eastAsia" w:ascii="宋体" w:hAnsi="宋体" w:cs="宋体"/>
          <w:bCs/>
          <w:sz w:val="24"/>
          <w:szCs w:val="24"/>
        </w:rPr>
        <w:t>服务地点</w:t>
      </w:r>
      <w:r>
        <w:rPr>
          <w:rFonts w:hint="eastAsia" w:ascii="宋体" w:hAnsi="宋体" w:cs="宋体"/>
          <w:sz w:val="24"/>
        </w:rPr>
        <w:t>：见响应人须知前附表。</w:t>
      </w:r>
    </w:p>
    <w:p w14:paraId="0619DF54">
      <w:pPr>
        <w:spacing w:line="360" w:lineRule="auto"/>
        <w:ind w:firstLine="360" w:firstLineChars="150"/>
        <w:rPr>
          <w:rFonts w:hint="eastAsia" w:ascii="宋体" w:hAnsi="宋体" w:cs="宋体"/>
        </w:rPr>
      </w:pPr>
      <w:r>
        <w:rPr>
          <w:rFonts w:hint="eastAsia" w:ascii="宋体" w:hAnsi="宋体" w:cs="宋体"/>
          <w:sz w:val="24"/>
        </w:rPr>
        <w:t>1.2.4服务期限：见响应人须知前附表。</w:t>
      </w:r>
    </w:p>
    <w:p w14:paraId="299951B7">
      <w:pPr>
        <w:spacing w:line="360" w:lineRule="auto"/>
        <w:rPr>
          <w:rFonts w:hint="eastAsia" w:ascii="宋体" w:hAnsi="宋体" w:cs="宋体"/>
          <w:b/>
          <w:sz w:val="24"/>
        </w:rPr>
      </w:pPr>
      <w:r>
        <w:rPr>
          <w:rFonts w:hint="eastAsia" w:ascii="宋体" w:hAnsi="宋体" w:cs="宋体"/>
          <w:b/>
          <w:sz w:val="24"/>
        </w:rPr>
        <w:t>1.3响应人资格要求</w:t>
      </w:r>
    </w:p>
    <w:p w14:paraId="79E095CB">
      <w:pPr>
        <w:spacing w:line="360" w:lineRule="auto"/>
        <w:ind w:firstLine="360" w:firstLineChars="150"/>
        <w:rPr>
          <w:rFonts w:hint="eastAsia" w:ascii="宋体" w:hAnsi="宋体" w:cs="宋体"/>
          <w:sz w:val="24"/>
        </w:rPr>
      </w:pPr>
      <w:r>
        <w:rPr>
          <w:rFonts w:hint="eastAsia" w:ascii="宋体" w:hAnsi="宋体" w:cs="宋体"/>
          <w:sz w:val="24"/>
        </w:rPr>
        <w:t>1.3.1响应人应具备承担本项目的资质条件、能力和信誉：见响应人须知前附表。</w:t>
      </w:r>
    </w:p>
    <w:p w14:paraId="37DF956B">
      <w:pPr>
        <w:spacing w:line="360" w:lineRule="auto"/>
        <w:ind w:firstLine="360" w:firstLineChars="150"/>
        <w:rPr>
          <w:rFonts w:hint="eastAsia" w:ascii="宋体" w:hAnsi="宋体" w:cs="宋体"/>
          <w:sz w:val="24"/>
        </w:rPr>
      </w:pPr>
      <w:r>
        <w:rPr>
          <w:rFonts w:hint="eastAsia" w:ascii="宋体" w:hAnsi="宋体" w:cs="宋体"/>
          <w:sz w:val="24"/>
        </w:rPr>
        <w:t>1.3.2不接受联合体申请。</w:t>
      </w:r>
    </w:p>
    <w:p w14:paraId="1773E957">
      <w:pPr>
        <w:spacing w:line="360" w:lineRule="auto"/>
        <w:rPr>
          <w:rFonts w:hint="eastAsia" w:ascii="宋体" w:hAnsi="宋体" w:cs="宋体"/>
          <w:b/>
          <w:sz w:val="24"/>
        </w:rPr>
      </w:pPr>
      <w:r>
        <w:rPr>
          <w:rFonts w:hint="eastAsia" w:ascii="宋体" w:hAnsi="宋体" w:cs="宋体"/>
          <w:b/>
          <w:sz w:val="24"/>
        </w:rPr>
        <w:t>1.4费用承担</w:t>
      </w:r>
    </w:p>
    <w:p w14:paraId="54CB5C50">
      <w:pPr>
        <w:spacing w:line="360" w:lineRule="auto"/>
        <w:ind w:firstLine="480" w:firstLineChars="200"/>
        <w:rPr>
          <w:rFonts w:hint="eastAsia" w:ascii="宋体" w:hAnsi="宋体" w:cs="宋体"/>
          <w:sz w:val="24"/>
        </w:rPr>
      </w:pPr>
      <w:r>
        <w:rPr>
          <w:rFonts w:hint="eastAsia" w:ascii="宋体" w:hAnsi="宋体" w:cs="宋体"/>
          <w:sz w:val="24"/>
        </w:rPr>
        <w:t>响应人准备和参加采购活动发生的费用自理。不论是否成交，采购人对上述费用不负任何责任。</w:t>
      </w:r>
    </w:p>
    <w:p w14:paraId="18A13B43">
      <w:pPr>
        <w:spacing w:line="360" w:lineRule="auto"/>
        <w:rPr>
          <w:rFonts w:hint="eastAsia" w:ascii="宋体" w:hAnsi="宋体" w:cs="宋体"/>
          <w:b/>
          <w:sz w:val="24"/>
        </w:rPr>
      </w:pPr>
      <w:r>
        <w:rPr>
          <w:rFonts w:hint="eastAsia" w:ascii="宋体" w:hAnsi="宋体" w:cs="宋体"/>
          <w:b/>
          <w:sz w:val="24"/>
        </w:rPr>
        <w:t>1.5语言文字</w:t>
      </w:r>
    </w:p>
    <w:p w14:paraId="7C6B36C7">
      <w:pPr>
        <w:spacing w:line="360" w:lineRule="auto"/>
        <w:ind w:firstLine="480" w:firstLineChars="200"/>
        <w:rPr>
          <w:rFonts w:hint="eastAsia" w:ascii="宋体" w:hAnsi="宋体" w:cs="宋体"/>
          <w:sz w:val="24"/>
        </w:rPr>
      </w:pPr>
      <w:r>
        <w:rPr>
          <w:rFonts w:hint="eastAsia" w:ascii="宋体" w:hAnsi="宋体" w:cs="宋体"/>
          <w:sz w:val="24"/>
        </w:rPr>
        <w:t>除专用术语外，与</w:t>
      </w:r>
      <w:r>
        <w:rPr>
          <w:rFonts w:hint="eastAsia" w:ascii="宋体" w:hAnsi="宋体" w:cs="宋体"/>
          <w:kern w:val="0"/>
          <w:sz w:val="24"/>
        </w:rPr>
        <w:t>磋商</w:t>
      </w:r>
      <w:r>
        <w:rPr>
          <w:rFonts w:hint="eastAsia" w:ascii="宋体" w:hAnsi="宋体" w:cs="宋体"/>
          <w:sz w:val="24"/>
        </w:rPr>
        <w:t>有关的语言均使用中文。必要时专用术语应附有中文注释。</w:t>
      </w:r>
    </w:p>
    <w:p w14:paraId="38216E66">
      <w:pPr>
        <w:spacing w:line="360" w:lineRule="auto"/>
        <w:rPr>
          <w:rFonts w:hint="eastAsia" w:ascii="宋体" w:hAnsi="宋体" w:cs="宋体"/>
          <w:b/>
          <w:sz w:val="24"/>
        </w:rPr>
      </w:pPr>
      <w:r>
        <w:rPr>
          <w:rFonts w:hint="eastAsia" w:ascii="宋体" w:hAnsi="宋体" w:cs="宋体"/>
          <w:b/>
          <w:sz w:val="24"/>
        </w:rPr>
        <w:t>1.6计量单位</w:t>
      </w:r>
    </w:p>
    <w:p w14:paraId="75950D80">
      <w:pPr>
        <w:spacing w:line="360" w:lineRule="auto"/>
        <w:ind w:firstLine="480" w:firstLineChars="200"/>
        <w:rPr>
          <w:rFonts w:hint="eastAsia" w:ascii="宋体" w:hAnsi="宋体" w:cs="宋体"/>
          <w:sz w:val="24"/>
        </w:rPr>
      </w:pPr>
      <w:r>
        <w:rPr>
          <w:rFonts w:hint="eastAsia" w:ascii="宋体" w:hAnsi="宋体" w:cs="宋体"/>
          <w:sz w:val="24"/>
        </w:rPr>
        <w:t>所有计量均采用中华人民共和国法定计量单位。</w:t>
      </w:r>
    </w:p>
    <w:p w14:paraId="7233EE85">
      <w:pPr>
        <w:pStyle w:val="3"/>
      </w:pPr>
      <w:bookmarkStart w:id="20" w:name="_Toc95753486"/>
      <w:bookmarkStart w:id="21" w:name="_Toc22901"/>
      <w:bookmarkStart w:id="22" w:name="_Toc32011"/>
      <w:bookmarkStart w:id="23" w:name="_Toc25161"/>
      <w:bookmarkStart w:id="24" w:name="_Toc381350661"/>
      <w:bookmarkStart w:id="25" w:name="_Toc17823"/>
      <w:bookmarkStart w:id="26" w:name="_Toc132900247"/>
      <w:r>
        <w:rPr>
          <w:rFonts w:hint="eastAsia"/>
        </w:rPr>
        <w:t>2.</w:t>
      </w:r>
      <w:bookmarkEnd w:id="20"/>
      <w:bookmarkEnd w:id="21"/>
      <w:bookmarkEnd w:id="22"/>
      <w:bookmarkEnd w:id="23"/>
      <w:bookmarkEnd w:id="24"/>
      <w:bookmarkEnd w:id="25"/>
      <w:bookmarkEnd w:id="26"/>
      <w:r>
        <w:rPr>
          <w:rFonts w:hint="eastAsia"/>
        </w:rPr>
        <w:t>磋商文件</w:t>
      </w:r>
    </w:p>
    <w:p w14:paraId="4D524A71">
      <w:pPr>
        <w:spacing w:line="360" w:lineRule="auto"/>
        <w:rPr>
          <w:rFonts w:hint="eastAsia" w:ascii="宋体" w:hAnsi="宋体" w:cs="宋体"/>
          <w:b/>
          <w:sz w:val="24"/>
        </w:rPr>
      </w:pPr>
      <w:r>
        <w:rPr>
          <w:rFonts w:hint="eastAsia" w:ascii="宋体" w:hAnsi="宋体" w:cs="宋体"/>
          <w:b/>
          <w:sz w:val="24"/>
        </w:rPr>
        <w:t>2.1磋商文件的组成</w:t>
      </w:r>
    </w:p>
    <w:p w14:paraId="68FEC111">
      <w:pPr>
        <w:spacing w:line="360" w:lineRule="auto"/>
        <w:ind w:firstLine="480" w:firstLineChars="200"/>
        <w:rPr>
          <w:rFonts w:hint="eastAsia" w:ascii="宋体" w:hAnsi="宋体" w:cs="宋体"/>
          <w:sz w:val="24"/>
        </w:rPr>
      </w:pPr>
      <w:r>
        <w:rPr>
          <w:rFonts w:hint="eastAsia" w:ascii="宋体" w:hAnsi="宋体" w:cs="宋体"/>
          <w:sz w:val="24"/>
        </w:rPr>
        <w:t>本磋商文件包括：</w:t>
      </w:r>
    </w:p>
    <w:p w14:paraId="10419839">
      <w:pPr>
        <w:numPr>
          <w:ilvl w:val="0"/>
          <w:numId w:val="1"/>
        </w:numPr>
        <w:spacing w:line="360" w:lineRule="auto"/>
        <w:ind w:left="800"/>
        <w:rPr>
          <w:rFonts w:hint="eastAsia" w:ascii="宋体" w:hAnsi="宋体" w:cs="宋体"/>
          <w:sz w:val="24"/>
        </w:rPr>
      </w:pPr>
      <w:r>
        <w:rPr>
          <w:rFonts w:hint="eastAsia" w:ascii="宋体" w:hAnsi="宋体" w:cs="宋体"/>
          <w:sz w:val="24"/>
        </w:rPr>
        <w:t>采购公告；</w:t>
      </w:r>
    </w:p>
    <w:p w14:paraId="3F797D87">
      <w:pPr>
        <w:numPr>
          <w:ilvl w:val="0"/>
          <w:numId w:val="1"/>
        </w:numPr>
        <w:spacing w:line="360" w:lineRule="auto"/>
        <w:ind w:left="800"/>
        <w:rPr>
          <w:rFonts w:hint="eastAsia" w:ascii="宋体" w:hAnsi="宋体" w:cs="宋体"/>
          <w:sz w:val="24"/>
        </w:rPr>
      </w:pPr>
      <w:r>
        <w:rPr>
          <w:rFonts w:hint="eastAsia" w:ascii="宋体" w:hAnsi="宋体" w:cs="宋体"/>
          <w:sz w:val="24"/>
        </w:rPr>
        <w:t>响应人须知；</w:t>
      </w:r>
    </w:p>
    <w:p w14:paraId="32D16E13">
      <w:pPr>
        <w:numPr>
          <w:ilvl w:val="0"/>
          <w:numId w:val="1"/>
        </w:numPr>
        <w:spacing w:line="360" w:lineRule="auto"/>
        <w:ind w:left="800"/>
        <w:rPr>
          <w:rFonts w:hint="eastAsia" w:ascii="宋体" w:hAnsi="宋体" w:cs="宋体"/>
          <w:sz w:val="24"/>
        </w:rPr>
      </w:pPr>
      <w:r>
        <w:rPr>
          <w:rFonts w:hint="eastAsia" w:ascii="宋体" w:hAnsi="宋体" w:cs="宋体"/>
          <w:sz w:val="24"/>
        </w:rPr>
        <w:t>磋商办法；</w:t>
      </w:r>
    </w:p>
    <w:p w14:paraId="27789410">
      <w:pPr>
        <w:numPr>
          <w:ilvl w:val="0"/>
          <w:numId w:val="1"/>
        </w:numPr>
        <w:spacing w:line="360" w:lineRule="auto"/>
        <w:ind w:left="800"/>
        <w:rPr>
          <w:rFonts w:hint="eastAsia" w:ascii="宋体" w:hAnsi="宋体" w:cs="宋体"/>
          <w:sz w:val="24"/>
        </w:rPr>
      </w:pPr>
      <w:r>
        <w:rPr>
          <w:rFonts w:hint="eastAsia" w:ascii="宋体" w:hAnsi="宋体" w:cs="宋体"/>
          <w:sz w:val="24"/>
        </w:rPr>
        <w:t>采购合同；</w:t>
      </w:r>
    </w:p>
    <w:p w14:paraId="57D4F663">
      <w:pPr>
        <w:numPr>
          <w:ilvl w:val="0"/>
          <w:numId w:val="1"/>
        </w:numPr>
        <w:spacing w:line="360" w:lineRule="auto"/>
        <w:ind w:left="800"/>
        <w:rPr>
          <w:rFonts w:hint="eastAsia" w:ascii="宋体" w:hAnsi="宋体" w:cs="宋体"/>
          <w:sz w:val="24"/>
        </w:rPr>
      </w:pPr>
      <w:r>
        <w:rPr>
          <w:rFonts w:hint="eastAsia" w:ascii="宋体" w:hAnsi="宋体" w:cs="宋体"/>
          <w:sz w:val="24"/>
        </w:rPr>
        <w:t>项目技术指标及要求；</w:t>
      </w:r>
    </w:p>
    <w:p w14:paraId="1FFD263C">
      <w:pPr>
        <w:numPr>
          <w:ilvl w:val="0"/>
          <w:numId w:val="1"/>
        </w:numPr>
        <w:spacing w:line="360" w:lineRule="auto"/>
        <w:ind w:left="800"/>
        <w:rPr>
          <w:rFonts w:hint="eastAsia" w:ascii="宋体" w:hAnsi="宋体" w:cs="宋体"/>
          <w:sz w:val="24"/>
        </w:rPr>
      </w:pPr>
      <w:r>
        <w:rPr>
          <w:rFonts w:hint="eastAsia" w:ascii="宋体" w:hAnsi="宋体" w:cs="宋体"/>
          <w:sz w:val="24"/>
        </w:rPr>
        <w:t>响应文件格式；</w:t>
      </w:r>
    </w:p>
    <w:p w14:paraId="4DB07F59">
      <w:pPr>
        <w:spacing w:line="360" w:lineRule="auto"/>
        <w:rPr>
          <w:rFonts w:hint="eastAsia" w:ascii="宋体" w:hAnsi="宋体" w:cs="宋体"/>
          <w:b/>
          <w:sz w:val="24"/>
        </w:rPr>
      </w:pPr>
      <w:r>
        <w:rPr>
          <w:rFonts w:hint="eastAsia" w:ascii="宋体" w:hAnsi="宋体" w:cs="宋体"/>
          <w:b/>
          <w:sz w:val="24"/>
        </w:rPr>
        <w:t>2.2磋商文件的澄清</w:t>
      </w:r>
    </w:p>
    <w:p w14:paraId="071251FA">
      <w:pPr>
        <w:spacing w:line="360" w:lineRule="auto"/>
        <w:ind w:left="170" w:leftChars="81" w:firstLine="480" w:firstLineChars="200"/>
        <w:rPr>
          <w:rFonts w:hint="eastAsia" w:ascii="宋体" w:hAnsi="宋体" w:cs="宋体"/>
          <w:sz w:val="24"/>
        </w:rPr>
      </w:pPr>
      <w:r>
        <w:rPr>
          <w:rFonts w:hint="eastAsia" w:ascii="宋体" w:hAnsi="宋体" w:cs="宋体"/>
          <w:sz w:val="24"/>
        </w:rPr>
        <w:t>2.2.1响应人应仔细阅读和检查磋商文件的全部内容。如发现缺页或附件不全，应及时向采购人提出，以便补齐。如有疑问，应在响应人须知前附表规定的时间前以书面形式要求采购人对磋商文件予以澄清。</w:t>
      </w:r>
    </w:p>
    <w:p w14:paraId="64DF92B9">
      <w:pPr>
        <w:spacing w:line="360" w:lineRule="auto"/>
        <w:ind w:left="170" w:leftChars="81" w:firstLine="480" w:firstLineChars="200"/>
        <w:rPr>
          <w:rFonts w:hint="eastAsia" w:ascii="宋体" w:hAnsi="宋体" w:cs="宋体"/>
          <w:sz w:val="24"/>
        </w:rPr>
      </w:pPr>
      <w:r>
        <w:rPr>
          <w:rFonts w:hint="eastAsia" w:ascii="宋体" w:hAnsi="宋体" w:cs="宋体"/>
          <w:sz w:val="24"/>
        </w:rPr>
        <w:t>2.2.2磋商文件的澄清将在递交响应文件截止时间5日历天前以书面形式发给所有响应人，但不指明澄清问题的来源。如果澄清发出的时间距递交响应文件截止时间不足5日历天，相应延长递交响应文件截止时间。</w:t>
      </w:r>
    </w:p>
    <w:p w14:paraId="700CB82B">
      <w:pPr>
        <w:spacing w:line="360" w:lineRule="auto"/>
        <w:ind w:left="170" w:leftChars="81" w:firstLine="480" w:firstLineChars="200"/>
        <w:rPr>
          <w:rFonts w:hint="eastAsia" w:ascii="宋体" w:hAnsi="宋体" w:cs="宋体"/>
          <w:sz w:val="24"/>
        </w:rPr>
      </w:pPr>
      <w:r>
        <w:rPr>
          <w:rFonts w:hint="eastAsia" w:ascii="宋体" w:hAnsi="宋体" w:cs="宋体"/>
          <w:sz w:val="24"/>
        </w:rPr>
        <w:t>2.2.3响应人在收到澄清后，应在响应人须知前附表规定的时间内以书面形式通知采购人，确认已收到该澄清。</w:t>
      </w:r>
    </w:p>
    <w:p w14:paraId="33023837">
      <w:pPr>
        <w:spacing w:line="360" w:lineRule="auto"/>
        <w:rPr>
          <w:rFonts w:hint="eastAsia" w:ascii="宋体" w:hAnsi="宋体" w:cs="宋体"/>
          <w:b/>
          <w:sz w:val="24"/>
        </w:rPr>
      </w:pPr>
      <w:r>
        <w:rPr>
          <w:rFonts w:hint="eastAsia" w:ascii="宋体" w:hAnsi="宋体" w:cs="宋体"/>
          <w:b/>
          <w:sz w:val="24"/>
        </w:rPr>
        <w:t>2.3磋商文件的修改</w:t>
      </w:r>
    </w:p>
    <w:p w14:paraId="773373B6">
      <w:pPr>
        <w:spacing w:line="360" w:lineRule="auto"/>
        <w:ind w:left="170" w:leftChars="81" w:firstLine="480" w:firstLineChars="200"/>
        <w:rPr>
          <w:rFonts w:hint="eastAsia" w:ascii="宋体" w:hAnsi="宋体" w:cs="宋体"/>
          <w:sz w:val="24"/>
        </w:rPr>
      </w:pPr>
      <w:r>
        <w:rPr>
          <w:rFonts w:hint="eastAsia" w:ascii="宋体" w:hAnsi="宋体" w:cs="宋体"/>
          <w:sz w:val="24"/>
        </w:rPr>
        <w:t>2.3.1在响应文件递交截止时间5日历天前，采购人可以书面形式修改磋商文件，并通知所有响应人。如果修改磋商文件的时间距递交响应文件截止时间不足5日历天，相应延长递交响应文件截止时间。</w:t>
      </w:r>
    </w:p>
    <w:p w14:paraId="0BEB163D">
      <w:pPr>
        <w:spacing w:line="360" w:lineRule="auto"/>
        <w:ind w:left="170" w:leftChars="81" w:firstLine="480" w:firstLineChars="200"/>
        <w:rPr>
          <w:rFonts w:hint="eastAsia" w:ascii="宋体" w:hAnsi="宋体" w:cs="宋体"/>
          <w:sz w:val="24"/>
        </w:rPr>
      </w:pPr>
      <w:r>
        <w:rPr>
          <w:rFonts w:hint="eastAsia" w:ascii="宋体" w:hAnsi="宋体" w:cs="宋体"/>
          <w:sz w:val="24"/>
        </w:rPr>
        <w:t>2.3.2响应人收到修改内容后，应在响应人须知前附表规定的时间内以书面形式通知采购人，确认已收到该修改。</w:t>
      </w:r>
    </w:p>
    <w:p w14:paraId="54C0E538">
      <w:pPr>
        <w:pStyle w:val="3"/>
      </w:pPr>
      <w:bookmarkStart w:id="27" w:name="_Toc24441"/>
      <w:bookmarkStart w:id="28" w:name="_Toc95753487"/>
      <w:bookmarkStart w:id="29" w:name="_Toc20256"/>
      <w:bookmarkStart w:id="30" w:name="_Toc15828"/>
      <w:bookmarkStart w:id="31" w:name="_Toc6304"/>
      <w:bookmarkStart w:id="32" w:name="_Toc381350662"/>
      <w:bookmarkStart w:id="33" w:name="_Toc132900248"/>
      <w:r>
        <w:rPr>
          <w:rFonts w:hint="eastAsia"/>
        </w:rPr>
        <w:t>3.响应文件</w:t>
      </w:r>
      <w:bookmarkEnd w:id="27"/>
      <w:bookmarkEnd w:id="28"/>
      <w:bookmarkEnd w:id="29"/>
      <w:bookmarkEnd w:id="30"/>
      <w:bookmarkEnd w:id="31"/>
      <w:bookmarkEnd w:id="32"/>
      <w:bookmarkEnd w:id="33"/>
    </w:p>
    <w:p w14:paraId="072684FE">
      <w:pPr>
        <w:spacing w:line="360" w:lineRule="auto"/>
        <w:rPr>
          <w:rFonts w:hint="eastAsia" w:ascii="宋体" w:hAnsi="宋体" w:cs="宋体"/>
          <w:b/>
          <w:sz w:val="24"/>
        </w:rPr>
      </w:pPr>
      <w:r>
        <w:rPr>
          <w:rFonts w:hint="eastAsia" w:ascii="宋体" w:hAnsi="宋体" w:cs="宋体"/>
          <w:b/>
          <w:sz w:val="24"/>
        </w:rPr>
        <w:t>3.1响应文件的组成</w:t>
      </w:r>
    </w:p>
    <w:p w14:paraId="6BC8AA1C">
      <w:pPr>
        <w:spacing w:line="360" w:lineRule="auto"/>
        <w:rPr>
          <w:rFonts w:hint="eastAsia" w:ascii="宋体" w:hAnsi="宋体" w:cs="宋体"/>
          <w:sz w:val="24"/>
        </w:rPr>
      </w:pPr>
      <w:r>
        <w:rPr>
          <w:rFonts w:hint="eastAsia" w:ascii="宋体" w:hAnsi="宋体" w:cs="宋体"/>
          <w:sz w:val="24"/>
        </w:rPr>
        <w:t>3.1.1响应文件应包括下列内容：</w:t>
      </w:r>
    </w:p>
    <w:p w14:paraId="0C32E9F6">
      <w:pPr>
        <w:spacing w:line="360" w:lineRule="auto"/>
        <w:rPr>
          <w:rFonts w:hint="eastAsia" w:ascii="宋体" w:hAnsi="宋体" w:cs="宋体"/>
          <w:b/>
          <w:sz w:val="24"/>
        </w:rPr>
      </w:pPr>
      <w:r>
        <w:rPr>
          <w:rFonts w:hint="eastAsia" w:ascii="宋体" w:hAnsi="宋体" w:cs="宋体"/>
          <w:b/>
          <w:sz w:val="24"/>
        </w:rPr>
        <w:t>3.1响应文件的组成</w:t>
      </w:r>
    </w:p>
    <w:p w14:paraId="18464A87">
      <w:pPr>
        <w:spacing w:line="360" w:lineRule="auto"/>
        <w:rPr>
          <w:rFonts w:hint="eastAsia" w:ascii="宋体" w:hAnsi="宋体" w:cs="宋体"/>
          <w:sz w:val="24"/>
        </w:rPr>
      </w:pPr>
      <w:r>
        <w:rPr>
          <w:rFonts w:hint="eastAsia" w:ascii="宋体" w:hAnsi="宋体" w:cs="宋体"/>
          <w:sz w:val="24"/>
        </w:rPr>
        <w:t>3.1.1响应文件应包括下列内容：</w:t>
      </w:r>
    </w:p>
    <w:p w14:paraId="5BA5CD72">
      <w:pPr>
        <w:spacing w:line="360" w:lineRule="auto"/>
        <w:rPr>
          <w:rFonts w:hint="eastAsia" w:ascii="宋体" w:hAnsi="宋体" w:cs="宋体"/>
        </w:rPr>
      </w:pPr>
      <w:r>
        <w:rPr>
          <w:rFonts w:hint="eastAsia" w:ascii="宋体" w:hAnsi="宋体" w:cs="宋体"/>
          <w:sz w:val="24"/>
        </w:rPr>
        <w:t>第一部分：商务文件</w:t>
      </w:r>
    </w:p>
    <w:p w14:paraId="02C7754B">
      <w:pPr>
        <w:spacing w:line="360" w:lineRule="auto"/>
        <w:rPr>
          <w:rFonts w:hint="eastAsia" w:ascii="宋体" w:hAnsi="宋体" w:cs="宋体"/>
          <w:sz w:val="24"/>
        </w:rPr>
      </w:pPr>
      <w:r>
        <w:rPr>
          <w:rFonts w:hint="eastAsia" w:ascii="宋体" w:hAnsi="宋体" w:cs="宋体"/>
          <w:sz w:val="24"/>
        </w:rPr>
        <w:t>（1）磋商函</w:t>
      </w:r>
    </w:p>
    <w:p w14:paraId="38EB80C8">
      <w:pPr>
        <w:spacing w:line="360" w:lineRule="auto"/>
        <w:rPr>
          <w:rFonts w:hint="eastAsia" w:ascii="宋体" w:hAnsi="宋体" w:cs="宋体"/>
          <w:sz w:val="24"/>
        </w:rPr>
      </w:pPr>
      <w:r>
        <w:rPr>
          <w:rFonts w:hint="eastAsia" w:ascii="宋体" w:hAnsi="宋体" w:cs="宋体"/>
          <w:sz w:val="24"/>
        </w:rPr>
        <w:t>（2）响应报价一览表</w:t>
      </w:r>
    </w:p>
    <w:p w14:paraId="3DB85DE3">
      <w:pPr>
        <w:spacing w:line="360" w:lineRule="auto"/>
        <w:rPr>
          <w:rFonts w:hint="eastAsia" w:ascii="宋体" w:hAnsi="宋体" w:cs="宋体"/>
          <w:sz w:val="24"/>
        </w:rPr>
      </w:pPr>
      <w:r>
        <w:rPr>
          <w:rFonts w:hint="eastAsia" w:ascii="宋体" w:hAnsi="宋体" w:cs="宋体"/>
          <w:sz w:val="24"/>
        </w:rPr>
        <w:t>（3）法定代表人授权书</w:t>
      </w:r>
    </w:p>
    <w:p w14:paraId="64F6A727">
      <w:pPr>
        <w:spacing w:line="360" w:lineRule="auto"/>
        <w:rPr>
          <w:rFonts w:hint="eastAsia" w:ascii="宋体" w:hAnsi="宋体" w:cs="宋体"/>
          <w:sz w:val="24"/>
        </w:rPr>
      </w:pPr>
      <w:r>
        <w:rPr>
          <w:rFonts w:hint="eastAsia" w:ascii="宋体" w:hAnsi="宋体" w:cs="宋体"/>
          <w:sz w:val="24"/>
        </w:rPr>
        <w:t>（4）分项报价表</w:t>
      </w:r>
    </w:p>
    <w:p w14:paraId="65776D44">
      <w:pPr>
        <w:spacing w:line="360" w:lineRule="auto"/>
        <w:rPr>
          <w:rFonts w:hint="eastAsia" w:ascii="宋体" w:hAnsi="宋体" w:cs="宋体"/>
          <w:sz w:val="24"/>
        </w:rPr>
      </w:pPr>
      <w:r>
        <w:rPr>
          <w:rFonts w:hint="eastAsia" w:ascii="宋体" w:hAnsi="宋体" w:cs="宋体"/>
          <w:sz w:val="24"/>
        </w:rPr>
        <w:t>（5）资格审查资料</w:t>
      </w:r>
    </w:p>
    <w:p w14:paraId="31A7AB56">
      <w:pPr>
        <w:spacing w:line="360" w:lineRule="auto"/>
        <w:rPr>
          <w:rFonts w:hint="eastAsia" w:ascii="宋体" w:hAnsi="宋体" w:cs="宋体"/>
          <w:sz w:val="24"/>
        </w:rPr>
      </w:pPr>
      <w:r>
        <w:rPr>
          <w:rFonts w:hint="eastAsia" w:ascii="宋体" w:hAnsi="宋体" w:cs="宋体"/>
          <w:sz w:val="24"/>
        </w:rPr>
        <w:t>（6）反商业贿赂承诺书</w:t>
      </w:r>
    </w:p>
    <w:p w14:paraId="0864CFB9">
      <w:pPr>
        <w:spacing w:line="360" w:lineRule="auto"/>
        <w:rPr>
          <w:rFonts w:hint="eastAsia" w:ascii="宋体" w:hAnsi="宋体" w:cs="宋体"/>
          <w:sz w:val="24"/>
        </w:rPr>
      </w:pPr>
      <w:r>
        <w:rPr>
          <w:rFonts w:hint="eastAsia" w:ascii="宋体" w:hAnsi="宋体" w:cs="宋体"/>
          <w:sz w:val="24"/>
        </w:rPr>
        <w:t>（7）价格承诺函</w:t>
      </w:r>
    </w:p>
    <w:p w14:paraId="1E8198A4">
      <w:pPr>
        <w:spacing w:line="360" w:lineRule="auto"/>
        <w:rPr>
          <w:rFonts w:hint="eastAsia" w:ascii="宋体" w:hAnsi="宋体" w:cs="宋体"/>
          <w:sz w:val="24"/>
        </w:rPr>
      </w:pPr>
      <w:r>
        <w:rPr>
          <w:rFonts w:hint="eastAsia" w:ascii="宋体" w:hAnsi="宋体" w:cs="宋体"/>
          <w:sz w:val="24"/>
        </w:rPr>
        <w:t>（8）类似业绩</w:t>
      </w:r>
    </w:p>
    <w:p w14:paraId="6CC99A66">
      <w:pPr>
        <w:spacing w:line="360" w:lineRule="auto"/>
        <w:rPr>
          <w:rFonts w:hint="eastAsia" w:ascii="宋体" w:hAnsi="宋体" w:cs="宋体"/>
          <w:sz w:val="24"/>
        </w:rPr>
      </w:pPr>
      <w:r>
        <w:rPr>
          <w:rFonts w:hint="eastAsia" w:ascii="宋体" w:hAnsi="宋体" w:cs="宋体"/>
          <w:sz w:val="24"/>
        </w:rPr>
        <w:t>（9）企业实力</w:t>
      </w:r>
    </w:p>
    <w:p w14:paraId="0D353E8F">
      <w:pPr>
        <w:spacing w:line="360" w:lineRule="auto"/>
        <w:rPr>
          <w:rFonts w:hint="eastAsia" w:ascii="宋体" w:hAnsi="宋体" w:cs="宋体"/>
          <w:sz w:val="24"/>
        </w:rPr>
      </w:pPr>
      <w:r>
        <w:rPr>
          <w:rFonts w:hint="eastAsia" w:ascii="宋体" w:hAnsi="宋体" w:cs="宋体"/>
          <w:sz w:val="24"/>
        </w:rPr>
        <w:t>（10）其他</w:t>
      </w:r>
    </w:p>
    <w:p w14:paraId="4EAD9F08">
      <w:pPr>
        <w:spacing w:line="360" w:lineRule="auto"/>
        <w:rPr>
          <w:rFonts w:hint="eastAsia" w:ascii="宋体" w:hAnsi="宋体" w:cs="宋体"/>
          <w:sz w:val="24"/>
        </w:rPr>
      </w:pPr>
      <w:r>
        <w:rPr>
          <w:rFonts w:hint="eastAsia" w:ascii="宋体" w:hAnsi="宋体" w:cs="宋体"/>
          <w:sz w:val="24"/>
        </w:rPr>
        <w:t xml:space="preserve">（11）拟投入驾驶员配备情况  </w:t>
      </w:r>
    </w:p>
    <w:p w14:paraId="75BAE0C0">
      <w:pPr>
        <w:spacing w:line="360" w:lineRule="auto"/>
        <w:rPr>
          <w:rFonts w:hint="eastAsia" w:ascii="宋体" w:hAnsi="宋体" w:cs="宋体"/>
          <w:sz w:val="24"/>
        </w:rPr>
      </w:pPr>
      <w:r>
        <w:rPr>
          <w:rFonts w:hint="eastAsia" w:ascii="宋体" w:hAnsi="宋体" w:cs="宋体"/>
          <w:sz w:val="24"/>
        </w:rPr>
        <w:t>（12）服务承诺</w:t>
      </w:r>
    </w:p>
    <w:p w14:paraId="1D4D26B4">
      <w:pPr>
        <w:spacing w:line="360" w:lineRule="auto"/>
        <w:rPr>
          <w:rFonts w:hint="eastAsia" w:ascii="宋体" w:hAnsi="宋体" w:cs="宋体"/>
          <w:sz w:val="24"/>
        </w:rPr>
      </w:pPr>
      <w:r>
        <w:rPr>
          <w:rFonts w:hint="eastAsia" w:ascii="宋体" w:hAnsi="宋体" w:cs="宋体"/>
          <w:sz w:val="24"/>
        </w:rPr>
        <w:t>第二部分：服务文件</w:t>
      </w:r>
    </w:p>
    <w:p w14:paraId="33D29218">
      <w:pPr>
        <w:numPr>
          <w:ilvl w:val="0"/>
          <w:numId w:val="2"/>
        </w:numPr>
        <w:spacing w:line="360" w:lineRule="auto"/>
        <w:rPr>
          <w:rFonts w:hint="eastAsia" w:ascii="宋体" w:hAnsi="宋体" w:cs="宋体"/>
          <w:sz w:val="24"/>
        </w:rPr>
      </w:pPr>
      <w:r>
        <w:rPr>
          <w:rFonts w:hint="eastAsia" w:ascii="宋体" w:hAnsi="宋体" w:cs="宋体"/>
          <w:sz w:val="24"/>
        </w:rPr>
        <w:t>《项目需求及技术规格要求》响应偏离表</w:t>
      </w:r>
    </w:p>
    <w:p w14:paraId="303B803B">
      <w:pPr>
        <w:numPr>
          <w:ilvl w:val="0"/>
          <w:numId w:val="2"/>
        </w:numPr>
        <w:spacing w:line="360" w:lineRule="auto"/>
        <w:rPr>
          <w:rFonts w:hint="eastAsia" w:ascii="宋体" w:hAnsi="宋体" w:cs="宋体"/>
          <w:sz w:val="24"/>
        </w:rPr>
      </w:pPr>
      <w:r>
        <w:rPr>
          <w:rFonts w:hint="eastAsia" w:ascii="宋体" w:hAnsi="宋体" w:cs="宋体"/>
          <w:sz w:val="24"/>
        </w:rPr>
        <w:t>合同条款响应偏离表</w:t>
      </w:r>
    </w:p>
    <w:p w14:paraId="75B32548">
      <w:pPr>
        <w:spacing w:line="360" w:lineRule="auto"/>
        <w:rPr>
          <w:rFonts w:hint="eastAsia" w:ascii="宋体" w:hAnsi="宋体" w:cs="宋体"/>
          <w:sz w:val="24"/>
        </w:rPr>
      </w:pPr>
      <w:r>
        <w:rPr>
          <w:rFonts w:hint="eastAsia" w:ascii="宋体" w:hAnsi="宋体" w:cs="宋体"/>
          <w:sz w:val="24"/>
        </w:rPr>
        <w:t xml:space="preserve">（3）车辆维护方案 </w:t>
      </w:r>
    </w:p>
    <w:p w14:paraId="74AA30CA">
      <w:pPr>
        <w:spacing w:line="360" w:lineRule="auto"/>
        <w:rPr>
          <w:rFonts w:hint="eastAsia" w:ascii="宋体" w:hAnsi="宋体" w:cs="宋体"/>
          <w:sz w:val="24"/>
        </w:rPr>
      </w:pPr>
      <w:r>
        <w:rPr>
          <w:rFonts w:hint="eastAsia" w:ascii="宋体" w:hAnsi="宋体" w:cs="宋体"/>
          <w:sz w:val="24"/>
        </w:rPr>
        <w:t>（4）乘车人员安全保证措施方案</w:t>
      </w:r>
    </w:p>
    <w:p w14:paraId="401EBC7B">
      <w:pPr>
        <w:spacing w:line="360" w:lineRule="auto"/>
        <w:rPr>
          <w:rFonts w:hint="eastAsia" w:ascii="宋体" w:hAnsi="宋体" w:cs="宋体"/>
          <w:sz w:val="24"/>
        </w:rPr>
      </w:pPr>
      <w:r>
        <w:rPr>
          <w:rFonts w:hint="eastAsia" w:ascii="宋体" w:hAnsi="宋体" w:cs="宋体"/>
          <w:sz w:val="24"/>
        </w:rPr>
        <w:t>（5）时间保证措施方案</w:t>
      </w:r>
    </w:p>
    <w:p w14:paraId="76318157">
      <w:pPr>
        <w:spacing w:line="360" w:lineRule="auto"/>
        <w:rPr>
          <w:rFonts w:hint="eastAsia" w:ascii="宋体" w:hAnsi="宋体" w:cs="宋体"/>
          <w:sz w:val="24"/>
        </w:rPr>
      </w:pPr>
      <w:r>
        <w:rPr>
          <w:rFonts w:hint="eastAsia" w:ascii="宋体" w:hAnsi="宋体" w:cs="宋体"/>
          <w:sz w:val="24"/>
        </w:rPr>
        <w:t xml:space="preserve">（6）运营方案 </w:t>
      </w:r>
    </w:p>
    <w:p w14:paraId="643BCB75">
      <w:pPr>
        <w:spacing w:line="360" w:lineRule="auto"/>
        <w:rPr>
          <w:rFonts w:hint="eastAsia" w:ascii="宋体" w:hAnsi="宋体" w:cs="宋体"/>
          <w:sz w:val="24"/>
        </w:rPr>
      </w:pPr>
      <w:r>
        <w:rPr>
          <w:rFonts w:hint="eastAsia" w:ascii="宋体" w:hAnsi="宋体" w:cs="宋体"/>
          <w:sz w:val="24"/>
        </w:rPr>
        <w:t xml:space="preserve">（7）配合采购人的服务调整方案 </w:t>
      </w:r>
    </w:p>
    <w:p w14:paraId="64F93439">
      <w:pPr>
        <w:spacing w:line="360" w:lineRule="auto"/>
        <w:rPr>
          <w:rFonts w:hint="eastAsia" w:ascii="宋体" w:hAnsi="宋体" w:cs="宋体"/>
          <w:sz w:val="24"/>
        </w:rPr>
      </w:pPr>
      <w:r>
        <w:rPr>
          <w:rFonts w:hint="eastAsia" w:ascii="宋体" w:hAnsi="宋体" w:cs="宋体"/>
          <w:sz w:val="24"/>
        </w:rPr>
        <w:t>（8）应急能力及应急预案</w:t>
      </w:r>
    </w:p>
    <w:p w14:paraId="47555E0D">
      <w:pPr>
        <w:spacing w:line="360" w:lineRule="auto"/>
        <w:rPr>
          <w:rFonts w:hint="eastAsia" w:ascii="宋体" w:hAnsi="宋体" w:cs="宋体"/>
          <w:sz w:val="24"/>
        </w:rPr>
      </w:pPr>
      <w:r>
        <w:rPr>
          <w:rFonts w:hint="eastAsia" w:ascii="宋体" w:hAnsi="宋体" w:cs="宋体"/>
          <w:sz w:val="24"/>
        </w:rPr>
        <w:t xml:space="preserve">（9）管理制度 </w:t>
      </w:r>
    </w:p>
    <w:p w14:paraId="3105EF6A">
      <w:pPr>
        <w:spacing w:line="360" w:lineRule="auto"/>
        <w:rPr>
          <w:rFonts w:hint="eastAsia" w:ascii="宋体" w:hAnsi="宋体" w:cs="宋体"/>
          <w:sz w:val="24"/>
        </w:rPr>
      </w:pPr>
      <w:r>
        <w:rPr>
          <w:rFonts w:hint="eastAsia" w:ascii="宋体" w:hAnsi="宋体" w:cs="宋体"/>
          <w:sz w:val="24"/>
        </w:rPr>
        <w:t>（10）车辆及驾驶员管理方案</w:t>
      </w:r>
    </w:p>
    <w:p w14:paraId="4BBE956A">
      <w:pPr>
        <w:spacing w:line="360" w:lineRule="auto"/>
        <w:rPr>
          <w:rFonts w:hint="eastAsia" w:ascii="宋体" w:hAnsi="宋体" w:cs="宋体"/>
          <w:b/>
          <w:sz w:val="24"/>
        </w:rPr>
      </w:pPr>
      <w:r>
        <w:rPr>
          <w:rFonts w:hint="eastAsia" w:ascii="宋体" w:hAnsi="宋体" w:cs="宋体"/>
          <w:b/>
          <w:sz w:val="24"/>
        </w:rPr>
        <w:t>3.2响应文件有效期</w:t>
      </w:r>
    </w:p>
    <w:p w14:paraId="6976F087">
      <w:pPr>
        <w:spacing w:line="360" w:lineRule="auto"/>
        <w:ind w:left="170" w:leftChars="81" w:firstLine="480" w:firstLineChars="200"/>
        <w:rPr>
          <w:rFonts w:hint="eastAsia" w:ascii="宋体" w:hAnsi="宋体" w:cs="宋体"/>
          <w:sz w:val="24"/>
        </w:rPr>
      </w:pPr>
      <w:r>
        <w:rPr>
          <w:rFonts w:hint="eastAsia" w:ascii="宋体" w:hAnsi="宋体" w:cs="宋体"/>
          <w:sz w:val="24"/>
        </w:rPr>
        <w:t>3.2.1在响应人须知前附表规定的响应文件有效期内，响应人不得要求撤销或修改其响应文件。</w:t>
      </w:r>
    </w:p>
    <w:p w14:paraId="12F64FE6">
      <w:pPr>
        <w:spacing w:line="360" w:lineRule="auto"/>
        <w:ind w:left="170" w:leftChars="81" w:firstLine="480" w:firstLineChars="200"/>
        <w:rPr>
          <w:rFonts w:hint="eastAsia" w:ascii="宋体" w:hAnsi="宋体" w:cs="宋体"/>
          <w:sz w:val="24"/>
        </w:rPr>
      </w:pPr>
      <w:r>
        <w:rPr>
          <w:rFonts w:hint="eastAsia" w:ascii="宋体" w:hAnsi="宋体" w:cs="宋体"/>
          <w:sz w:val="24"/>
        </w:rPr>
        <w:t>3.2.2出现特殊情况需要延长响应文件有效期的，采购人以书面形式通知所有响应人延长响应文件有效期。响应人同意延长的，应相应延长其响应文件有效期，但不得要求或被允许修改或撤销其响应文件；响应人拒绝延长的，其申请失效。</w:t>
      </w:r>
    </w:p>
    <w:p w14:paraId="0E63F0C4">
      <w:pPr>
        <w:spacing w:line="360" w:lineRule="auto"/>
        <w:rPr>
          <w:rFonts w:hint="eastAsia" w:ascii="宋体" w:hAnsi="宋体" w:cs="宋体"/>
          <w:b/>
          <w:sz w:val="24"/>
        </w:rPr>
      </w:pPr>
      <w:r>
        <w:rPr>
          <w:rFonts w:hint="eastAsia" w:ascii="宋体" w:hAnsi="宋体" w:cs="宋体"/>
          <w:b/>
          <w:sz w:val="24"/>
        </w:rPr>
        <w:t>3.3采购保证金</w:t>
      </w:r>
    </w:p>
    <w:p w14:paraId="2B184A40">
      <w:pPr>
        <w:spacing w:line="360" w:lineRule="auto"/>
        <w:ind w:left="170" w:leftChars="81" w:firstLine="480" w:firstLineChars="200"/>
        <w:rPr>
          <w:rFonts w:hint="eastAsia" w:ascii="宋体" w:hAnsi="宋体" w:cs="宋体"/>
          <w:sz w:val="24"/>
        </w:rPr>
      </w:pPr>
      <w:r>
        <w:rPr>
          <w:rFonts w:hint="eastAsia" w:ascii="宋体" w:hAnsi="宋体" w:cs="宋体"/>
          <w:sz w:val="24"/>
        </w:rPr>
        <w:t>3.3.1以响应人须知前附表规定为准。</w:t>
      </w:r>
    </w:p>
    <w:p w14:paraId="5DE531D2">
      <w:pPr>
        <w:spacing w:line="360" w:lineRule="auto"/>
        <w:rPr>
          <w:rFonts w:hint="eastAsia" w:ascii="宋体" w:hAnsi="宋体" w:cs="宋体"/>
          <w:b/>
          <w:sz w:val="24"/>
        </w:rPr>
      </w:pPr>
      <w:r>
        <w:rPr>
          <w:rFonts w:hint="eastAsia" w:ascii="宋体" w:hAnsi="宋体" w:cs="宋体"/>
          <w:b/>
          <w:sz w:val="24"/>
        </w:rPr>
        <w:t>3.4资格审查资料</w:t>
      </w:r>
    </w:p>
    <w:p w14:paraId="3CB52473">
      <w:pPr>
        <w:spacing w:line="360" w:lineRule="auto"/>
        <w:ind w:left="170" w:leftChars="81" w:firstLine="480" w:firstLineChars="200"/>
        <w:rPr>
          <w:rFonts w:hint="eastAsia" w:ascii="宋体" w:hAnsi="宋体" w:cs="宋体"/>
          <w:sz w:val="24"/>
        </w:rPr>
      </w:pPr>
      <w:r>
        <w:rPr>
          <w:rFonts w:hint="eastAsia" w:ascii="宋体" w:hAnsi="宋体" w:cs="宋体"/>
          <w:sz w:val="24"/>
        </w:rPr>
        <w:t>详见响应人须知前附表1.3.1。</w:t>
      </w:r>
    </w:p>
    <w:p w14:paraId="0C441D7B">
      <w:pPr>
        <w:spacing w:line="360" w:lineRule="auto"/>
        <w:rPr>
          <w:rFonts w:hint="eastAsia" w:ascii="宋体" w:hAnsi="宋体" w:cs="宋体"/>
          <w:b/>
          <w:sz w:val="24"/>
        </w:rPr>
      </w:pPr>
      <w:r>
        <w:rPr>
          <w:rFonts w:hint="eastAsia" w:ascii="宋体" w:hAnsi="宋体" w:cs="宋体"/>
          <w:b/>
          <w:sz w:val="24"/>
        </w:rPr>
        <w:t>3.5响应文件的编制</w:t>
      </w:r>
    </w:p>
    <w:p w14:paraId="2C2BB906">
      <w:pPr>
        <w:spacing w:line="360" w:lineRule="auto"/>
        <w:ind w:left="170" w:leftChars="81" w:firstLine="480" w:firstLineChars="200"/>
        <w:rPr>
          <w:rFonts w:hint="eastAsia" w:ascii="宋体" w:hAnsi="宋体" w:cs="宋体"/>
          <w:sz w:val="24"/>
        </w:rPr>
      </w:pPr>
      <w:r>
        <w:rPr>
          <w:rFonts w:hint="eastAsia" w:ascii="宋体" w:hAnsi="宋体" w:cs="宋体"/>
          <w:sz w:val="24"/>
        </w:rPr>
        <w:t>3.5.1响应文件应按第六章“响应文件格式”进行编写，如有必要，可以增加附页，作为响应文件的组成部分。其中，参选函附录在满足磋商文件实质性要求的基础上，可以提出比磋商文件要求更有利于采购人的承诺。</w:t>
      </w:r>
    </w:p>
    <w:p w14:paraId="2465DDA5">
      <w:pPr>
        <w:spacing w:line="360" w:lineRule="auto"/>
        <w:ind w:left="170" w:leftChars="81" w:firstLine="480" w:firstLineChars="200"/>
        <w:rPr>
          <w:rFonts w:hint="eastAsia" w:ascii="宋体" w:hAnsi="宋体" w:cs="宋体"/>
          <w:sz w:val="24"/>
        </w:rPr>
      </w:pPr>
      <w:r>
        <w:rPr>
          <w:rFonts w:hint="eastAsia" w:ascii="宋体" w:hAnsi="宋体" w:cs="宋体"/>
          <w:sz w:val="24"/>
        </w:rPr>
        <w:t>3.5.2（1）响应文件应用不褪色的材料书写或打印，并由响应人的法定代表人或其委托代理人签字或盖单位公章。委托代理人签字的，响应文件应附法定代表人签署的授权委托书。响应文件应尽量避免涂改、行间插字或删除。如果出现上述情况，改动之处应加盖单位公章或由响应人的法定代表人或其授权的代理人签字确认。</w:t>
      </w:r>
    </w:p>
    <w:p w14:paraId="72F4BAD6">
      <w:pPr>
        <w:spacing w:line="360" w:lineRule="auto"/>
        <w:ind w:left="170" w:leftChars="81" w:firstLine="480" w:firstLineChars="200"/>
        <w:rPr>
          <w:rFonts w:hint="eastAsia" w:ascii="宋体" w:hAnsi="宋体" w:cs="宋体"/>
          <w:sz w:val="24"/>
        </w:rPr>
      </w:pPr>
      <w:r>
        <w:rPr>
          <w:rFonts w:hint="eastAsia" w:ascii="宋体" w:hAnsi="宋体" w:cs="宋体"/>
          <w:sz w:val="24"/>
        </w:rPr>
        <w:t>（2）响应文件正本一份,副本肆份。正本和副本的封面上应清楚地标记“正本”或“副本”的字样。当副本和正本不一致时，以正本为准。</w:t>
      </w:r>
    </w:p>
    <w:p w14:paraId="31B090EA">
      <w:pPr>
        <w:spacing w:line="360" w:lineRule="auto"/>
        <w:ind w:left="170" w:leftChars="81" w:firstLine="480" w:firstLineChars="200"/>
        <w:rPr>
          <w:rFonts w:hint="eastAsia" w:ascii="宋体" w:hAnsi="宋体" w:cs="宋体"/>
          <w:sz w:val="24"/>
        </w:rPr>
      </w:pPr>
      <w:r>
        <w:rPr>
          <w:rFonts w:hint="eastAsia" w:ascii="宋体" w:hAnsi="宋体" w:cs="宋体"/>
          <w:sz w:val="24"/>
        </w:rPr>
        <w:t>（3）响应文件的正本与副本应分别装订成册，并编制目录，具体装订要求见响应人须知前附表规定。</w:t>
      </w:r>
    </w:p>
    <w:p w14:paraId="5DB42D82">
      <w:pPr>
        <w:pStyle w:val="3"/>
      </w:pPr>
      <w:bookmarkStart w:id="34" w:name="_Toc2988"/>
      <w:bookmarkStart w:id="35" w:name="_Toc18815"/>
      <w:bookmarkStart w:id="36" w:name="_Toc381350663"/>
      <w:bookmarkStart w:id="37" w:name="_Toc20212"/>
      <w:bookmarkStart w:id="38" w:name="_Toc802"/>
      <w:bookmarkStart w:id="39" w:name="_Toc95753488"/>
      <w:bookmarkStart w:id="40" w:name="_Toc132900249"/>
      <w:r>
        <w:rPr>
          <w:rFonts w:hint="eastAsia"/>
        </w:rPr>
        <w:t>4.</w:t>
      </w:r>
      <w:bookmarkEnd w:id="34"/>
      <w:bookmarkEnd w:id="35"/>
      <w:bookmarkEnd w:id="36"/>
      <w:bookmarkEnd w:id="37"/>
      <w:r>
        <w:rPr>
          <w:rFonts w:hint="eastAsia"/>
        </w:rPr>
        <w:t>响应文件的递交</w:t>
      </w:r>
      <w:bookmarkEnd w:id="38"/>
      <w:bookmarkEnd w:id="39"/>
      <w:bookmarkEnd w:id="40"/>
    </w:p>
    <w:p w14:paraId="6442BF86">
      <w:pPr>
        <w:spacing w:line="360" w:lineRule="auto"/>
        <w:rPr>
          <w:rFonts w:hint="eastAsia" w:ascii="宋体" w:hAnsi="宋体" w:cs="宋体"/>
          <w:b/>
          <w:sz w:val="24"/>
        </w:rPr>
      </w:pPr>
      <w:r>
        <w:rPr>
          <w:rFonts w:hint="eastAsia" w:ascii="宋体" w:hAnsi="宋体" w:cs="宋体"/>
          <w:b/>
          <w:sz w:val="24"/>
        </w:rPr>
        <w:t>4.1响应文件的密封和标记</w:t>
      </w:r>
    </w:p>
    <w:p w14:paraId="6FBA55B6">
      <w:pPr>
        <w:spacing w:line="360" w:lineRule="auto"/>
        <w:ind w:left="170" w:leftChars="81" w:firstLine="480" w:firstLineChars="200"/>
        <w:rPr>
          <w:rFonts w:hint="eastAsia" w:ascii="宋体" w:hAnsi="宋体" w:cs="宋体"/>
          <w:sz w:val="24"/>
        </w:rPr>
      </w:pPr>
      <w:r>
        <w:rPr>
          <w:rFonts w:hint="eastAsia" w:ascii="宋体" w:hAnsi="宋体" w:cs="宋体"/>
          <w:sz w:val="24"/>
        </w:rPr>
        <w:t>4.1.1响应文件的正本、副本、电子版、报价一览表应分开密封，且密封完好，加贴封条，并在封套的封口处加盖响应人单位章。</w:t>
      </w:r>
    </w:p>
    <w:p w14:paraId="5A7725BF">
      <w:pPr>
        <w:spacing w:line="360" w:lineRule="auto"/>
        <w:ind w:left="170" w:leftChars="81" w:firstLine="480" w:firstLineChars="200"/>
        <w:rPr>
          <w:rFonts w:hint="eastAsia" w:ascii="宋体" w:hAnsi="宋体" w:cs="宋体"/>
          <w:sz w:val="24"/>
        </w:rPr>
      </w:pPr>
      <w:r>
        <w:rPr>
          <w:rFonts w:hint="eastAsia" w:ascii="宋体" w:hAnsi="宋体" w:cs="宋体"/>
          <w:sz w:val="24"/>
        </w:rPr>
        <w:t>4.1.2响应文件的封套上清楚的标记“正本”或“副本”字样，封套上应写明的其他内容见响应人须知前附表。</w:t>
      </w:r>
    </w:p>
    <w:p w14:paraId="27EFE954">
      <w:pPr>
        <w:spacing w:line="360" w:lineRule="auto"/>
        <w:rPr>
          <w:rFonts w:hint="eastAsia" w:ascii="宋体" w:hAnsi="宋体" w:cs="宋体"/>
          <w:b/>
          <w:sz w:val="24"/>
        </w:rPr>
      </w:pPr>
      <w:r>
        <w:rPr>
          <w:rFonts w:hint="eastAsia" w:ascii="宋体" w:hAnsi="宋体" w:cs="宋体"/>
          <w:b/>
          <w:sz w:val="24"/>
        </w:rPr>
        <w:t>4.2响应文件的递交</w:t>
      </w:r>
    </w:p>
    <w:p w14:paraId="39D7064B">
      <w:pPr>
        <w:spacing w:line="360" w:lineRule="auto"/>
        <w:ind w:left="170" w:leftChars="81" w:firstLine="480" w:firstLineChars="200"/>
        <w:rPr>
          <w:rFonts w:hint="eastAsia" w:ascii="宋体" w:hAnsi="宋体" w:cs="宋体"/>
          <w:sz w:val="24"/>
        </w:rPr>
      </w:pPr>
      <w:r>
        <w:rPr>
          <w:rFonts w:hint="eastAsia" w:ascii="宋体" w:hAnsi="宋体" w:cs="宋体"/>
          <w:sz w:val="24"/>
        </w:rPr>
        <w:t>4.2.1响应人应在递交响应文件截止时间前递交响应文件。</w:t>
      </w:r>
    </w:p>
    <w:p w14:paraId="09194FBB">
      <w:pPr>
        <w:spacing w:line="360" w:lineRule="auto"/>
        <w:ind w:left="170" w:leftChars="81" w:firstLine="480" w:firstLineChars="200"/>
        <w:rPr>
          <w:rFonts w:hint="eastAsia" w:ascii="宋体" w:hAnsi="宋体" w:cs="宋体"/>
          <w:sz w:val="24"/>
        </w:rPr>
      </w:pPr>
      <w:r>
        <w:rPr>
          <w:rFonts w:hint="eastAsia" w:ascii="宋体" w:hAnsi="宋体" w:cs="宋体"/>
          <w:sz w:val="24"/>
        </w:rPr>
        <w:t>4.2.2响应人递交响应文件的地点：另行通知。</w:t>
      </w:r>
    </w:p>
    <w:p w14:paraId="2B145C4D">
      <w:pPr>
        <w:pStyle w:val="3"/>
      </w:pPr>
      <w:bookmarkStart w:id="41" w:name="_Toc19896"/>
      <w:bookmarkStart w:id="42" w:name="_Toc132900250"/>
      <w:bookmarkStart w:id="43" w:name="_Toc6523"/>
      <w:bookmarkStart w:id="44" w:name="_Toc95753489"/>
      <w:bookmarkStart w:id="45" w:name="_Toc22322"/>
      <w:bookmarkStart w:id="46" w:name="_Toc381350664"/>
      <w:bookmarkStart w:id="47" w:name="_Toc7192"/>
      <w:r>
        <w:rPr>
          <w:rFonts w:hint="eastAsia"/>
        </w:rPr>
        <w:t>5.开标</w:t>
      </w:r>
      <w:bookmarkEnd w:id="41"/>
      <w:bookmarkEnd w:id="42"/>
      <w:bookmarkEnd w:id="43"/>
      <w:bookmarkEnd w:id="44"/>
      <w:bookmarkEnd w:id="45"/>
      <w:bookmarkEnd w:id="46"/>
      <w:bookmarkEnd w:id="47"/>
    </w:p>
    <w:p w14:paraId="4725C59F">
      <w:pPr>
        <w:spacing w:line="360" w:lineRule="auto"/>
        <w:rPr>
          <w:rFonts w:hint="eastAsia" w:ascii="宋体" w:hAnsi="宋体" w:cs="宋体"/>
          <w:b/>
          <w:sz w:val="24"/>
        </w:rPr>
      </w:pPr>
      <w:r>
        <w:rPr>
          <w:rFonts w:hint="eastAsia" w:ascii="宋体" w:hAnsi="宋体" w:cs="宋体"/>
          <w:b/>
          <w:sz w:val="24"/>
        </w:rPr>
        <w:t>5.1开标时间和地点</w:t>
      </w:r>
    </w:p>
    <w:p w14:paraId="0F1B41D3">
      <w:pPr>
        <w:spacing w:line="360" w:lineRule="auto"/>
        <w:ind w:firstLine="480" w:firstLineChars="200"/>
        <w:rPr>
          <w:rFonts w:hint="eastAsia" w:ascii="宋体" w:hAnsi="宋体" w:cs="宋体"/>
          <w:bCs/>
          <w:sz w:val="24"/>
        </w:rPr>
      </w:pPr>
      <w:r>
        <w:rPr>
          <w:rFonts w:hint="eastAsia" w:ascii="宋体" w:hAnsi="宋体" w:cs="宋体"/>
          <w:bCs/>
          <w:sz w:val="24"/>
        </w:rPr>
        <w:t>采购人在响应人须知前附表规定的时间、地点开标，并邀请所有响应人的法定代表人或其委托代理人准时参加。</w:t>
      </w:r>
    </w:p>
    <w:p w14:paraId="23B9060F">
      <w:pPr>
        <w:pStyle w:val="2"/>
        <w:numPr>
          <w:ilvl w:val="0"/>
          <w:numId w:val="3"/>
        </w:numPr>
        <w:spacing w:line="400" w:lineRule="exact"/>
        <w:jc w:val="center"/>
        <w:rPr>
          <w:rStyle w:val="61"/>
          <w:rFonts w:hint="eastAsia" w:ascii="宋体" w:hAnsi="宋体" w:cs="宋体"/>
          <w:b/>
          <w:sz w:val="36"/>
          <w:szCs w:val="16"/>
        </w:rPr>
      </w:pPr>
      <w:r>
        <w:rPr>
          <w:rFonts w:hint="eastAsia" w:ascii="宋体" w:hAnsi="宋体" w:cs="宋体"/>
          <w:b w:val="0"/>
          <w:bCs/>
          <w:sz w:val="24"/>
        </w:rPr>
        <w:br w:type="page"/>
      </w:r>
      <w:bookmarkStart w:id="48" w:name="_Toc132900251"/>
      <w:bookmarkStart w:id="49" w:name="_Toc29442"/>
      <w:r>
        <w:rPr>
          <w:rStyle w:val="61"/>
          <w:rFonts w:hint="eastAsia" w:ascii="宋体" w:hAnsi="宋体" w:cs="宋体"/>
          <w:b/>
          <w:sz w:val="36"/>
          <w:szCs w:val="16"/>
        </w:rPr>
        <w:t xml:space="preserve"> </w:t>
      </w:r>
      <w:bookmarkEnd w:id="48"/>
      <w:bookmarkEnd w:id="49"/>
      <w:r>
        <w:rPr>
          <w:rStyle w:val="61"/>
          <w:rFonts w:hint="eastAsia" w:ascii="宋体" w:hAnsi="宋体" w:cs="宋体"/>
          <w:b/>
          <w:sz w:val="36"/>
          <w:szCs w:val="16"/>
        </w:rPr>
        <w:t>磋商办法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2"/>
      </w:tblGrid>
      <w:tr w14:paraId="495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8362" w:type="dxa"/>
            <w:vAlign w:val="center"/>
          </w:tcPr>
          <w:p w14:paraId="0C2A2F17">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磋商办法：综合打分法</w:t>
            </w:r>
          </w:p>
        </w:tc>
      </w:tr>
      <w:tr w14:paraId="753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362" w:type="dxa"/>
          </w:tcPr>
          <w:p w14:paraId="19068D4B">
            <w:pPr>
              <w:widowControl/>
              <w:spacing w:before="47" w:beforeLines="15" w:after="47" w:afterLines="15" w:line="276" w:lineRule="auto"/>
              <w:ind w:right="105" w:rightChars="50" w:firstLine="120" w:firstLineChars="50"/>
              <w:jc w:val="left"/>
              <w:rPr>
                <w:rFonts w:hint="eastAsia" w:ascii="宋体" w:hAnsi="宋体" w:cs="宋体"/>
                <w:kern w:val="0"/>
                <w:sz w:val="24"/>
                <w:szCs w:val="24"/>
              </w:rPr>
            </w:pPr>
            <w:r>
              <w:rPr>
                <w:rFonts w:hint="eastAsia" w:ascii="宋体" w:hAnsi="宋体" w:cs="宋体"/>
                <w:b/>
                <w:bCs/>
                <w:kern w:val="0"/>
                <w:sz w:val="24"/>
                <w:szCs w:val="24"/>
              </w:rPr>
              <w:t>一、响应报价20分：</w:t>
            </w:r>
          </w:p>
          <w:p w14:paraId="2B673E8E">
            <w:pPr>
              <w:pStyle w:val="59"/>
              <w:spacing w:before="47" w:beforeLines="15" w:after="47" w:afterLines="15" w:line="276" w:lineRule="auto"/>
              <w:ind w:right="105" w:rightChars="50" w:firstLine="480" w:firstLineChars="200"/>
              <w:jc w:val="left"/>
              <w:rPr>
                <w:rFonts w:hint="eastAsia" w:hAnsi="宋体" w:eastAsia="宋体"/>
                <w:color w:val="auto"/>
              </w:rPr>
            </w:pPr>
            <w:r>
              <w:rPr>
                <w:rFonts w:hint="eastAsia" w:hAnsi="宋体" w:eastAsia="宋体"/>
                <w:color w:val="auto"/>
              </w:rPr>
              <w:t>价格分采用低价优先法计算，即满足磋商文件要求且响应价格最低的响应报价为评标基准价，其价格分为满分。其他响应人的评审价格分统一按照下列公式计算：</w:t>
            </w:r>
          </w:p>
          <w:p w14:paraId="32D78BED">
            <w:pPr>
              <w:pStyle w:val="59"/>
              <w:spacing w:before="47" w:beforeLines="15" w:after="47" w:afterLines="15" w:line="276" w:lineRule="auto"/>
              <w:ind w:right="105" w:rightChars="50" w:firstLine="480" w:firstLineChars="200"/>
              <w:jc w:val="left"/>
              <w:rPr>
                <w:rFonts w:hint="eastAsia" w:hAnsi="宋体" w:eastAsia="宋体"/>
                <w:color w:val="auto"/>
              </w:rPr>
            </w:pPr>
            <w:r>
              <w:rPr>
                <w:rFonts w:hint="eastAsia" w:hAnsi="宋体" w:eastAsia="宋体"/>
                <w:color w:val="auto"/>
              </w:rPr>
              <w:t>响应人报价得分＝（评标基准价/响应报价）×20。</w:t>
            </w:r>
          </w:p>
          <w:p w14:paraId="121FE1BC">
            <w:pPr>
              <w:ind w:firstLine="480" w:firstLineChars="200"/>
              <w:rPr>
                <w:rFonts w:hint="eastAsia" w:ascii="宋体" w:hAnsi="宋体" w:cs="宋体"/>
                <w:sz w:val="24"/>
                <w:szCs w:val="24"/>
              </w:rPr>
            </w:pPr>
            <w:r>
              <w:rPr>
                <w:rFonts w:hint="eastAsia" w:ascii="宋体" w:hAnsi="宋体" w:cs="宋体"/>
                <w:sz w:val="24"/>
                <w:szCs w:val="24"/>
              </w:rPr>
              <w:t>评审价格计算方式：报价表一各分项报价合计*75%+报价表二各分项报价合计*25%。</w:t>
            </w:r>
          </w:p>
          <w:p w14:paraId="6C23AC95">
            <w:pPr>
              <w:spacing w:before="47" w:beforeLines="15" w:after="47" w:afterLines="15" w:line="276" w:lineRule="auto"/>
              <w:ind w:right="105" w:rightChars="50" w:firstLine="120" w:firstLineChars="50"/>
              <w:rPr>
                <w:rFonts w:hint="eastAsia" w:ascii="宋体" w:hAnsi="宋体" w:cs="宋体"/>
                <w:b/>
                <w:bCs/>
                <w:sz w:val="24"/>
                <w:szCs w:val="24"/>
                <w:highlight w:val="none"/>
              </w:rPr>
            </w:pPr>
            <w:r>
              <w:rPr>
                <w:rFonts w:hint="eastAsia" w:ascii="宋体" w:hAnsi="宋体" w:cs="宋体"/>
                <w:sz w:val="24"/>
                <w:szCs w:val="24"/>
                <w:highlight w:val="none"/>
              </w:rPr>
              <w:t>二、</w:t>
            </w:r>
            <w:r>
              <w:rPr>
                <w:rFonts w:hint="eastAsia" w:ascii="宋体" w:hAnsi="宋体" w:cs="宋体"/>
                <w:b/>
                <w:bCs/>
                <w:sz w:val="24"/>
                <w:szCs w:val="24"/>
                <w:highlight w:val="none"/>
              </w:rPr>
              <w:t>商务部分（50分）</w:t>
            </w:r>
          </w:p>
          <w:p w14:paraId="2FA0AE51">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2.1 类似业绩（10分）：响应人须提供2020年1月1日以来类似车辆保障相关项目合同（以合同签订时间为准），每份合同得2分，本项最高得10分。（响应文件中附合同复印件）</w:t>
            </w:r>
          </w:p>
          <w:p w14:paraId="424C1957">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2.2 企业实力（13分）：</w:t>
            </w:r>
          </w:p>
          <w:p w14:paraId="7C74F61E">
            <w:pPr>
              <w:spacing w:before="47" w:beforeLines="15" w:after="47" w:afterLines="15" w:line="276" w:lineRule="auto"/>
              <w:ind w:left="105" w:leftChars="50" w:right="105" w:rightChars="50" w:firstLine="240" w:firstLineChars="100"/>
              <w:rPr>
                <w:rFonts w:hint="eastAsia" w:ascii="宋体" w:hAnsi="宋体" w:cs="宋体"/>
                <w:sz w:val="24"/>
                <w:szCs w:val="24"/>
                <w:highlight w:val="none"/>
              </w:rPr>
            </w:pPr>
            <w:r>
              <w:rPr>
                <w:rFonts w:hint="eastAsia" w:ascii="宋体" w:hAnsi="宋体" w:cs="宋体"/>
                <w:sz w:val="24"/>
                <w:szCs w:val="24"/>
                <w:highlight w:val="none"/>
              </w:rPr>
              <w:t>① 响应人拥有车辆</w:t>
            </w:r>
            <w:r>
              <w:rPr>
                <w:rFonts w:hint="eastAsia" w:ascii="宋体" w:hAnsi="宋体" w:cs="宋体"/>
                <w:sz w:val="24"/>
                <w:szCs w:val="24"/>
                <w:highlight w:val="none"/>
                <w:lang w:val="en-US" w:eastAsia="zh-CN"/>
              </w:rPr>
              <w:t>1</w:t>
            </w:r>
            <w:r>
              <w:rPr>
                <w:rFonts w:hint="eastAsia" w:ascii="宋体" w:hAnsi="宋体" w:cs="宋体"/>
                <w:sz w:val="24"/>
                <w:szCs w:val="24"/>
                <w:highlight w:val="none"/>
              </w:rPr>
              <w:t>0辆以上的得3分、</w:t>
            </w:r>
            <w:r>
              <w:rPr>
                <w:rFonts w:hint="eastAsia" w:ascii="宋体" w:hAnsi="宋体" w:cs="宋体"/>
                <w:sz w:val="24"/>
                <w:szCs w:val="24"/>
                <w:highlight w:val="none"/>
                <w:lang w:val="en-US" w:eastAsia="zh-CN"/>
              </w:rPr>
              <w:t>2</w:t>
            </w:r>
            <w:r>
              <w:rPr>
                <w:rFonts w:hint="eastAsia" w:ascii="宋体" w:hAnsi="宋体" w:cs="宋体"/>
                <w:sz w:val="24"/>
                <w:szCs w:val="24"/>
                <w:highlight w:val="none"/>
              </w:rPr>
              <w:t>0辆以上的得4分、</w:t>
            </w:r>
            <w:r>
              <w:rPr>
                <w:rFonts w:hint="eastAsia" w:ascii="宋体" w:hAnsi="宋体" w:cs="宋体"/>
                <w:sz w:val="24"/>
                <w:szCs w:val="24"/>
                <w:highlight w:val="none"/>
                <w:lang w:val="en-US" w:eastAsia="zh-CN"/>
              </w:rPr>
              <w:t>3</w:t>
            </w:r>
            <w:r>
              <w:rPr>
                <w:rFonts w:hint="eastAsia" w:ascii="宋体" w:hAnsi="宋体" w:cs="宋体"/>
                <w:sz w:val="24"/>
                <w:szCs w:val="24"/>
                <w:highlight w:val="none"/>
              </w:rPr>
              <w:t>0辆以上的得6分、</w:t>
            </w:r>
            <w:r>
              <w:rPr>
                <w:rFonts w:hint="eastAsia" w:ascii="宋体" w:hAnsi="宋体" w:cs="宋体"/>
                <w:sz w:val="24"/>
                <w:szCs w:val="24"/>
                <w:highlight w:val="none"/>
                <w:lang w:val="en-US" w:eastAsia="zh-CN"/>
              </w:rPr>
              <w:t>5</w:t>
            </w:r>
            <w:r>
              <w:rPr>
                <w:rFonts w:hint="eastAsia" w:ascii="宋体" w:hAnsi="宋体" w:cs="宋体"/>
                <w:sz w:val="24"/>
                <w:szCs w:val="24"/>
                <w:highlight w:val="none"/>
              </w:rPr>
              <w:t>0辆以上的得8分，本项最高8分。（响应人提供车辆相关证明材料）。</w:t>
            </w:r>
          </w:p>
          <w:p w14:paraId="2E12E319">
            <w:pPr>
              <w:spacing w:before="47" w:beforeLines="15" w:after="47" w:afterLines="15" w:line="276" w:lineRule="auto"/>
              <w:ind w:left="105" w:leftChars="50" w:right="105" w:rightChars="50" w:firstLine="240" w:firstLineChars="100"/>
              <w:rPr>
                <w:rFonts w:hint="eastAsia" w:ascii="宋体" w:hAnsi="宋体" w:cs="宋体"/>
                <w:sz w:val="24"/>
                <w:szCs w:val="24"/>
                <w:highlight w:val="none"/>
              </w:rPr>
            </w:pPr>
            <w:r>
              <w:rPr>
                <w:rFonts w:hint="eastAsia" w:ascii="宋体" w:hAnsi="宋体" w:cs="宋体"/>
                <w:sz w:val="24"/>
                <w:szCs w:val="24"/>
                <w:highlight w:val="none"/>
              </w:rPr>
              <w:t>② 拟派驾驶员拥有A1级驾驶证书的每提供一人得1分，此项最多得5分。</w:t>
            </w:r>
          </w:p>
          <w:p w14:paraId="259EF5D9">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2.3 其他（11分）</w:t>
            </w:r>
          </w:p>
          <w:p w14:paraId="5E4A4F69">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① 响应人自有监控系统运行正常得1分，提供监控记录，不正常不得分。</w:t>
            </w:r>
          </w:p>
          <w:p w14:paraId="63D55738">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② 响应人自有车辆固定维修中心得1分，提供资质材料，没有不得分。</w:t>
            </w:r>
          </w:p>
          <w:p w14:paraId="0A7FE4A7">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③ 响应人自有车辆技术检测线得1分，提供资质材料，没有不得分。</w:t>
            </w:r>
          </w:p>
          <w:p w14:paraId="67737DF5">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④ 公司服务受国、央企及政府单位荣誉或表彰并提供相关证明材料的，每份得2分，最高得8分。</w:t>
            </w:r>
          </w:p>
          <w:p w14:paraId="54B40F0C">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2.4 拟投入驾驶员配备情况（6分）：驾驶人员的年龄范围、驾龄组成、驾驶工作经验的科学合理（4分），有专门管理人员对接服务（2分）。</w:t>
            </w:r>
          </w:p>
          <w:p w14:paraId="1AB2208B">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2.5 服务承诺（10分）：</w:t>
            </w:r>
          </w:p>
          <w:p w14:paraId="3E973E87">
            <w:pPr>
              <w:spacing w:before="47" w:beforeLines="15" w:after="47" w:afterLines="15" w:line="276" w:lineRule="auto"/>
              <w:ind w:right="105" w:rightChars="50" w:firstLine="240" w:firstLineChars="100"/>
              <w:rPr>
                <w:rFonts w:hint="eastAsia" w:ascii="宋体" w:hAnsi="宋体" w:cs="宋体"/>
                <w:sz w:val="24"/>
                <w:szCs w:val="24"/>
              </w:rPr>
            </w:pPr>
            <w:r>
              <w:rPr>
                <w:rFonts w:hint="eastAsia" w:ascii="宋体" w:hAnsi="宋体" w:cs="宋体"/>
                <w:sz w:val="24"/>
                <w:szCs w:val="24"/>
              </w:rPr>
              <w:t>1）车辆维护服务承诺（6分）：</w:t>
            </w:r>
          </w:p>
          <w:p w14:paraId="4B468634">
            <w:pPr>
              <w:spacing w:before="47" w:beforeLines="15" w:after="47" w:afterLines="15" w:line="276" w:lineRule="auto"/>
              <w:ind w:left="105" w:leftChars="50" w:right="105" w:rightChars="50" w:firstLine="405"/>
              <w:rPr>
                <w:rFonts w:hint="eastAsia" w:ascii="宋体" w:hAnsi="宋体" w:cs="宋体"/>
                <w:sz w:val="24"/>
                <w:szCs w:val="24"/>
              </w:rPr>
            </w:pPr>
            <w:r>
              <w:rPr>
                <w:rFonts w:hint="eastAsia" w:ascii="宋体" w:hAnsi="宋体" w:cs="宋体"/>
                <w:sz w:val="24"/>
                <w:szCs w:val="24"/>
              </w:rPr>
              <w:t>① 车辆外观、车座套、窗帘、地面及玻璃等卫生情况的承诺。（0-2分）</w:t>
            </w:r>
          </w:p>
          <w:p w14:paraId="6B974577">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② 车辆达到规定的里程或时限需要技术维护保养时，及时召回进行有效维护并即时提供替换车的承诺。（0-2分）</w:t>
            </w:r>
          </w:p>
          <w:p w14:paraId="2550D880">
            <w:pPr>
              <w:spacing w:before="47" w:beforeLines="15" w:after="47" w:afterLines="15" w:line="276" w:lineRule="auto"/>
              <w:ind w:left="105" w:leftChars="50" w:right="105" w:rightChars="50" w:firstLine="405"/>
              <w:rPr>
                <w:rFonts w:hint="eastAsia" w:ascii="宋体" w:hAnsi="宋体" w:cs="宋体"/>
                <w:sz w:val="24"/>
                <w:szCs w:val="24"/>
              </w:rPr>
            </w:pPr>
            <w:r>
              <w:rPr>
                <w:rFonts w:hint="eastAsia" w:ascii="宋体" w:hAnsi="宋体" w:cs="宋体"/>
                <w:sz w:val="24"/>
                <w:szCs w:val="24"/>
              </w:rPr>
              <w:t>③ 车辆的维修保养、交通事故赔偿、违章罚款的费用由响应方承担的承诺。（0-2分）</w:t>
            </w:r>
          </w:p>
          <w:p w14:paraId="298E5A21">
            <w:pPr>
              <w:spacing w:before="47" w:beforeLines="15" w:after="47" w:afterLines="15" w:line="276" w:lineRule="auto"/>
              <w:ind w:right="105" w:rightChars="50" w:firstLine="240" w:firstLineChars="100"/>
              <w:rPr>
                <w:rFonts w:hint="eastAsia" w:ascii="宋体" w:hAnsi="宋体" w:cs="宋体"/>
                <w:sz w:val="24"/>
                <w:szCs w:val="24"/>
              </w:rPr>
            </w:pPr>
            <w:r>
              <w:rPr>
                <w:rFonts w:hint="eastAsia" w:ascii="宋体" w:hAnsi="宋体" w:cs="宋体"/>
                <w:sz w:val="24"/>
                <w:szCs w:val="24"/>
              </w:rPr>
              <w:t>2）车辆应急救援服务承诺（4分）</w:t>
            </w:r>
          </w:p>
          <w:p w14:paraId="55245D3C">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① 有完善的应急救援队伍和有效的应急救援方案。（0-2分）</w:t>
            </w:r>
          </w:p>
          <w:p w14:paraId="6F1997F1">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② 车辆故障在20分钟内不能消除即提供同等档次替换车完成任务的承诺。（0-2分）</w:t>
            </w:r>
          </w:p>
          <w:p w14:paraId="43E6EDE3">
            <w:pPr>
              <w:spacing w:before="47" w:beforeLines="15" w:after="47" w:afterLines="15" w:line="276" w:lineRule="auto"/>
              <w:ind w:right="105" w:rightChars="50" w:firstLine="120" w:firstLineChars="50"/>
              <w:rPr>
                <w:rFonts w:hint="eastAsia" w:ascii="宋体" w:hAnsi="宋体" w:cs="宋体"/>
                <w:b/>
                <w:bCs/>
                <w:kern w:val="0"/>
                <w:sz w:val="24"/>
                <w:szCs w:val="24"/>
              </w:rPr>
            </w:pPr>
            <w:r>
              <w:rPr>
                <w:rFonts w:hint="eastAsia" w:ascii="宋体" w:hAnsi="宋体" w:cs="宋体"/>
                <w:b/>
                <w:bCs/>
                <w:kern w:val="0"/>
                <w:sz w:val="24"/>
                <w:szCs w:val="24"/>
              </w:rPr>
              <w:t>三、服务方案（30分）</w:t>
            </w:r>
          </w:p>
          <w:p w14:paraId="0D4108B1">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3.1、</w:t>
            </w:r>
            <w:bookmarkStart w:id="50" w:name="_Hlk184304219"/>
            <w:r>
              <w:rPr>
                <w:rFonts w:hint="eastAsia" w:ascii="宋体" w:hAnsi="宋体" w:cs="宋体"/>
                <w:sz w:val="24"/>
                <w:szCs w:val="24"/>
              </w:rPr>
              <w:t>车辆维护方案</w:t>
            </w:r>
            <w:bookmarkEnd w:id="50"/>
            <w:r>
              <w:rPr>
                <w:rFonts w:hint="eastAsia" w:ascii="宋体" w:hAnsi="宋体" w:cs="宋体"/>
                <w:sz w:val="24"/>
                <w:szCs w:val="24"/>
              </w:rPr>
              <w:t>（4分）：响应人提供详细可行的车辆维护方案，专家根据各响应人提供方案的合理可行性进行打分（1-4分）。</w:t>
            </w:r>
          </w:p>
          <w:p w14:paraId="12F71F02">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3.2、</w:t>
            </w:r>
            <w:bookmarkStart w:id="51" w:name="_Hlk184304226"/>
            <w:r>
              <w:rPr>
                <w:rFonts w:hint="eastAsia" w:ascii="宋体" w:hAnsi="宋体" w:cs="宋体"/>
                <w:sz w:val="24"/>
                <w:szCs w:val="24"/>
              </w:rPr>
              <w:t>乘车人员安全保证措施方案</w:t>
            </w:r>
            <w:bookmarkEnd w:id="51"/>
            <w:r>
              <w:rPr>
                <w:rFonts w:hint="eastAsia" w:ascii="宋体" w:hAnsi="宋体" w:cs="宋体"/>
                <w:sz w:val="24"/>
                <w:szCs w:val="24"/>
              </w:rPr>
              <w:t>（4分）：响应人提供有健全的安全管理制度、切合实际可行的安全管理措施，根据各响应人提供的安全措施方案进行打分（1-4分）。</w:t>
            </w:r>
          </w:p>
          <w:p w14:paraId="2D6D45C0">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3.3、</w:t>
            </w:r>
            <w:bookmarkStart w:id="52" w:name="_Hlk184304231"/>
            <w:r>
              <w:rPr>
                <w:rFonts w:hint="eastAsia" w:ascii="宋体" w:hAnsi="宋体" w:cs="宋体"/>
                <w:sz w:val="24"/>
                <w:szCs w:val="24"/>
              </w:rPr>
              <w:t>时间保证措施方案</w:t>
            </w:r>
            <w:bookmarkEnd w:id="52"/>
            <w:r>
              <w:rPr>
                <w:rFonts w:hint="eastAsia" w:ascii="宋体" w:hAnsi="宋体" w:cs="宋体"/>
                <w:sz w:val="24"/>
                <w:szCs w:val="24"/>
              </w:rPr>
              <w:t>（4分）：响应人按照采购人的要求和遇特殊情况的时间保证,提供完善合理的时间节点的保证措施方案，专家根据各响应人提供措施方案进行打分（1-4分）。</w:t>
            </w:r>
          </w:p>
          <w:p w14:paraId="5419AF2A">
            <w:pPr>
              <w:spacing w:before="47" w:beforeLines="15" w:after="47" w:afterLines="15" w:line="276" w:lineRule="auto"/>
              <w:ind w:left="105" w:leftChars="50" w:right="105" w:rightChars="50"/>
              <w:rPr>
                <w:rFonts w:hint="eastAsia" w:ascii="宋体" w:hAnsi="宋体" w:cs="宋体"/>
                <w:color w:val="FF0000"/>
                <w:sz w:val="24"/>
                <w:szCs w:val="24"/>
              </w:rPr>
            </w:pPr>
            <w:r>
              <w:rPr>
                <w:rFonts w:hint="eastAsia" w:ascii="宋体" w:hAnsi="宋体" w:cs="宋体"/>
                <w:sz w:val="24"/>
                <w:szCs w:val="24"/>
              </w:rPr>
              <w:t>3.4、</w:t>
            </w:r>
            <w:bookmarkStart w:id="53" w:name="_Hlk184304237"/>
            <w:r>
              <w:rPr>
                <w:rFonts w:hint="eastAsia" w:ascii="宋体" w:hAnsi="宋体" w:cs="宋体"/>
                <w:sz w:val="24"/>
                <w:szCs w:val="24"/>
              </w:rPr>
              <w:t>运营方案</w:t>
            </w:r>
            <w:bookmarkEnd w:id="53"/>
            <w:r>
              <w:rPr>
                <w:rFonts w:hint="eastAsia" w:ascii="宋体" w:hAnsi="宋体" w:cs="宋体"/>
                <w:sz w:val="24"/>
                <w:szCs w:val="24"/>
              </w:rPr>
              <w:t>（4分）：响应人提供完善可行的运营方案及班车的管理体系、管理经验，专家根据各响应人提供运营方案的合理性进行打分（1-4分）。</w:t>
            </w:r>
          </w:p>
          <w:p w14:paraId="7861C4FB">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3.5、</w:t>
            </w:r>
            <w:bookmarkStart w:id="54" w:name="_Hlk184304244"/>
            <w:r>
              <w:rPr>
                <w:rFonts w:hint="eastAsia" w:ascii="宋体" w:hAnsi="宋体" w:cs="宋体"/>
                <w:sz w:val="24"/>
                <w:szCs w:val="24"/>
              </w:rPr>
              <w:t>配合采购人的服务调整方案</w:t>
            </w:r>
            <w:bookmarkEnd w:id="54"/>
            <w:r>
              <w:rPr>
                <w:rFonts w:hint="eastAsia" w:ascii="宋体" w:hAnsi="宋体" w:cs="宋体"/>
                <w:sz w:val="24"/>
                <w:szCs w:val="24"/>
              </w:rPr>
              <w:t>（4分）：响应人根据采购人要求提供可行的服务调整措施方案，专家根据各响应人提供措施方案的合理性进行打分（1-4分）。</w:t>
            </w:r>
          </w:p>
          <w:p w14:paraId="59CED282">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3.6、</w:t>
            </w:r>
            <w:bookmarkStart w:id="55" w:name="_Hlk184304250"/>
            <w:r>
              <w:rPr>
                <w:rFonts w:hint="eastAsia" w:ascii="宋体" w:hAnsi="宋体" w:cs="宋体"/>
                <w:sz w:val="24"/>
                <w:szCs w:val="24"/>
              </w:rPr>
              <w:t>应急能力及应急预案</w:t>
            </w:r>
            <w:bookmarkEnd w:id="55"/>
            <w:r>
              <w:rPr>
                <w:rFonts w:hint="eastAsia" w:ascii="宋体" w:hAnsi="宋体" w:cs="宋体"/>
                <w:sz w:val="24"/>
                <w:szCs w:val="24"/>
              </w:rPr>
              <w:t>（4分）：响应人提供切实有效的应急方案（含恶劣天气情况、随时调配车辆能力），专家根据各响应人提供应急方案的合理性、可行性进行打分（1-4分）。</w:t>
            </w:r>
          </w:p>
          <w:p w14:paraId="6E6EB2D8">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3.7、</w:t>
            </w:r>
            <w:bookmarkStart w:id="56" w:name="_Hlk184304256"/>
            <w:r>
              <w:rPr>
                <w:rFonts w:hint="eastAsia" w:ascii="宋体" w:hAnsi="宋体" w:cs="宋体"/>
                <w:sz w:val="24"/>
                <w:szCs w:val="24"/>
              </w:rPr>
              <w:t>管理制度</w:t>
            </w:r>
            <w:bookmarkEnd w:id="56"/>
            <w:r>
              <w:rPr>
                <w:rFonts w:hint="eastAsia" w:ascii="宋体" w:hAnsi="宋体" w:cs="宋体"/>
                <w:sz w:val="24"/>
                <w:szCs w:val="24"/>
              </w:rPr>
              <w:t>（3分）：响应人有健全的管理组织构架（0-2分）；有科学、合理的车辆及人员管理体系（0-1分）。根据各响应人提供的组织架构、程序管理、制度体系等健全、合理性进行打分。</w:t>
            </w:r>
          </w:p>
          <w:p w14:paraId="27CFFEB5">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3.8、</w:t>
            </w:r>
            <w:bookmarkStart w:id="57" w:name="_Hlk184304263"/>
            <w:r>
              <w:rPr>
                <w:rFonts w:hint="eastAsia" w:ascii="宋体" w:hAnsi="宋体" w:cs="宋体"/>
                <w:sz w:val="24"/>
                <w:szCs w:val="24"/>
              </w:rPr>
              <w:t>车辆及驾驶员管理方案</w:t>
            </w:r>
            <w:bookmarkEnd w:id="57"/>
            <w:r>
              <w:rPr>
                <w:rFonts w:hint="eastAsia" w:ascii="宋体" w:hAnsi="宋体" w:cs="宋体"/>
                <w:sz w:val="24"/>
                <w:szCs w:val="24"/>
              </w:rPr>
              <w:t>（3分）：</w:t>
            </w:r>
          </w:p>
          <w:p w14:paraId="716B3181">
            <w:pPr>
              <w:spacing w:before="47" w:beforeLines="15" w:after="47" w:afterLines="15" w:line="276" w:lineRule="auto"/>
              <w:ind w:left="723" w:leftChars="173" w:right="105" w:rightChars="50" w:hanging="360" w:hangingChars="150"/>
              <w:rPr>
                <w:rFonts w:hint="eastAsia" w:ascii="宋体" w:hAnsi="宋体" w:cs="宋体"/>
                <w:sz w:val="24"/>
                <w:szCs w:val="24"/>
              </w:rPr>
            </w:pPr>
            <w:r>
              <w:rPr>
                <w:rFonts w:hint="eastAsia" w:ascii="宋体" w:hAnsi="宋体" w:cs="宋体"/>
                <w:sz w:val="24"/>
                <w:szCs w:val="24"/>
              </w:rPr>
              <w:t>① 根据招标文件的要求，响应人有健全、完整、优秀、实用、可行的整车装置，车辆完全能达到采购人的要求甚至更优于采购人要求的，在0-2分进行打分。</w:t>
            </w:r>
          </w:p>
          <w:p w14:paraId="38571434">
            <w:pPr>
              <w:spacing w:before="47" w:beforeLines="15" w:after="47" w:afterLines="15" w:line="276" w:lineRule="auto"/>
              <w:ind w:left="723" w:leftChars="173" w:right="105" w:rightChars="50" w:hanging="360" w:hangingChars="150"/>
              <w:rPr>
                <w:rFonts w:hint="eastAsia" w:ascii="宋体" w:hAnsi="宋体" w:cs="宋体"/>
                <w:sz w:val="24"/>
                <w:szCs w:val="24"/>
              </w:rPr>
            </w:pPr>
            <w:r>
              <w:rPr>
                <w:rFonts w:hint="eastAsia" w:ascii="宋体" w:hAnsi="宋体" w:cs="宋体"/>
                <w:sz w:val="24"/>
                <w:szCs w:val="24"/>
              </w:rPr>
              <w:t>② 响应人建立健全车辆管理档案，安排专人对投入车辆及驾驶人员管理的具体措施，在0-1分进行打分。</w:t>
            </w:r>
          </w:p>
          <w:p w14:paraId="7FAEEFEB">
            <w:pPr>
              <w:spacing w:before="47" w:beforeLines="15" w:after="47" w:afterLines="15" w:line="276" w:lineRule="auto"/>
              <w:ind w:left="105" w:leftChars="50" w:right="105" w:rightChars="50"/>
              <w:rPr>
                <w:rFonts w:hint="eastAsia" w:ascii="宋体" w:hAnsi="宋体" w:cs="宋体"/>
                <w:b/>
                <w:sz w:val="24"/>
                <w:szCs w:val="24"/>
              </w:rPr>
            </w:pPr>
            <w:r>
              <w:rPr>
                <w:rFonts w:hint="eastAsia" w:ascii="宋体" w:hAnsi="宋体" w:cs="宋体"/>
                <w:b/>
                <w:bCs/>
                <w:kern w:val="0"/>
                <w:sz w:val="24"/>
                <w:szCs w:val="24"/>
              </w:rPr>
              <w:t>注：响应人最后得分为各评委打分的算术平均值（小数点后保留两位数）。</w:t>
            </w:r>
          </w:p>
        </w:tc>
      </w:tr>
    </w:tbl>
    <w:p w14:paraId="5CE80C5A">
      <w:pPr>
        <w:rPr>
          <w:rFonts w:hint="eastAsia" w:ascii="宋体" w:hAnsi="宋体" w:cs="宋体"/>
        </w:rPr>
      </w:pPr>
    </w:p>
    <w:p w14:paraId="4D2EB289">
      <w:pPr>
        <w:pStyle w:val="3"/>
      </w:pPr>
      <w:bookmarkStart w:id="58" w:name="_Toc4936"/>
      <w:bookmarkStart w:id="59" w:name="_Toc14294"/>
      <w:bookmarkStart w:id="60" w:name="_Toc30573"/>
      <w:r>
        <w:rPr>
          <w:rFonts w:hint="eastAsia"/>
        </w:rPr>
        <w:br w:type="page"/>
      </w:r>
      <w:bookmarkEnd w:id="58"/>
      <w:bookmarkEnd w:id="59"/>
      <w:bookmarkEnd w:id="60"/>
      <w:bookmarkStart w:id="61" w:name="_Toc24022"/>
      <w:bookmarkStart w:id="62" w:name="_Toc95753490"/>
      <w:bookmarkStart w:id="63" w:name="_Toc132900252"/>
      <w:bookmarkStart w:id="64" w:name="_Toc10615"/>
      <w:bookmarkStart w:id="65" w:name="_Toc381350665"/>
      <w:bookmarkStart w:id="66" w:name="_Toc9135"/>
      <w:bookmarkStart w:id="67" w:name="_Toc4992"/>
      <w:r>
        <w:rPr>
          <w:rFonts w:hint="eastAsia"/>
        </w:rPr>
        <w:t>1.评审</w:t>
      </w:r>
      <w:bookmarkEnd w:id="61"/>
      <w:bookmarkEnd w:id="62"/>
      <w:bookmarkEnd w:id="63"/>
      <w:bookmarkEnd w:id="64"/>
      <w:bookmarkEnd w:id="65"/>
      <w:bookmarkEnd w:id="66"/>
      <w:bookmarkEnd w:id="67"/>
    </w:p>
    <w:p w14:paraId="13840372">
      <w:pPr>
        <w:spacing w:line="360" w:lineRule="auto"/>
        <w:rPr>
          <w:rFonts w:hint="eastAsia" w:ascii="宋体" w:hAnsi="宋体" w:cs="宋体"/>
          <w:b/>
          <w:sz w:val="24"/>
        </w:rPr>
      </w:pPr>
      <w:r>
        <w:rPr>
          <w:rFonts w:hint="eastAsia" w:ascii="宋体" w:hAnsi="宋体" w:cs="宋体"/>
          <w:b/>
          <w:sz w:val="24"/>
        </w:rPr>
        <w:t>1.1磋商小组</w:t>
      </w:r>
    </w:p>
    <w:p w14:paraId="4A84DF71">
      <w:pPr>
        <w:spacing w:line="360" w:lineRule="auto"/>
        <w:ind w:left="170" w:leftChars="81" w:firstLine="480" w:firstLineChars="200"/>
        <w:rPr>
          <w:rFonts w:hint="eastAsia" w:ascii="宋体" w:hAnsi="宋体" w:cs="宋体"/>
          <w:sz w:val="24"/>
        </w:rPr>
      </w:pPr>
      <w:r>
        <w:rPr>
          <w:rFonts w:hint="eastAsia" w:ascii="宋体" w:hAnsi="宋体" w:cs="宋体"/>
          <w:sz w:val="24"/>
        </w:rPr>
        <w:t>评审由采购人依法组建的磋商小组负责。磋商小组成员人数见响应人须知前附表。</w:t>
      </w:r>
    </w:p>
    <w:p w14:paraId="667CC046">
      <w:pPr>
        <w:spacing w:line="360" w:lineRule="auto"/>
        <w:rPr>
          <w:rFonts w:hint="eastAsia" w:ascii="宋体" w:hAnsi="宋体" w:cs="宋体"/>
          <w:b/>
          <w:sz w:val="24"/>
        </w:rPr>
      </w:pPr>
      <w:r>
        <w:rPr>
          <w:rFonts w:hint="eastAsia" w:ascii="宋体" w:hAnsi="宋体" w:cs="宋体"/>
          <w:b/>
          <w:sz w:val="24"/>
        </w:rPr>
        <w:t>1.2评审原则</w:t>
      </w:r>
    </w:p>
    <w:p w14:paraId="5AE92F8B">
      <w:pPr>
        <w:spacing w:line="360" w:lineRule="auto"/>
        <w:ind w:left="170" w:leftChars="81" w:firstLine="480" w:firstLineChars="200"/>
        <w:rPr>
          <w:rFonts w:hint="eastAsia" w:ascii="宋体" w:hAnsi="宋体" w:cs="宋体"/>
        </w:rPr>
      </w:pPr>
      <w:r>
        <w:rPr>
          <w:rFonts w:hint="eastAsia" w:ascii="宋体" w:hAnsi="宋体" w:cs="宋体"/>
          <w:sz w:val="24"/>
        </w:rPr>
        <w:t>评审活动遵循公平、公正、科学和择优的原则。</w:t>
      </w:r>
    </w:p>
    <w:p w14:paraId="3ED1D9D6">
      <w:pPr>
        <w:spacing w:line="360" w:lineRule="auto"/>
        <w:rPr>
          <w:rFonts w:hint="eastAsia" w:ascii="宋体" w:hAnsi="宋体" w:cs="宋体"/>
          <w:b/>
          <w:color w:val="000000"/>
          <w:sz w:val="24"/>
          <w:szCs w:val="24"/>
        </w:rPr>
      </w:pPr>
      <w:bookmarkStart w:id="68" w:name="_Toc264122508"/>
      <w:bookmarkStart w:id="69" w:name="_Toc249940407"/>
      <w:r>
        <w:rPr>
          <w:rFonts w:hint="eastAsia" w:ascii="宋体" w:hAnsi="宋体" w:cs="宋体"/>
          <w:b/>
          <w:color w:val="000000"/>
          <w:sz w:val="24"/>
          <w:szCs w:val="24"/>
        </w:rPr>
        <w:t>1.3</w:t>
      </w:r>
      <w:bookmarkEnd w:id="68"/>
      <w:r>
        <w:rPr>
          <w:rFonts w:hint="eastAsia" w:ascii="宋体" w:hAnsi="宋体" w:cs="宋体"/>
          <w:b/>
          <w:color w:val="000000"/>
          <w:sz w:val="24"/>
          <w:szCs w:val="24"/>
        </w:rPr>
        <w:t>磋商办法</w:t>
      </w:r>
    </w:p>
    <w:p w14:paraId="139EC7A1">
      <w:pPr>
        <w:spacing w:line="360" w:lineRule="auto"/>
        <w:ind w:left="170" w:leftChars="81" w:firstLine="480" w:firstLineChars="200"/>
        <w:rPr>
          <w:rFonts w:hint="eastAsia" w:ascii="宋体" w:hAnsi="宋体" w:cs="宋体"/>
          <w:color w:val="000000"/>
          <w:sz w:val="24"/>
          <w:szCs w:val="24"/>
        </w:rPr>
      </w:pPr>
      <w:bookmarkStart w:id="70" w:name="_Toc264122509"/>
      <w:r>
        <w:rPr>
          <w:rFonts w:hint="eastAsia" w:ascii="宋体" w:hAnsi="宋体" w:cs="宋体"/>
          <w:color w:val="000000"/>
          <w:sz w:val="24"/>
          <w:szCs w:val="24"/>
        </w:rPr>
        <w:t>磋商小组按照第三章“磋商办法”规定的方法、评审因素、标准和程序对响应文件进行评审。第三章“磋商办法”没有规定的方法、评审因素和标准，不作为评审依据。</w:t>
      </w:r>
    </w:p>
    <w:p w14:paraId="4D5D19A5">
      <w:pPr>
        <w:spacing w:line="360" w:lineRule="auto"/>
        <w:rPr>
          <w:rFonts w:hint="eastAsia" w:ascii="宋体" w:hAnsi="宋体" w:cs="宋体"/>
          <w:b/>
          <w:color w:val="000000"/>
          <w:sz w:val="24"/>
          <w:szCs w:val="24"/>
        </w:rPr>
      </w:pPr>
      <w:r>
        <w:rPr>
          <w:rFonts w:hint="eastAsia" w:ascii="宋体" w:hAnsi="宋体" w:cs="宋体"/>
          <w:b/>
          <w:color w:val="000000"/>
          <w:sz w:val="24"/>
          <w:szCs w:val="24"/>
        </w:rPr>
        <w:t>1.4评审程序</w:t>
      </w:r>
    </w:p>
    <w:p w14:paraId="07ADA497">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(1)初步评审；</w:t>
      </w:r>
    </w:p>
    <w:p w14:paraId="2B8FD992">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(2)磋商，最终报价；</w:t>
      </w:r>
    </w:p>
    <w:p w14:paraId="489A9007">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(3)详细评审；</w:t>
      </w:r>
    </w:p>
    <w:p w14:paraId="6C943C26">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(4)推荐成交候选人。</w:t>
      </w:r>
    </w:p>
    <w:bookmarkEnd w:id="70"/>
    <w:p w14:paraId="0DD47552">
      <w:pPr>
        <w:tabs>
          <w:tab w:val="left" w:pos="2995"/>
        </w:tabs>
        <w:spacing w:line="360" w:lineRule="auto"/>
        <w:ind w:right="28"/>
        <w:rPr>
          <w:rFonts w:hint="eastAsia" w:ascii="宋体" w:hAnsi="宋体" w:cs="宋体"/>
          <w:b/>
          <w:sz w:val="24"/>
          <w:szCs w:val="24"/>
        </w:rPr>
      </w:pPr>
      <w:bookmarkStart w:id="71" w:name="_Toc264122513"/>
      <w:r>
        <w:rPr>
          <w:rFonts w:hint="eastAsia" w:ascii="宋体" w:hAnsi="宋体" w:cs="宋体"/>
          <w:b/>
          <w:sz w:val="24"/>
          <w:szCs w:val="24"/>
        </w:rPr>
        <w:t>1.5评审</w:t>
      </w:r>
      <w:bookmarkEnd w:id="71"/>
      <w:bookmarkStart w:id="72" w:name="_Toc264122514"/>
      <w:r>
        <w:rPr>
          <w:rFonts w:hint="eastAsia" w:ascii="宋体" w:hAnsi="宋体" w:cs="宋体"/>
          <w:b/>
          <w:sz w:val="24"/>
          <w:szCs w:val="24"/>
        </w:rPr>
        <w:t>标准</w:t>
      </w:r>
    </w:p>
    <w:p w14:paraId="2AA5737A">
      <w:pPr>
        <w:tabs>
          <w:tab w:val="left" w:pos="2995"/>
        </w:tabs>
        <w:spacing w:line="360" w:lineRule="auto"/>
        <w:ind w:right="28"/>
        <w:rPr>
          <w:rFonts w:hint="eastAsia" w:ascii="宋体" w:hAnsi="宋体" w:cs="宋体"/>
          <w:color w:val="000000"/>
          <w:sz w:val="24"/>
          <w:szCs w:val="24"/>
        </w:rPr>
      </w:pPr>
      <w:r>
        <w:rPr>
          <w:rFonts w:hint="eastAsia" w:ascii="宋体" w:hAnsi="宋体" w:cs="宋体"/>
          <w:color w:val="000000"/>
          <w:sz w:val="24"/>
          <w:szCs w:val="24"/>
        </w:rPr>
        <w:t>1.5.1初步评审</w:t>
      </w:r>
      <w:bookmarkEnd w:id="72"/>
    </w:p>
    <w:p w14:paraId="284BDB0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1.5.1.1 磋商小组依据第三章“磋商办法”规定的标准，对响应人资格进行初步评审。有一项因素不符合评审标准的，则磋商小组对响应人的响应文件不进行下一步的详细审查，做无效文件处理。</w:t>
      </w:r>
    </w:p>
    <w:p w14:paraId="011D5403">
      <w:pPr>
        <w:spacing w:line="360" w:lineRule="auto"/>
        <w:ind w:firstLine="480" w:firstLineChars="200"/>
        <w:rPr>
          <w:rFonts w:hint="eastAsia" w:ascii="宋体" w:hAnsi="宋体" w:cs="宋体"/>
          <w:sz w:val="24"/>
          <w:szCs w:val="24"/>
        </w:rPr>
      </w:pPr>
      <w:r>
        <w:rPr>
          <w:rFonts w:hint="eastAsia" w:ascii="宋体" w:hAnsi="宋体" w:cs="宋体"/>
          <w:sz w:val="24"/>
          <w:szCs w:val="24"/>
        </w:rPr>
        <w:t>1.5.1.2 采购报价有算术错误及其他错误的，磋商小组按以下原则要求响应人对采购报价进行修正。</w:t>
      </w:r>
    </w:p>
    <w:p w14:paraId="5D2CB5BA">
      <w:pPr>
        <w:spacing w:line="360" w:lineRule="auto"/>
        <w:ind w:firstLine="480" w:firstLineChars="200"/>
        <w:rPr>
          <w:rFonts w:hint="eastAsia" w:ascii="宋体" w:hAnsi="宋体" w:cs="宋体"/>
          <w:sz w:val="24"/>
          <w:szCs w:val="24"/>
        </w:rPr>
      </w:pPr>
      <w:r>
        <w:rPr>
          <w:rFonts w:hint="eastAsia" w:ascii="宋体" w:hAnsi="宋体" w:cs="宋体"/>
          <w:sz w:val="24"/>
          <w:szCs w:val="24"/>
        </w:rPr>
        <w:t>（1）大写金额和小写金额不一致的，以大写金额为准，但大写金额文字存在错误的，应当先对大写金额的文字错误进行澄清、说明或者更正，再行修正。</w:t>
      </w:r>
    </w:p>
    <w:p w14:paraId="17449B15">
      <w:pPr>
        <w:spacing w:line="360" w:lineRule="auto"/>
        <w:ind w:firstLine="480" w:firstLineChars="200"/>
        <w:rPr>
          <w:rFonts w:hint="eastAsia" w:ascii="宋体" w:hAnsi="宋体" w:cs="宋体"/>
          <w:sz w:val="24"/>
          <w:szCs w:val="24"/>
        </w:rPr>
      </w:pPr>
      <w:r>
        <w:rPr>
          <w:rFonts w:hint="eastAsia" w:ascii="宋体" w:hAnsi="宋体" w:cs="宋体"/>
          <w:sz w:val="24"/>
          <w:szCs w:val="24"/>
        </w:rPr>
        <w:t>（2）总价金额与按单价汇总金额不一致的，以单价金额计算结果为准，但单价或者单价汇总金额存在数字或者文字错误的，应当先对数字或者文字错误进行澄清、说明或者更正，再行修正。</w:t>
      </w:r>
    </w:p>
    <w:p w14:paraId="3DFE32E5">
      <w:pPr>
        <w:spacing w:line="360" w:lineRule="auto"/>
        <w:ind w:firstLine="480" w:firstLineChars="200"/>
        <w:rPr>
          <w:rFonts w:hint="eastAsia" w:ascii="宋体" w:hAnsi="宋体" w:cs="宋体"/>
          <w:sz w:val="24"/>
          <w:szCs w:val="24"/>
        </w:rPr>
      </w:pPr>
      <w:r>
        <w:rPr>
          <w:rFonts w:hint="eastAsia" w:ascii="宋体" w:hAnsi="宋体" w:cs="宋体"/>
          <w:sz w:val="24"/>
          <w:szCs w:val="24"/>
        </w:rPr>
        <w:t>（3）单价金额小数点或者百分比有明显错位的，以总价为准，修正单价。</w:t>
      </w:r>
    </w:p>
    <w:p w14:paraId="5BF352DB">
      <w:pPr>
        <w:spacing w:line="360" w:lineRule="auto"/>
        <w:ind w:firstLine="480" w:firstLineChars="200"/>
        <w:rPr>
          <w:rFonts w:hint="eastAsia" w:ascii="宋体" w:hAnsi="宋体" w:cs="宋体"/>
        </w:rPr>
      </w:pPr>
      <w:r>
        <w:rPr>
          <w:rFonts w:hint="eastAsia" w:ascii="宋体" w:hAnsi="宋体" w:cs="宋体"/>
          <w:sz w:val="24"/>
          <w:szCs w:val="24"/>
        </w:rPr>
        <w:t>（4）同时出现两种以上不一致的，按照上述规定的顺序修正。修正后的报价应当采用书面形式，并加盖公章或者由法定代表人或其授权的代表签字，响应人不确认的，其响应文件无效。</w:t>
      </w:r>
    </w:p>
    <w:p w14:paraId="20BE8955">
      <w:pPr>
        <w:tabs>
          <w:tab w:val="left" w:pos="2995"/>
        </w:tabs>
        <w:spacing w:line="360" w:lineRule="auto"/>
        <w:ind w:right="28"/>
        <w:rPr>
          <w:rFonts w:hint="eastAsia" w:ascii="宋体" w:hAnsi="宋体" w:cs="宋体"/>
          <w:sz w:val="24"/>
          <w:szCs w:val="24"/>
        </w:rPr>
      </w:pPr>
      <w:bookmarkStart w:id="73" w:name="_Toc264122515"/>
      <w:r>
        <w:rPr>
          <w:rFonts w:hint="eastAsia" w:ascii="宋体" w:hAnsi="宋体" w:cs="宋体"/>
          <w:sz w:val="24"/>
          <w:szCs w:val="24"/>
        </w:rPr>
        <w:t>1.5.2详细评审</w:t>
      </w:r>
      <w:bookmarkEnd w:id="73"/>
    </w:p>
    <w:p w14:paraId="48A73953">
      <w:pPr>
        <w:spacing w:line="360" w:lineRule="auto"/>
        <w:ind w:firstLine="480" w:firstLineChars="200"/>
        <w:rPr>
          <w:rFonts w:hint="eastAsia" w:ascii="宋体" w:hAnsi="宋体" w:cs="宋体"/>
          <w:sz w:val="24"/>
          <w:szCs w:val="24"/>
        </w:rPr>
      </w:pPr>
      <w:r>
        <w:rPr>
          <w:rFonts w:hint="eastAsia" w:ascii="宋体" w:hAnsi="宋体" w:cs="宋体"/>
          <w:sz w:val="24"/>
          <w:szCs w:val="24"/>
        </w:rPr>
        <w:t>（1）磋商小组集中与单一响应人分别进行磋商。在磋商中，磋商双方可以就磋商项目所涉及的价格、技术、服务、合同草案条款等进行实质性磋商，但磋商的任何一方不得透露与磋商有关的其他响应人的商业秘密、技术资料、价格和其他信息；</w:t>
      </w:r>
    </w:p>
    <w:p w14:paraId="524F0EE0">
      <w:pPr>
        <w:spacing w:line="360" w:lineRule="auto"/>
        <w:ind w:firstLine="480" w:firstLineChars="200"/>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DFA8C87">
      <w:pPr>
        <w:spacing w:line="360" w:lineRule="auto"/>
        <w:ind w:firstLine="480" w:firstLineChars="200"/>
        <w:rPr>
          <w:rFonts w:hint="eastAsia" w:ascii="宋体" w:hAnsi="宋体" w:cs="宋体"/>
          <w:sz w:val="24"/>
          <w:szCs w:val="24"/>
        </w:rPr>
      </w:pPr>
      <w:r>
        <w:rPr>
          <w:rFonts w:hint="eastAsia" w:ascii="宋体" w:hAnsi="宋体" w:cs="宋体"/>
          <w:sz w:val="24"/>
          <w:szCs w:val="24"/>
        </w:rPr>
        <w:t>（3）对磋商文件作出的实质性变动是磋商文件的有效组成部分，磋商小组应当以书面形式同时通知所有参加磋商的响应人。</w:t>
      </w:r>
    </w:p>
    <w:p w14:paraId="4FEDF920">
      <w:pPr>
        <w:spacing w:line="360" w:lineRule="auto"/>
        <w:ind w:firstLine="480" w:firstLineChars="200"/>
        <w:rPr>
          <w:rFonts w:hint="eastAsia" w:ascii="宋体" w:hAnsi="宋体" w:cs="宋体"/>
          <w:sz w:val="24"/>
          <w:szCs w:val="24"/>
        </w:rPr>
      </w:pPr>
      <w:r>
        <w:rPr>
          <w:rFonts w:hint="eastAsia" w:ascii="宋体" w:hAnsi="宋体" w:cs="宋体"/>
          <w:sz w:val="24"/>
          <w:szCs w:val="24"/>
        </w:rPr>
        <w:t>（4）磋商文件不能详细列明采购标的的技术、服务要求，需经磋商由响应人提供最终服务方案或解决方案的，磋商结束后，磋商小组应当按照少数服从多数的原则投票推荐3家以上响应人的服务方案或者解决方案，并要求其在规定时间内提交最后报价。</w:t>
      </w:r>
    </w:p>
    <w:p w14:paraId="777B118B">
      <w:pPr>
        <w:spacing w:line="360" w:lineRule="auto"/>
        <w:ind w:firstLine="480" w:firstLineChars="200"/>
        <w:rPr>
          <w:rFonts w:hint="eastAsia" w:ascii="宋体" w:hAnsi="宋体" w:cs="宋体"/>
          <w:sz w:val="24"/>
          <w:szCs w:val="24"/>
        </w:rPr>
      </w:pPr>
      <w:r>
        <w:rPr>
          <w:rFonts w:hint="eastAsia" w:ascii="宋体" w:hAnsi="宋体" w:cs="宋体"/>
          <w:sz w:val="24"/>
          <w:szCs w:val="24"/>
        </w:rPr>
        <w:t>（5）磋商文件能够详细列明采购标的的技术、服务要求的，磋商结束后，磋商小组应当要求所有实质性响应的响应人在规定时间内提交最后报价，如响应人未在规定时间内提交最终报价，以上轮报价为最终报价，提交最后报价的响应人不得少于3家。</w:t>
      </w:r>
    </w:p>
    <w:p w14:paraId="475D084B">
      <w:pPr>
        <w:spacing w:line="360" w:lineRule="auto"/>
        <w:ind w:firstLine="480" w:firstLineChars="200"/>
        <w:rPr>
          <w:rFonts w:hint="eastAsia" w:ascii="宋体" w:hAnsi="宋体" w:cs="宋体"/>
          <w:sz w:val="24"/>
          <w:szCs w:val="24"/>
        </w:rPr>
      </w:pPr>
      <w:r>
        <w:rPr>
          <w:rFonts w:hint="eastAsia" w:ascii="宋体" w:hAnsi="宋体" w:cs="宋体"/>
          <w:sz w:val="24"/>
          <w:szCs w:val="24"/>
        </w:rPr>
        <w:t>（6）最后报价是响应人响应文件的有效组成部分【注：最后报价明显低于成本价的，响应人需做出合理说明，否则将承担不被接受的风险】。</w:t>
      </w:r>
    </w:p>
    <w:p w14:paraId="5713F664">
      <w:pPr>
        <w:spacing w:line="360" w:lineRule="auto"/>
        <w:ind w:firstLine="480" w:firstLineChars="200"/>
        <w:rPr>
          <w:rFonts w:hint="eastAsia" w:ascii="宋体" w:hAnsi="宋体" w:cs="宋体"/>
          <w:sz w:val="24"/>
          <w:szCs w:val="24"/>
        </w:rPr>
      </w:pPr>
      <w:r>
        <w:rPr>
          <w:rFonts w:hint="eastAsia" w:ascii="宋体" w:hAnsi="宋体" w:cs="宋体"/>
          <w:sz w:val="24"/>
          <w:szCs w:val="24"/>
        </w:rPr>
        <w:t>（7）情况特殊,经磋商小组根据磋商现场情况，可以要求响应人适当进行多轮报价。</w:t>
      </w:r>
    </w:p>
    <w:p w14:paraId="33E04FAB">
      <w:pPr>
        <w:spacing w:line="360" w:lineRule="auto"/>
        <w:ind w:firstLine="480" w:firstLineChars="200"/>
        <w:rPr>
          <w:rFonts w:hint="eastAsia" w:ascii="宋体" w:hAnsi="宋体" w:cs="宋体"/>
          <w:sz w:val="24"/>
          <w:szCs w:val="24"/>
        </w:rPr>
      </w:pPr>
      <w:r>
        <w:rPr>
          <w:rFonts w:hint="eastAsia" w:ascii="宋体" w:hAnsi="宋体" w:cs="宋体"/>
          <w:sz w:val="24"/>
          <w:szCs w:val="24"/>
        </w:rPr>
        <w:t>（8）经磋商确定最终采购需求和提交最后报价的响应人后，由磋商小组进行综合评审。</w:t>
      </w:r>
    </w:p>
    <w:p w14:paraId="3F5D17D5">
      <w:pPr>
        <w:spacing w:line="360" w:lineRule="auto"/>
        <w:ind w:firstLine="480" w:firstLineChars="200"/>
        <w:rPr>
          <w:rFonts w:hint="eastAsia" w:ascii="宋体" w:hAnsi="宋体" w:cs="宋体"/>
          <w:sz w:val="24"/>
          <w:szCs w:val="24"/>
        </w:rPr>
      </w:pPr>
      <w:bookmarkStart w:id="74" w:name="_Toc18083"/>
      <w:bookmarkStart w:id="75" w:name="_Toc11722"/>
      <w:bookmarkStart w:id="76" w:name="_Toc5640"/>
      <w:bookmarkStart w:id="77" w:name="_Toc18381"/>
      <w:bookmarkStart w:id="78" w:name="_Toc18532"/>
      <w:bookmarkStart w:id="79" w:name="_Toc7845"/>
      <w:bookmarkStart w:id="80" w:name="_Toc30364"/>
      <w:bookmarkStart w:id="81" w:name="_Toc12279"/>
      <w:bookmarkStart w:id="82" w:name="_Toc6048"/>
      <w:bookmarkStart w:id="83" w:name="_Toc2162"/>
      <w:bookmarkStart w:id="84" w:name="_Toc9150"/>
      <w:bookmarkStart w:id="85" w:name="_Toc7218"/>
      <w:r>
        <w:rPr>
          <w:rFonts w:hint="eastAsia" w:ascii="宋体" w:hAnsi="宋体" w:cs="宋体"/>
          <w:sz w:val="24"/>
          <w:szCs w:val="24"/>
        </w:rPr>
        <w:t>1.5.3响应文件的澄清</w:t>
      </w:r>
      <w:bookmarkEnd w:id="74"/>
      <w:bookmarkEnd w:id="75"/>
      <w:bookmarkEnd w:id="76"/>
      <w:bookmarkEnd w:id="77"/>
      <w:bookmarkEnd w:id="78"/>
      <w:bookmarkEnd w:id="79"/>
      <w:bookmarkEnd w:id="80"/>
      <w:bookmarkEnd w:id="81"/>
      <w:bookmarkEnd w:id="82"/>
      <w:bookmarkEnd w:id="83"/>
      <w:bookmarkEnd w:id="84"/>
      <w:bookmarkEnd w:id="85"/>
    </w:p>
    <w:p w14:paraId="71680F82">
      <w:pPr>
        <w:spacing w:line="360" w:lineRule="auto"/>
        <w:ind w:firstLine="480" w:firstLineChars="200"/>
        <w:rPr>
          <w:rFonts w:hint="eastAsia" w:ascii="宋体" w:hAnsi="宋体" w:cs="宋体"/>
          <w:sz w:val="24"/>
          <w:szCs w:val="24"/>
        </w:rPr>
      </w:pPr>
      <w:r>
        <w:rPr>
          <w:rFonts w:hint="eastAsia" w:ascii="宋体" w:hAnsi="宋体" w:cs="宋体"/>
          <w:sz w:val="24"/>
          <w:szCs w:val="24"/>
        </w:rPr>
        <w:t>（1）在评审过程中，磋商小组可以书面形式要求响应人对响应文件中含义不明确、对同类问题表述不一致或者有明显文字和计算错误的内容作必要的澄清、说明或补正。澄清、说明或补正应以书面方式进行，并加盖公章，或者由法定代表人或其授权的代表签字。磋商小组不接受响应人主动提出的澄清、说明或补正。</w:t>
      </w:r>
    </w:p>
    <w:p w14:paraId="4027D2DB">
      <w:pPr>
        <w:spacing w:line="360" w:lineRule="auto"/>
        <w:ind w:firstLine="480" w:firstLineChars="200"/>
        <w:rPr>
          <w:rFonts w:hint="eastAsia" w:ascii="宋体" w:hAnsi="宋体" w:cs="宋体"/>
          <w:sz w:val="24"/>
          <w:szCs w:val="24"/>
        </w:rPr>
      </w:pPr>
      <w:r>
        <w:rPr>
          <w:rFonts w:hint="eastAsia" w:ascii="宋体" w:hAnsi="宋体" w:cs="宋体"/>
          <w:sz w:val="24"/>
          <w:szCs w:val="24"/>
        </w:rPr>
        <w:t>（2）澄清、说明或补正不得超出响应文件的范围且不得改变响应文件的实质性内容，并构成响应文件的组成部分。</w:t>
      </w:r>
    </w:p>
    <w:p w14:paraId="52D0F34C">
      <w:pPr>
        <w:spacing w:line="360" w:lineRule="auto"/>
        <w:ind w:firstLine="480" w:firstLineChars="200"/>
        <w:rPr>
          <w:rFonts w:hint="eastAsia" w:ascii="宋体" w:hAnsi="宋体" w:cs="宋体"/>
          <w:sz w:val="24"/>
          <w:szCs w:val="24"/>
        </w:rPr>
      </w:pPr>
      <w:r>
        <w:rPr>
          <w:rFonts w:hint="eastAsia" w:ascii="宋体" w:hAnsi="宋体" w:cs="宋体"/>
          <w:sz w:val="24"/>
          <w:szCs w:val="24"/>
        </w:rPr>
        <w:t>（3）磋商小组对响应人提交的澄清、说明或补正有疑问的，可以要求响应人进一步澄清、说明或补正，直至满足磋商小组的要求。</w:t>
      </w:r>
    </w:p>
    <w:p w14:paraId="35129F59">
      <w:pPr>
        <w:tabs>
          <w:tab w:val="left" w:pos="2995"/>
        </w:tabs>
        <w:spacing w:line="360" w:lineRule="auto"/>
        <w:ind w:right="28"/>
        <w:rPr>
          <w:rFonts w:hint="eastAsia" w:ascii="宋体" w:hAnsi="宋体" w:cs="宋体"/>
          <w:sz w:val="24"/>
          <w:szCs w:val="24"/>
        </w:rPr>
      </w:pPr>
      <w:bookmarkStart w:id="86" w:name="_Toc18867"/>
      <w:bookmarkStart w:id="87" w:name="_Toc20253"/>
      <w:r>
        <w:rPr>
          <w:rFonts w:hint="eastAsia" w:ascii="宋体" w:hAnsi="宋体" w:cs="宋体"/>
          <w:color w:val="000000"/>
          <w:sz w:val="24"/>
          <w:szCs w:val="24"/>
        </w:rPr>
        <w:t>1.5.4评审结果</w:t>
      </w:r>
      <w:bookmarkEnd w:id="86"/>
      <w:bookmarkEnd w:id="87"/>
    </w:p>
    <w:p w14:paraId="2677F306">
      <w:pPr>
        <w:spacing w:line="360" w:lineRule="auto"/>
        <w:ind w:firstLine="720" w:firstLineChars="300"/>
        <w:rPr>
          <w:rFonts w:hint="eastAsia" w:ascii="宋体" w:hAnsi="宋体" w:cs="宋体"/>
          <w:sz w:val="24"/>
        </w:rPr>
      </w:pPr>
      <w:r>
        <w:rPr>
          <w:rFonts w:hint="eastAsia" w:ascii="宋体" w:hAnsi="宋体" w:cs="宋体"/>
          <w:sz w:val="24"/>
        </w:rPr>
        <w:t>磋商小组按照得分由高到低的顺序推荐成交候选人（1-3家）。</w:t>
      </w:r>
    </w:p>
    <w:bookmarkEnd w:id="69"/>
    <w:p w14:paraId="62B2F0EA">
      <w:pPr>
        <w:spacing w:line="360" w:lineRule="auto"/>
        <w:rPr>
          <w:rFonts w:hint="eastAsia" w:ascii="宋体" w:hAnsi="宋体" w:cs="宋体"/>
          <w:b/>
          <w:sz w:val="24"/>
        </w:rPr>
      </w:pPr>
      <w:r>
        <w:rPr>
          <w:rFonts w:hint="eastAsia" w:ascii="宋体" w:hAnsi="宋体" w:cs="宋体"/>
          <w:b/>
          <w:sz w:val="24"/>
        </w:rPr>
        <w:t>1.6确定成交人</w:t>
      </w:r>
    </w:p>
    <w:p w14:paraId="05D122A5">
      <w:pPr>
        <w:spacing w:line="360" w:lineRule="auto"/>
        <w:ind w:left="170" w:leftChars="81" w:firstLine="480" w:firstLineChars="200"/>
        <w:rPr>
          <w:rFonts w:hint="eastAsia" w:ascii="宋体" w:hAnsi="宋体" w:cs="宋体"/>
          <w:color w:val="0000FF"/>
          <w:sz w:val="24"/>
          <w:highlight w:val="green"/>
        </w:rPr>
      </w:pPr>
      <w:r>
        <w:rPr>
          <w:rFonts w:hint="eastAsia" w:ascii="宋体" w:hAnsi="宋体" w:cs="宋体"/>
          <w:sz w:val="24"/>
        </w:rPr>
        <w:t>采购人在评审结束后，根据评审报告提出的推荐成交候选人，确定成交人。</w:t>
      </w:r>
    </w:p>
    <w:p w14:paraId="432ABB0E">
      <w:pPr>
        <w:pStyle w:val="3"/>
      </w:pPr>
      <w:bookmarkStart w:id="88" w:name="_Toc11831"/>
      <w:bookmarkStart w:id="89" w:name="_Toc381350666"/>
      <w:bookmarkStart w:id="90" w:name="_Toc132900253"/>
      <w:bookmarkStart w:id="91" w:name="_Toc11033"/>
      <w:bookmarkStart w:id="92" w:name="_Toc29233"/>
      <w:bookmarkStart w:id="93" w:name="_Toc27689"/>
      <w:bookmarkStart w:id="94" w:name="_Toc95753491"/>
      <w:r>
        <w:rPr>
          <w:rFonts w:hint="eastAsia"/>
        </w:rPr>
        <w:t>2.合同的授予</w:t>
      </w:r>
      <w:bookmarkEnd w:id="88"/>
      <w:bookmarkEnd w:id="89"/>
      <w:bookmarkEnd w:id="90"/>
      <w:bookmarkEnd w:id="91"/>
      <w:bookmarkEnd w:id="92"/>
      <w:bookmarkEnd w:id="93"/>
      <w:bookmarkEnd w:id="94"/>
    </w:p>
    <w:p w14:paraId="5956DAE1">
      <w:pPr>
        <w:spacing w:line="360" w:lineRule="auto"/>
        <w:ind w:firstLine="480" w:firstLineChars="200"/>
        <w:rPr>
          <w:rFonts w:hint="eastAsia" w:ascii="宋体" w:hAnsi="宋体" w:cs="宋体"/>
          <w:sz w:val="24"/>
          <w:highlight w:val="yellow"/>
        </w:rPr>
      </w:pPr>
      <w:bookmarkStart w:id="95" w:name="_Toc381350667"/>
      <w:r>
        <w:rPr>
          <w:rFonts w:hint="eastAsia" w:ascii="宋体" w:hAnsi="宋体" w:cs="宋体"/>
          <w:sz w:val="24"/>
        </w:rPr>
        <w:t>2.1合同的授予：采购人和成交人应当自成交通知书发出之日起30日历天内，根据磋商文件和成交人的响应文件订立采购合同。成交人无正当理由拒签合同的，采购人取消其成交资格。</w:t>
      </w:r>
    </w:p>
    <w:p w14:paraId="7417DEEC">
      <w:pPr>
        <w:spacing w:line="360" w:lineRule="auto"/>
        <w:ind w:firstLine="480" w:firstLineChars="200"/>
        <w:rPr>
          <w:rFonts w:hint="eastAsia" w:ascii="宋体" w:hAnsi="宋体" w:cs="宋体"/>
          <w:sz w:val="24"/>
        </w:rPr>
      </w:pPr>
      <w:bookmarkStart w:id="96" w:name="_Toc3176"/>
      <w:bookmarkStart w:id="97" w:name="_Toc20625"/>
      <w:bookmarkStart w:id="98" w:name="_Toc223"/>
      <w:r>
        <w:rPr>
          <w:rFonts w:hint="eastAsia" w:ascii="宋体" w:hAnsi="宋体" w:cs="宋体"/>
          <w:sz w:val="24"/>
        </w:rPr>
        <w:t>2.2成交人有下列情形之一，尚未签订合同的，取消其成交资格；已经签订合同的，解除与其签订的合同：</w:t>
      </w:r>
    </w:p>
    <w:p w14:paraId="52D0073C">
      <w:pPr>
        <w:spacing w:line="360" w:lineRule="auto"/>
        <w:ind w:firstLine="480" w:firstLineChars="200"/>
        <w:rPr>
          <w:rFonts w:hint="eastAsia" w:ascii="宋体" w:hAnsi="宋体" w:cs="宋体"/>
          <w:sz w:val="24"/>
        </w:rPr>
      </w:pPr>
      <w:r>
        <w:rPr>
          <w:rFonts w:hint="eastAsia" w:ascii="宋体" w:hAnsi="宋体" w:cs="宋体"/>
          <w:sz w:val="24"/>
        </w:rPr>
        <w:t>（1）恶意串通谋取中标或者合同成交的；</w:t>
      </w:r>
    </w:p>
    <w:p w14:paraId="11B25A3F">
      <w:pPr>
        <w:spacing w:line="360" w:lineRule="auto"/>
        <w:ind w:firstLine="480" w:firstLineChars="200"/>
        <w:rPr>
          <w:rFonts w:hint="eastAsia" w:ascii="宋体" w:hAnsi="宋体" w:cs="宋体"/>
          <w:sz w:val="24"/>
        </w:rPr>
      </w:pPr>
      <w:r>
        <w:rPr>
          <w:rFonts w:hint="eastAsia" w:ascii="宋体" w:hAnsi="宋体" w:cs="宋体"/>
          <w:sz w:val="24"/>
        </w:rPr>
        <w:t>（2）提供虚假材料谋取中标或者合同成交的；</w:t>
      </w:r>
    </w:p>
    <w:p w14:paraId="023CE760">
      <w:pPr>
        <w:spacing w:line="360" w:lineRule="auto"/>
        <w:ind w:firstLine="480" w:firstLineChars="200"/>
        <w:rPr>
          <w:rFonts w:hint="eastAsia" w:ascii="宋体" w:hAnsi="宋体" w:cs="宋体"/>
          <w:sz w:val="24"/>
        </w:rPr>
      </w:pPr>
      <w:r>
        <w:rPr>
          <w:rFonts w:hint="eastAsia" w:ascii="宋体" w:hAnsi="宋体" w:cs="宋体"/>
          <w:sz w:val="24"/>
        </w:rPr>
        <w:t>（3）无正当理由拒不接受合同授予的；</w:t>
      </w:r>
    </w:p>
    <w:p w14:paraId="75850219">
      <w:pPr>
        <w:spacing w:line="360" w:lineRule="auto"/>
        <w:ind w:firstLine="480" w:firstLineChars="200"/>
        <w:rPr>
          <w:rFonts w:hint="eastAsia" w:ascii="宋体" w:hAnsi="宋体" w:cs="宋体"/>
          <w:sz w:val="24"/>
        </w:rPr>
      </w:pPr>
      <w:r>
        <w:rPr>
          <w:rFonts w:hint="eastAsia" w:ascii="宋体" w:hAnsi="宋体" w:cs="宋体"/>
          <w:sz w:val="24"/>
        </w:rPr>
        <w:t>（4）不履行合同义务或者履行合同义务不符合约定，经采购人请求履行后仍不履行或者仍未按约定履行的；</w:t>
      </w:r>
    </w:p>
    <w:p w14:paraId="0AAE6A14">
      <w:pPr>
        <w:spacing w:line="360" w:lineRule="auto"/>
        <w:ind w:firstLine="480" w:firstLineChars="200"/>
        <w:rPr>
          <w:rFonts w:hint="eastAsia" w:ascii="宋体" w:hAnsi="宋体" w:cs="宋体"/>
          <w:b/>
          <w:bCs/>
        </w:rPr>
      </w:pPr>
      <w:r>
        <w:rPr>
          <w:rFonts w:hint="eastAsia" w:ascii="宋体" w:hAnsi="宋体" w:cs="宋体"/>
          <w:sz w:val="24"/>
        </w:rPr>
        <w:t>（5）采购合同约定的其他情形。</w:t>
      </w:r>
    </w:p>
    <w:p w14:paraId="60284885">
      <w:pPr>
        <w:spacing w:line="360" w:lineRule="auto"/>
        <w:ind w:firstLine="482" w:firstLineChars="200"/>
        <w:rPr>
          <w:rFonts w:hint="eastAsia" w:ascii="宋体" w:hAnsi="宋体" w:cs="宋体"/>
          <w:b/>
          <w:sz w:val="24"/>
        </w:rPr>
      </w:pPr>
      <w:r>
        <w:rPr>
          <w:rFonts w:hint="eastAsia" w:ascii="宋体" w:hAnsi="宋体" w:cs="宋体"/>
          <w:b/>
          <w:sz w:val="24"/>
        </w:rPr>
        <w:t>被取消成交资格或者被解除合同的响应人不得参加本项目的重新采购。</w:t>
      </w:r>
    </w:p>
    <w:p w14:paraId="04730C8F">
      <w:pPr>
        <w:pStyle w:val="3"/>
      </w:pPr>
      <w:bookmarkStart w:id="99" w:name="_Toc95753493"/>
      <w:bookmarkStart w:id="100" w:name="_Toc9232"/>
      <w:bookmarkStart w:id="101" w:name="_Toc132900254"/>
      <w:r>
        <w:rPr>
          <w:rFonts w:hint="eastAsia"/>
        </w:rPr>
        <w:t>3.纪律和监督</w:t>
      </w:r>
      <w:bookmarkEnd w:id="95"/>
      <w:bookmarkEnd w:id="96"/>
      <w:bookmarkEnd w:id="97"/>
      <w:bookmarkEnd w:id="98"/>
      <w:bookmarkEnd w:id="99"/>
      <w:bookmarkEnd w:id="100"/>
      <w:bookmarkEnd w:id="101"/>
    </w:p>
    <w:p w14:paraId="4CB56F30">
      <w:pPr>
        <w:spacing w:line="360" w:lineRule="auto"/>
        <w:rPr>
          <w:rFonts w:hint="eastAsia" w:ascii="宋体" w:hAnsi="宋体" w:cs="宋体"/>
          <w:b/>
          <w:sz w:val="24"/>
        </w:rPr>
      </w:pPr>
      <w:r>
        <w:rPr>
          <w:rFonts w:hint="eastAsia" w:ascii="宋体" w:hAnsi="宋体" w:cs="宋体"/>
          <w:b/>
          <w:sz w:val="24"/>
        </w:rPr>
        <w:t>3.1对采购人的纪律要求</w:t>
      </w:r>
    </w:p>
    <w:p w14:paraId="677768D7">
      <w:pPr>
        <w:spacing w:line="360" w:lineRule="auto"/>
        <w:ind w:firstLine="480" w:firstLineChars="200"/>
        <w:rPr>
          <w:rFonts w:hint="eastAsia" w:ascii="宋体" w:hAnsi="宋体" w:cs="宋体"/>
          <w:sz w:val="24"/>
        </w:rPr>
      </w:pPr>
      <w:r>
        <w:rPr>
          <w:rFonts w:hint="eastAsia" w:ascii="宋体" w:hAnsi="宋体" w:cs="宋体"/>
          <w:sz w:val="24"/>
        </w:rPr>
        <w:t>采购人不得泄漏采购活动中应当保密的情况和资料，不得与响应人串通损害国家利益、社会公共利益或者他人合法权益。</w:t>
      </w:r>
    </w:p>
    <w:p w14:paraId="6AFDE93A">
      <w:pPr>
        <w:spacing w:line="360" w:lineRule="auto"/>
        <w:rPr>
          <w:rFonts w:hint="eastAsia" w:ascii="宋体" w:hAnsi="宋体" w:cs="宋体"/>
          <w:b/>
          <w:sz w:val="24"/>
        </w:rPr>
      </w:pPr>
      <w:r>
        <w:rPr>
          <w:rFonts w:hint="eastAsia" w:ascii="宋体" w:hAnsi="宋体" w:cs="宋体"/>
          <w:b/>
          <w:sz w:val="24"/>
        </w:rPr>
        <w:t>3.2对响应人的纪律要求</w:t>
      </w:r>
    </w:p>
    <w:p w14:paraId="29E95035">
      <w:pPr>
        <w:spacing w:line="360" w:lineRule="auto"/>
        <w:ind w:firstLine="480" w:firstLineChars="200"/>
        <w:rPr>
          <w:rFonts w:hint="eastAsia" w:ascii="宋体" w:hAnsi="宋体" w:cs="宋体"/>
          <w:sz w:val="24"/>
        </w:rPr>
      </w:pPr>
      <w:r>
        <w:rPr>
          <w:rFonts w:hint="eastAsia" w:ascii="宋体" w:hAnsi="宋体" w:cs="宋体"/>
          <w:sz w:val="24"/>
        </w:rPr>
        <w:t>响应人不得相互串通参选或者与采购人串通参选，不得向采购人或者磋商小组成员行贿谋取入围，不得以他人名义参选或者以其他方式弄虚作假骗取入围；响应人不得以任何方式干扰、影响评审工作。</w:t>
      </w:r>
    </w:p>
    <w:p w14:paraId="76B6B7B9">
      <w:pPr>
        <w:spacing w:line="360" w:lineRule="auto"/>
        <w:rPr>
          <w:rFonts w:hint="eastAsia" w:ascii="宋体" w:hAnsi="宋体" w:cs="宋体"/>
          <w:b/>
          <w:sz w:val="24"/>
        </w:rPr>
      </w:pPr>
      <w:r>
        <w:rPr>
          <w:rFonts w:hint="eastAsia" w:ascii="宋体" w:hAnsi="宋体" w:cs="宋体"/>
          <w:b/>
          <w:sz w:val="24"/>
        </w:rPr>
        <w:t>3.3对磋商小组成员的纪律要求</w:t>
      </w:r>
    </w:p>
    <w:p w14:paraId="5AB3366E">
      <w:pPr>
        <w:spacing w:line="360" w:lineRule="auto"/>
        <w:ind w:firstLine="480" w:firstLineChars="200"/>
        <w:rPr>
          <w:rFonts w:hint="eastAsia" w:ascii="宋体" w:hAnsi="宋体" w:cs="宋体"/>
          <w:sz w:val="24"/>
        </w:rPr>
      </w:pPr>
      <w:r>
        <w:rPr>
          <w:rFonts w:hint="eastAsia" w:ascii="宋体" w:hAnsi="宋体" w:cs="宋体"/>
          <w:sz w:val="24"/>
        </w:rPr>
        <w:t>磋商小组成员不得收受他人的财物或者其他好处，不得向他人透漏对响应文件的评审和比较、入围单位的推荐情况以及评审有关的其他情况。在评审活动中，磋商小组成员不得擅离职守，影响评审程序正常进行，不得使用第三章“磋商办法”没有规定的评审因素和标准进行评审。</w:t>
      </w:r>
    </w:p>
    <w:p w14:paraId="283C0E7A">
      <w:pPr>
        <w:spacing w:line="360" w:lineRule="auto"/>
        <w:rPr>
          <w:rFonts w:hint="eastAsia" w:ascii="宋体" w:hAnsi="宋体" w:cs="宋体"/>
          <w:b/>
          <w:sz w:val="24"/>
        </w:rPr>
      </w:pPr>
      <w:r>
        <w:rPr>
          <w:rFonts w:hint="eastAsia" w:ascii="宋体" w:hAnsi="宋体" w:cs="宋体"/>
          <w:b/>
          <w:sz w:val="24"/>
        </w:rPr>
        <w:t>3.4对与评审活动有关的工作人员的纪律要求</w:t>
      </w:r>
    </w:p>
    <w:p w14:paraId="2304231B">
      <w:pPr>
        <w:spacing w:line="360" w:lineRule="auto"/>
        <w:ind w:firstLine="480" w:firstLineChars="200"/>
        <w:rPr>
          <w:rFonts w:hint="eastAsia" w:ascii="宋体" w:hAnsi="宋体" w:cs="宋体"/>
          <w:sz w:val="24"/>
        </w:rPr>
      </w:pPr>
      <w:r>
        <w:rPr>
          <w:rFonts w:hint="eastAsia" w:ascii="宋体" w:hAnsi="宋体" w:cs="宋体"/>
          <w:sz w:val="24"/>
        </w:rPr>
        <w:t>与评审活动有关的工作人员不得收受他人的财物或者其他好处，不得向他人透漏对响应文件的评审和比较、入围候选人的推荐情况以及评审有关的其他情况。在评审活动中，与评审活动有关的工作人员不得擅离职守，影响评审程序正常进行。</w:t>
      </w:r>
    </w:p>
    <w:p w14:paraId="70C392E7">
      <w:pPr>
        <w:spacing w:line="360" w:lineRule="auto"/>
        <w:rPr>
          <w:rFonts w:hint="eastAsia" w:ascii="宋体" w:hAnsi="宋体" w:cs="宋体"/>
          <w:b/>
          <w:sz w:val="24"/>
        </w:rPr>
      </w:pPr>
      <w:r>
        <w:rPr>
          <w:rFonts w:hint="eastAsia" w:ascii="宋体" w:hAnsi="宋体" w:cs="宋体"/>
          <w:b/>
          <w:sz w:val="24"/>
        </w:rPr>
        <w:t>3.5投诉</w:t>
      </w:r>
    </w:p>
    <w:p w14:paraId="19E7AECB">
      <w:pPr>
        <w:spacing w:line="360" w:lineRule="auto"/>
        <w:ind w:firstLine="480" w:firstLineChars="200"/>
        <w:rPr>
          <w:rFonts w:hint="eastAsia" w:ascii="宋体" w:hAnsi="宋体" w:cs="宋体"/>
          <w:sz w:val="24"/>
        </w:rPr>
      </w:pPr>
      <w:r>
        <w:rPr>
          <w:rFonts w:hint="eastAsia" w:ascii="宋体" w:hAnsi="宋体" w:cs="宋体"/>
          <w:sz w:val="24"/>
        </w:rPr>
        <w:t>响应人和其他利害关系人认为本次采购活动违反法律、法规和规章规定的，有权向有关行政监督部门投诉。</w:t>
      </w:r>
    </w:p>
    <w:p w14:paraId="6829536C">
      <w:pPr>
        <w:pStyle w:val="3"/>
      </w:pPr>
      <w:bookmarkStart w:id="102" w:name="_Toc132900255"/>
      <w:bookmarkStart w:id="103" w:name="_Toc26116"/>
      <w:bookmarkStart w:id="104" w:name="_Toc381350668"/>
      <w:bookmarkStart w:id="105" w:name="_Toc4969"/>
      <w:bookmarkStart w:id="106" w:name="_Toc95753494"/>
      <w:bookmarkStart w:id="107" w:name="_Toc18446"/>
      <w:bookmarkStart w:id="108" w:name="_Toc20641"/>
      <w:r>
        <w:rPr>
          <w:rFonts w:hint="eastAsia"/>
        </w:rPr>
        <w:t>4.需要补充的其他内容</w:t>
      </w:r>
      <w:bookmarkEnd w:id="102"/>
      <w:bookmarkEnd w:id="103"/>
      <w:bookmarkEnd w:id="104"/>
      <w:bookmarkEnd w:id="105"/>
      <w:bookmarkEnd w:id="106"/>
      <w:bookmarkEnd w:id="107"/>
      <w:bookmarkEnd w:id="108"/>
    </w:p>
    <w:p w14:paraId="1472407C">
      <w:pPr>
        <w:ind w:firstLine="480" w:firstLineChars="200"/>
        <w:rPr>
          <w:rFonts w:hint="eastAsia" w:ascii="宋体" w:hAnsi="宋体" w:cs="宋体"/>
          <w:sz w:val="24"/>
        </w:rPr>
      </w:pPr>
      <w:r>
        <w:rPr>
          <w:rFonts w:hint="eastAsia" w:ascii="宋体" w:hAnsi="宋体" w:cs="宋体"/>
          <w:sz w:val="24"/>
        </w:rPr>
        <w:t>需要补充的其他内容：见响应人须知。</w:t>
      </w:r>
    </w:p>
    <w:p w14:paraId="7E209E40">
      <w:pPr>
        <w:spacing w:line="360" w:lineRule="auto"/>
        <w:jc w:val="center"/>
        <w:rPr>
          <w:rStyle w:val="99"/>
          <w:rFonts w:hint="eastAsia" w:ascii="宋体" w:hAnsi="宋体" w:cs="宋体"/>
          <w:sz w:val="36"/>
          <w:szCs w:val="16"/>
        </w:rPr>
      </w:pPr>
      <w:r>
        <w:rPr>
          <w:rFonts w:hint="eastAsia" w:ascii="宋体" w:hAnsi="宋体" w:cs="宋体"/>
          <w:sz w:val="24"/>
        </w:rPr>
        <w:br w:type="page"/>
      </w:r>
      <w:bookmarkStart w:id="109" w:name="_Toc132900256"/>
      <w:bookmarkStart w:id="110" w:name="_Toc98777747"/>
      <w:r>
        <w:rPr>
          <w:rStyle w:val="99"/>
          <w:rFonts w:hint="eastAsia" w:ascii="宋体" w:hAnsi="宋体" w:cs="宋体"/>
          <w:sz w:val="36"/>
          <w:szCs w:val="16"/>
        </w:rPr>
        <w:t>第四章  采购合同</w:t>
      </w:r>
      <w:bookmarkEnd w:id="109"/>
      <w:bookmarkEnd w:id="110"/>
    </w:p>
    <w:p w14:paraId="4463E8D9">
      <w:pPr>
        <w:pStyle w:val="59"/>
        <w:rPr>
          <w:rStyle w:val="61"/>
          <w:rFonts w:hint="eastAsia" w:hAnsi="宋体" w:eastAsia="宋体"/>
          <w:color w:val="auto"/>
          <w:sz w:val="24"/>
        </w:rPr>
      </w:pPr>
    </w:p>
    <w:p w14:paraId="47E8A060">
      <w:pPr>
        <w:spacing w:line="360" w:lineRule="auto"/>
        <w:jc w:val="center"/>
        <w:rPr>
          <w:rFonts w:hint="eastAsia" w:ascii="宋体" w:hAnsi="宋体" w:cs="宋体"/>
          <w:szCs w:val="21"/>
        </w:rPr>
      </w:pPr>
      <w:r>
        <w:rPr>
          <w:rFonts w:hint="eastAsia" w:ascii="宋体" w:hAnsi="宋体" w:cs="宋体"/>
          <w:szCs w:val="21"/>
        </w:rPr>
        <w:t>（最终以采购人签订的版本为准）</w:t>
      </w:r>
    </w:p>
    <w:p w14:paraId="425D7105">
      <w:pPr>
        <w:wordWrap w:val="0"/>
        <w:jc w:val="right"/>
        <w:rPr>
          <w:rFonts w:hint="eastAsia" w:ascii="宋体" w:hAnsi="宋体" w:cs="宋体"/>
          <w:bCs/>
          <w:sz w:val="30"/>
          <w:szCs w:val="30"/>
        </w:rPr>
      </w:pPr>
      <w:bookmarkStart w:id="111" w:name="_Toc368"/>
      <w:bookmarkStart w:id="112" w:name="_Toc134525051"/>
      <w:bookmarkStart w:id="113" w:name="_Hlk134607572"/>
      <w:bookmarkStart w:id="114" w:name="_Toc132900257"/>
      <w:r>
        <w:rPr>
          <w:rFonts w:hint="eastAsia" w:ascii="宋体" w:hAnsi="宋体" w:cs="宋体"/>
          <w:bCs/>
          <w:sz w:val="32"/>
          <w:szCs w:val="32"/>
        </w:rPr>
        <w:t xml:space="preserve">                       合同编号：   </w:t>
      </w:r>
      <w:r>
        <w:rPr>
          <w:rFonts w:hint="eastAsia" w:ascii="宋体" w:hAnsi="宋体" w:cs="宋体"/>
          <w:bCs/>
          <w:sz w:val="30"/>
          <w:szCs w:val="30"/>
        </w:rPr>
        <w:t xml:space="preserve">       </w:t>
      </w:r>
    </w:p>
    <w:p w14:paraId="15C5A71C">
      <w:pPr>
        <w:rPr>
          <w:rFonts w:hint="eastAsia" w:ascii="宋体" w:hAnsi="宋体" w:cs="宋体"/>
          <w:bCs/>
        </w:rPr>
      </w:pPr>
    </w:p>
    <w:p w14:paraId="5AA88BED">
      <w:pPr>
        <w:jc w:val="center"/>
        <w:rPr>
          <w:rFonts w:hint="eastAsia" w:ascii="宋体" w:hAnsi="宋体" w:cs="宋体"/>
          <w:bCs/>
          <w:sz w:val="72"/>
          <w:szCs w:val="72"/>
        </w:rPr>
      </w:pPr>
    </w:p>
    <w:p w14:paraId="0F0CEA21">
      <w:pPr>
        <w:spacing w:line="360" w:lineRule="auto"/>
        <w:ind w:right="640"/>
        <w:jc w:val="center"/>
        <w:rPr>
          <w:rFonts w:hint="eastAsia" w:ascii="宋体" w:hAnsi="宋体" w:cs="宋体"/>
          <w:b/>
          <w:sz w:val="48"/>
          <w:szCs w:val="48"/>
          <w:u w:val="single"/>
        </w:rPr>
      </w:pPr>
      <w:r>
        <w:rPr>
          <w:rFonts w:hint="eastAsia" w:ascii="宋体" w:hAnsi="宋体" w:cs="宋体"/>
          <w:b/>
          <w:sz w:val="48"/>
          <w:szCs w:val="48"/>
          <w:lang w:eastAsia="zh-CN"/>
        </w:rPr>
        <w:t>河南省人民医院豫东北医院</w:t>
      </w:r>
      <w:r>
        <w:rPr>
          <w:rFonts w:hint="eastAsia" w:ascii="宋体" w:hAnsi="宋体" w:cs="宋体"/>
          <w:b/>
          <w:sz w:val="48"/>
          <w:szCs w:val="48"/>
        </w:rPr>
        <w:t>车辆租赁服务合同</w:t>
      </w:r>
    </w:p>
    <w:p w14:paraId="7D7E9E18">
      <w:pPr>
        <w:ind w:right="640"/>
        <w:jc w:val="center"/>
        <w:rPr>
          <w:rFonts w:hint="eastAsia" w:ascii="宋体" w:hAnsi="宋体" w:cs="宋体"/>
          <w:b/>
          <w:sz w:val="32"/>
          <w:szCs w:val="32"/>
        </w:rPr>
      </w:pPr>
    </w:p>
    <w:p w14:paraId="7D840211">
      <w:pPr>
        <w:ind w:right="640"/>
        <w:jc w:val="center"/>
        <w:rPr>
          <w:rFonts w:hint="eastAsia" w:ascii="宋体" w:hAnsi="宋体" w:cs="宋体"/>
          <w:b/>
          <w:sz w:val="32"/>
          <w:szCs w:val="32"/>
        </w:rPr>
      </w:pPr>
    </w:p>
    <w:p w14:paraId="4C50300D">
      <w:pPr>
        <w:ind w:right="640"/>
        <w:jc w:val="center"/>
        <w:rPr>
          <w:rFonts w:hint="eastAsia" w:ascii="宋体" w:hAnsi="宋体" w:cs="宋体"/>
          <w:b/>
          <w:sz w:val="32"/>
          <w:szCs w:val="32"/>
        </w:rPr>
      </w:pPr>
    </w:p>
    <w:p w14:paraId="3B502F86">
      <w:pPr>
        <w:ind w:right="640"/>
        <w:jc w:val="center"/>
        <w:rPr>
          <w:rFonts w:hint="eastAsia" w:ascii="宋体" w:hAnsi="宋体" w:cs="宋体"/>
          <w:b/>
          <w:sz w:val="32"/>
          <w:szCs w:val="32"/>
        </w:rPr>
      </w:pPr>
    </w:p>
    <w:p w14:paraId="0E3C087E">
      <w:pPr>
        <w:ind w:right="640"/>
        <w:jc w:val="center"/>
        <w:rPr>
          <w:rFonts w:hint="eastAsia" w:ascii="宋体" w:hAnsi="宋体" w:cs="宋体"/>
          <w:b/>
          <w:sz w:val="32"/>
          <w:szCs w:val="32"/>
        </w:rPr>
      </w:pPr>
    </w:p>
    <w:p w14:paraId="301E70F6">
      <w:pPr>
        <w:ind w:right="640"/>
        <w:jc w:val="center"/>
        <w:rPr>
          <w:rFonts w:hint="eastAsia" w:ascii="宋体" w:hAnsi="宋体" w:cs="宋体"/>
          <w:b/>
          <w:sz w:val="32"/>
          <w:szCs w:val="32"/>
        </w:rPr>
      </w:pPr>
    </w:p>
    <w:p w14:paraId="1AE06722">
      <w:pPr>
        <w:ind w:right="640"/>
        <w:jc w:val="center"/>
        <w:rPr>
          <w:rFonts w:hint="eastAsia" w:ascii="宋体" w:hAnsi="宋体" w:cs="宋体"/>
          <w:b/>
          <w:sz w:val="32"/>
          <w:szCs w:val="32"/>
        </w:rPr>
      </w:pPr>
    </w:p>
    <w:p w14:paraId="2DE14E0E">
      <w:pPr>
        <w:ind w:right="640"/>
        <w:jc w:val="center"/>
        <w:rPr>
          <w:rFonts w:hint="eastAsia" w:ascii="宋体" w:hAnsi="宋体" w:cs="宋体"/>
          <w:b/>
          <w:sz w:val="32"/>
          <w:szCs w:val="32"/>
        </w:rPr>
      </w:pPr>
    </w:p>
    <w:p w14:paraId="377C4C99">
      <w:pPr>
        <w:ind w:right="640"/>
        <w:jc w:val="center"/>
        <w:rPr>
          <w:rFonts w:hint="eastAsia" w:ascii="宋体" w:hAnsi="宋体" w:cs="宋体"/>
          <w:b/>
          <w:sz w:val="32"/>
          <w:szCs w:val="32"/>
        </w:rPr>
      </w:pPr>
    </w:p>
    <w:p w14:paraId="3693576F">
      <w:pPr>
        <w:ind w:right="640"/>
        <w:jc w:val="center"/>
        <w:rPr>
          <w:rFonts w:hint="eastAsia" w:ascii="宋体" w:hAnsi="宋体" w:cs="宋体"/>
          <w:b/>
          <w:sz w:val="32"/>
          <w:szCs w:val="32"/>
        </w:rPr>
      </w:pPr>
    </w:p>
    <w:p w14:paraId="4D8E0C99">
      <w:pPr>
        <w:ind w:right="640"/>
        <w:jc w:val="center"/>
        <w:rPr>
          <w:rFonts w:hint="eastAsia" w:ascii="宋体" w:hAnsi="宋体" w:cs="宋体"/>
          <w:b/>
          <w:sz w:val="32"/>
          <w:szCs w:val="32"/>
        </w:rPr>
      </w:pPr>
    </w:p>
    <w:p w14:paraId="5D862A2A">
      <w:pPr>
        <w:ind w:right="640"/>
        <w:jc w:val="center"/>
        <w:rPr>
          <w:rFonts w:hint="eastAsia" w:ascii="宋体" w:hAnsi="宋体" w:cs="宋体"/>
          <w:b/>
          <w:sz w:val="32"/>
          <w:szCs w:val="32"/>
        </w:rPr>
      </w:pPr>
    </w:p>
    <w:p w14:paraId="7F0C6C43">
      <w:pPr>
        <w:ind w:right="640" w:firstLine="1908" w:firstLineChars="594"/>
        <w:rPr>
          <w:rFonts w:hint="eastAsia" w:ascii="宋体" w:hAnsi="宋体" w:cs="宋体"/>
          <w:b/>
          <w:sz w:val="32"/>
          <w:szCs w:val="32"/>
        </w:rPr>
      </w:pPr>
      <w:r>
        <w:rPr>
          <w:rFonts w:hint="eastAsia" w:ascii="宋体" w:hAnsi="宋体" w:cs="宋体"/>
          <w:b/>
          <w:sz w:val="32"/>
          <w:szCs w:val="32"/>
        </w:rPr>
        <w:t>甲方：</w:t>
      </w:r>
      <w:r>
        <w:rPr>
          <w:rFonts w:hint="eastAsia" w:ascii="宋体" w:hAnsi="宋体" w:cs="宋体"/>
          <w:b/>
          <w:sz w:val="32"/>
          <w:szCs w:val="32"/>
          <w:u w:val="single"/>
        </w:rPr>
        <w:t xml:space="preserve"> </w:t>
      </w:r>
      <w:r>
        <w:rPr>
          <w:rFonts w:hint="eastAsia" w:ascii="宋体" w:hAnsi="宋体" w:cs="宋体"/>
          <w:b/>
          <w:sz w:val="32"/>
          <w:szCs w:val="32"/>
          <w:u w:val="single"/>
          <w:lang w:eastAsia="zh-CN"/>
        </w:rPr>
        <w:t>河南省人民医院豫东北医院</w:t>
      </w:r>
      <w:r>
        <w:rPr>
          <w:rFonts w:hint="eastAsia" w:ascii="宋体" w:hAnsi="宋体" w:cs="宋体"/>
          <w:b/>
          <w:sz w:val="32"/>
          <w:szCs w:val="32"/>
          <w:u w:val="single"/>
        </w:rPr>
        <w:t xml:space="preserve">  </w:t>
      </w:r>
    </w:p>
    <w:p w14:paraId="1AA252D5">
      <w:pPr>
        <w:spacing w:line="360" w:lineRule="auto"/>
        <w:ind w:firstLine="1928" w:firstLineChars="600"/>
        <w:rPr>
          <w:rFonts w:hint="eastAsia" w:ascii="宋体" w:hAnsi="宋体" w:cs="宋体"/>
          <w:b/>
          <w:sz w:val="32"/>
          <w:szCs w:val="32"/>
        </w:rPr>
      </w:pPr>
      <w:r>
        <w:rPr>
          <w:rFonts w:hint="eastAsia" w:ascii="宋体" w:hAnsi="宋体" w:cs="宋体"/>
          <w:b/>
          <w:sz w:val="32"/>
          <w:szCs w:val="32"/>
        </w:rPr>
        <w:t>乙方：</w:t>
      </w:r>
      <w:r>
        <w:rPr>
          <w:rFonts w:hint="eastAsia" w:ascii="宋体" w:hAnsi="宋体" w:cs="宋体"/>
          <w:b/>
          <w:sz w:val="32"/>
          <w:szCs w:val="32"/>
          <w:u w:val="single"/>
        </w:rPr>
        <w:t xml:space="preserve">                    </w:t>
      </w:r>
    </w:p>
    <w:p w14:paraId="60507F08">
      <w:pPr>
        <w:rPr>
          <w:rFonts w:hint="eastAsia" w:ascii="宋体" w:hAnsi="宋体" w:cs="宋体"/>
          <w:szCs w:val="21"/>
        </w:rPr>
      </w:pPr>
    </w:p>
    <w:p w14:paraId="0B2644F4">
      <w:pPr>
        <w:pStyle w:val="13"/>
        <w:spacing w:line="560" w:lineRule="exact"/>
        <w:ind w:firstLine="480" w:firstLineChars="200"/>
        <w:rPr>
          <w:rFonts w:hint="eastAsia" w:ascii="宋体" w:hAnsi="宋体" w:cs="宋体"/>
          <w:sz w:val="24"/>
          <w:szCs w:val="24"/>
        </w:rPr>
      </w:pPr>
      <w:r>
        <w:rPr>
          <w:rFonts w:hint="eastAsia" w:ascii="宋体" w:hAnsi="宋体" w:cs="宋体"/>
          <w:sz w:val="24"/>
        </w:rPr>
        <w:br w:type="page"/>
      </w:r>
      <w:r>
        <w:rPr>
          <w:rFonts w:hint="eastAsia" w:ascii="宋体" w:hAnsi="宋体" w:cs="宋体"/>
          <w:sz w:val="24"/>
          <w:szCs w:val="24"/>
        </w:rPr>
        <w:t>根据《中华人民共和国民法典》及相关法律、法规，双方经平等友好协商，就</w:t>
      </w:r>
      <w:r>
        <w:rPr>
          <w:rFonts w:hint="eastAsia" w:ascii="宋体" w:hAnsi="宋体" w:cs="宋体"/>
          <w:sz w:val="24"/>
          <w:szCs w:val="24"/>
          <w:lang w:eastAsia="zh-CN"/>
        </w:rPr>
        <w:t>河南省人民医院豫东北医院</w:t>
      </w:r>
      <w:r>
        <w:rPr>
          <w:rFonts w:hint="eastAsia" w:ascii="宋体" w:hAnsi="宋体" w:cs="宋体"/>
          <w:sz w:val="24"/>
          <w:szCs w:val="24"/>
        </w:rPr>
        <w:t>通勤车辆转运服务采购事宜协商一致，订立本合同。</w:t>
      </w:r>
    </w:p>
    <w:p w14:paraId="562FFF75">
      <w:pPr>
        <w:pStyle w:val="39"/>
        <w:widowControl/>
        <w:spacing w:before="0" w:beforeAutospacing="0" w:after="0" w:afterAutospacing="0" w:line="480" w:lineRule="auto"/>
        <w:ind w:firstLine="482" w:firstLineChars="200"/>
        <w:rPr>
          <w:rFonts w:hint="eastAsia" w:ascii="宋体" w:hAnsi="宋体" w:cs="宋体"/>
          <w:b/>
          <w:bCs/>
        </w:rPr>
      </w:pPr>
      <w:r>
        <w:rPr>
          <w:rFonts w:hint="eastAsia" w:ascii="宋体" w:hAnsi="宋体" w:cs="宋体"/>
          <w:b/>
          <w:bCs/>
        </w:rPr>
        <w:t>第一条 年辆租赁标准</w:t>
      </w:r>
    </w:p>
    <w:p w14:paraId="0A681BE6">
      <w:pPr>
        <w:pStyle w:val="39"/>
        <w:widowControl/>
        <w:spacing w:before="0" w:beforeAutospacing="0" w:after="0" w:afterAutospacing="0" w:line="480" w:lineRule="auto"/>
        <w:ind w:firstLine="480" w:firstLineChars="200"/>
        <w:rPr>
          <w:rFonts w:hint="eastAsia" w:ascii="宋体" w:hAnsi="宋体" w:cs="宋体"/>
          <w:spacing w:val="-6"/>
        </w:rPr>
      </w:pPr>
      <w:r>
        <w:rPr>
          <w:rFonts w:hint="eastAsia" w:ascii="宋体" w:hAnsi="宋体" w:cs="宋体"/>
        </w:rPr>
        <w:t>1、合同期限：</w:t>
      </w:r>
      <w:r>
        <w:rPr>
          <w:rFonts w:hint="eastAsia" w:ascii="宋体" w:hAnsi="宋体" w:cs="宋体"/>
          <w:spacing w:val="-6"/>
        </w:rPr>
        <w:t>甲乙双方续签</w:t>
      </w:r>
      <w:r>
        <w:rPr>
          <w:rFonts w:hint="eastAsia" w:ascii="宋体" w:hAnsi="宋体" w:cs="宋体"/>
        </w:rPr>
        <w:t>合同服务</w:t>
      </w:r>
      <w:r>
        <w:rPr>
          <w:rFonts w:hint="eastAsia" w:ascii="宋体" w:hAnsi="宋体" w:cs="宋体"/>
          <w:spacing w:val="-6"/>
        </w:rPr>
        <w:t>期限</w:t>
      </w:r>
      <w:r>
        <w:rPr>
          <w:rFonts w:hint="eastAsia" w:ascii="宋体" w:hAnsi="宋体" w:cs="宋体"/>
          <w:spacing w:val="-6"/>
          <w:lang w:val="en-US" w:eastAsia="zh-CN"/>
        </w:rPr>
        <w:t>壹</w:t>
      </w:r>
      <w:r>
        <w:rPr>
          <w:rFonts w:hint="eastAsia" w:ascii="宋体" w:hAnsi="宋体" w:cs="宋体"/>
          <w:spacing w:val="-6"/>
        </w:rPr>
        <w:t>年，本合同到期后终止合同。合同期内，甲方有权对乙方的服务态度、质量、安全意识等进行考核，若考核不合格，可随时终止合同。</w:t>
      </w:r>
    </w:p>
    <w:p w14:paraId="57030BB6">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2、车辆要求∶车辆符合国家和地方相应的规范、规程、标准。</w:t>
      </w:r>
    </w:p>
    <w:p w14:paraId="2AE5380F">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3、服务要求∶按照招标人要求与规定提供相关车辆服务。</w:t>
      </w:r>
    </w:p>
    <w:p w14:paraId="36A4635A">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4、费用标准∶费用标准按附表一、附表二价格表为准。</w:t>
      </w:r>
    </w:p>
    <w:p w14:paraId="5B844D9C">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第二条 车辆租赁说明</w:t>
      </w:r>
    </w:p>
    <w:p w14:paraId="7DA2324F">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1、所租赁车辆应为购车时间在两年以内或总里程不超过 20 万公里，并确保冷、暖等正常使用。</w:t>
      </w:r>
    </w:p>
    <w:p w14:paraId="5270FC55">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2、车辆租赁费用标准不包含豪华车型。</w:t>
      </w:r>
    </w:p>
    <w:p w14:paraId="538D17A1">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租车价格根据委托服务范围和市场行情，结合本项目实际情况定价，价格包括为完成本项目所有车辆成本（车辆的磨损、折旧、维修、油费、过路费、利润、税金、人员工资、食宿、交通、工具、各种国家相关规定的保险费、各种交通违法处罚以及有关规定应在报价中考虑的费用）。</w:t>
      </w:r>
    </w:p>
    <w:p w14:paraId="66D051A7">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第三条 乙方的服务质量承诺</w:t>
      </w:r>
    </w:p>
    <w:p w14:paraId="60D96F86">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1、乙方保证甲方用车的准确及时，若因乙方原因造成甲方损失的，要按照实际损失的两倍进行赔偿。</w:t>
      </w:r>
    </w:p>
    <w:p w14:paraId="10984B30">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甲方车辆租赁用车前一天或者更早时间通知乙方包括用车（时间、车型、地点等），乙方将依照要求在两小时内回复提供的车辆信息并准时到达指定地点。若乙方的车辆不能在规定时间到达甲方指定地点造成损失的，乙方承担损失费用并每次缴纳罚金五千元。</w:t>
      </w:r>
    </w:p>
    <w:p w14:paraId="3D892C4E">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3、乙方须响应并执行投标文件作出的服务及优惠承诺。</w:t>
      </w:r>
    </w:p>
    <w:p w14:paraId="52758B32">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第四条 费用结算方式</w:t>
      </w:r>
    </w:p>
    <w:p w14:paraId="0269D55C">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乙方根据对甲方车辆租赁实际使用情况按照合同标准和甲方进行结算，并出具增值税普通发票，甲方按季度付费，下季度开始</w:t>
      </w:r>
      <w:r>
        <w:rPr>
          <w:rFonts w:hint="eastAsia" w:ascii="宋体" w:hAnsi="宋体" w:cs="宋体"/>
          <w:spacing w:val="-6"/>
          <w:u w:val="single"/>
        </w:rPr>
        <w:t>15</w:t>
      </w:r>
      <w:r>
        <w:rPr>
          <w:rFonts w:hint="eastAsia" w:ascii="宋体" w:hAnsi="宋体" w:cs="宋体"/>
          <w:spacing w:val="-6"/>
        </w:rPr>
        <w:t>个工作日内支付上季度的租赁费用。</w:t>
      </w:r>
    </w:p>
    <w:p w14:paraId="312AD5E2">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第五条 合同期限及生效</w:t>
      </w:r>
    </w:p>
    <w:p w14:paraId="535C0011">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本合同自202</w:t>
      </w:r>
      <w:r>
        <w:rPr>
          <w:rFonts w:hint="eastAsia" w:ascii="宋体" w:hAnsi="宋体" w:cs="宋体"/>
          <w:spacing w:val="-6"/>
          <w:lang w:val="en-US" w:eastAsia="zh-CN"/>
        </w:rPr>
        <w:t>5</w:t>
      </w:r>
      <w:r>
        <w:rPr>
          <w:rFonts w:hint="eastAsia" w:ascii="宋体" w:hAnsi="宋体" w:cs="宋体"/>
          <w:spacing w:val="-6"/>
        </w:rPr>
        <w:t>年 月 日至202</w:t>
      </w:r>
      <w:r>
        <w:rPr>
          <w:rFonts w:hint="eastAsia" w:ascii="宋体" w:hAnsi="宋体" w:cs="宋体"/>
          <w:spacing w:val="-6"/>
          <w:lang w:val="en-US" w:eastAsia="zh-CN"/>
        </w:rPr>
        <w:t>6</w:t>
      </w:r>
      <w:r>
        <w:rPr>
          <w:rFonts w:hint="eastAsia" w:ascii="宋体" w:hAnsi="宋体" w:cs="宋体"/>
          <w:spacing w:val="-6"/>
        </w:rPr>
        <w:t>年 月 日有效。自甲乙双方签字盖章之日起生效。在合同终止后的</w:t>
      </w:r>
      <w:r>
        <w:rPr>
          <w:rFonts w:hint="eastAsia" w:ascii="宋体" w:hAnsi="宋体" w:cs="宋体"/>
          <w:spacing w:val="-6"/>
          <w:u w:val="single"/>
        </w:rPr>
        <w:t>30</w:t>
      </w:r>
      <w:r>
        <w:rPr>
          <w:rFonts w:hint="eastAsia" w:ascii="宋体" w:hAnsi="宋体" w:cs="宋体"/>
          <w:spacing w:val="-6"/>
        </w:rPr>
        <w:t>个工作日内，甲方向乙方结清所有费用，并向乙方退回安全及服务质量履约保证金。</w:t>
      </w:r>
    </w:p>
    <w:p w14:paraId="0B7B692A">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本合同一经签订即具有法律效力，任何一方不得擅自变更和解除。</w:t>
      </w:r>
    </w:p>
    <w:p w14:paraId="187E33B2">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本合同未尽事宜由双方另行协商补充，因履行本合同发生纠纷，由双方友好协商解决，协商不成的，交由甲方所在地人民法院诉讼解决。</w:t>
      </w:r>
    </w:p>
    <w:p w14:paraId="3C91F96C">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本合同一式肆份，双方各执贰份，具有同等法律约束力。甲方本项目招标文件和乙方本项目投标文件，作为合同的有效补充文件。</w:t>
      </w:r>
    </w:p>
    <w:p w14:paraId="471A8232">
      <w:pPr>
        <w:spacing w:line="360" w:lineRule="auto"/>
        <w:rPr>
          <w:rFonts w:hint="eastAsia" w:ascii="宋体" w:hAnsi="宋体" w:cs="宋体"/>
          <w:sz w:val="24"/>
          <w:szCs w:val="24"/>
        </w:rPr>
      </w:pPr>
    </w:p>
    <w:p w14:paraId="5F018976">
      <w:pPr>
        <w:snapToGrid w:val="0"/>
        <w:spacing w:line="560" w:lineRule="exact"/>
        <w:rPr>
          <w:rFonts w:hint="eastAsia" w:ascii="宋体" w:hAnsi="宋体" w:cs="宋体"/>
          <w:sz w:val="24"/>
          <w:szCs w:val="24"/>
        </w:rPr>
      </w:pPr>
    </w:p>
    <w:tbl>
      <w:tblPr>
        <w:tblStyle w:val="43"/>
        <w:tblpPr w:leftFromText="180" w:rightFromText="180" w:vertAnchor="text" w:horzAnchor="margin" w:tblpY="211"/>
        <w:tblOverlap w:val="never"/>
        <w:tblW w:w="9606" w:type="dxa"/>
        <w:tblInd w:w="0" w:type="dxa"/>
        <w:tblLayout w:type="autofit"/>
        <w:tblCellMar>
          <w:top w:w="0" w:type="dxa"/>
          <w:left w:w="108" w:type="dxa"/>
          <w:bottom w:w="0" w:type="dxa"/>
          <w:right w:w="108" w:type="dxa"/>
        </w:tblCellMar>
      </w:tblPr>
      <w:tblGrid>
        <w:gridCol w:w="4361"/>
        <w:gridCol w:w="5245"/>
      </w:tblGrid>
      <w:tr w14:paraId="561D2681">
        <w:tblPrEx>
          <w:tblCellMar>
            <w:top w:w="0" w:type="dxa"/>
            <w:left w:w="108" w:type="dxa"/>
            <w:bottom w:w="0" w:type="dxa"/>
            <w:right w:w="108" w:type="dxa"/>
          </w:tblCellMar>
        </w:tblPrEx>
        <w:tc>
          <w:tcPr>
            <w:tcW w:w="4361" w:type="dxa"/>
          </w:tcPr>
          <w:p w14:paraId="590350C7">
            <w:pPr>
              <w:spacing w:line="560" w:lineRule="exact"/>
              <w:rPr>
                <w:rFonts w:hint="eastAsia" w:ascii="宋体" w:hAnsi="宋体" w:cs="宋体"/>
                <w:sz w:val="24"/>
                <w:szCs w:val="24"/>
              </w:rPr>
            </w:pPr>
            <w:bookmarkStart w:id="115" w:name="OLE_LINK2"/>
            <w:r>
              <w:rPr>
                <w:rFonts w:hint="eastAsia" w:ascii="宋体" w:hAnsi="宋体" w:cs="宋体"/>
                <w:sz w:val="24"/>
                <w:szCs w:val="24"/>
              </w:rPr>
              <w:t>甲方：</w:t>
            </w:r>
          </w:p>
        </w:tc>
        <w:tc>
          <w:tcPr>
            <w:tcW w:w="5245" w:type="dxa"/>
          </w:tcPr>
          <w:p w14:paraId="6F3EC51F">
            <w:pPr>
              <w:spacing w:line="560" w:lineRule="exact"/>
              <w:rPr>
                <w:rFonts w:hint="eastAsia" w:ascii="宋体" w:hAnsi="宋体" w:cs="宋体"/>
                <w:sz w:val="24"/>
                <w:szCs w:val="24"/>
              </w:rPr>
            </w:pPr>
            <w:r>
              <w:rPr>
                <w:rFonts w:hint="eastAsia" w:ascii="宋体" w:hAnsi="宋体" w:cs="宋体"/>
                <w:sz w:val="24"/>
                <w:szCs w:val="24"/>
              </w:rPr>
              <w:t>乙方：</w:t>
            </w:r>
          </w:p>
        </w:tc>
      </w:tr>
      <w:tr w14:paraId="6D6F5C84">
        <w:tblPrEx>
          <w:tblCellMar>
            <w:top w:w="0" w:type="dxa"/>
            <w:left w:w="108" w:type="dxa"/>
            <w:bottom w:w="0" w:type="dxa"/>
            <w:right w:w="108" w:type="dxa"/>
          </w:tblCellMar>
        </w:tblPrEx>
        <w:tc>
          <w:tcPr>
            <w:tcW w:w="4361" w:type="dxa"/>
          </w:tcPr>
          <w:p w14:paraId="375B0099">
            <w:pPr>
              <w:spacing w:line="560" w:lineRule="exact"/>
              <w:rPr>
                <w:rFonts w:hint="eastAsia" w:ascii="宋体" w:hAnsi="宋体" w:cs="宋体"/>
                <w:sz w:val="24"/>
                <w:szCs w:val="24"/>
              </w:rPr>
            </w:pPr>
            <w:r>
              <w:rPr>
                <w:rFonts w:hint="eastAsia" w:ascii="宋体" w:hAnsi="宋体" w:cs="宋体"/>
                <w:sz w:val="24"/>
                <w:szCs w:val="24"/>
              </w:rPr>
              <w:t>法定代表人或委托代理人：</w:t>
            </w:r>
          </w:p>
        </w:tc>
        <w:tc>
          <w:tcPr>
            <w:tcW w:w="5245" w:type="dxa"/>
          </w:tcPr>
          <w:p w14:paraId="3932D057">
            <w:pPr>
              <w:spacing w:line="560" w:lineRule="exact"/>
              <w:ind w:right="560"/>
              <w:rPr>
                <w:rFonts w:hint="eastAsia" w:ascii="宋体" w:hAnsi="宋体" w:cs="宋体"/>
                <w:sz w:val="24"/>
                <w:szCs w:val="24"/>
              </w:rPr>
            </w:pPr>
            <w:r>
              <w:rPr>
                <w:rFonts w:hint="eastAsia" w:ascii="宋体" w:hAnsi="宋体" w:cs="宋体"/>
                <w:sz w:val="24"/>
                <w:szCs w:val="24"/>
              </w:rPr>
              <w:t>法定代表人或委托代理人：</w:t>
            </w:r>
          </w:p>
        </w:tc>
      </w:tr>
      <w:tr w14:paraId="1949AEC8">
        <w:tblPrEx>
          <w:tblCellMar>
            <w:top w:w="0" w:type="dxa"/>
            <w:left w:w="108" w:type="dxa"/>
            <w:bottom w:w="0" w:type="dxa"/>
            <w:right w:w="108" w:type="dxa"/>
          </w:tblCellMar>
        </w:tblPrEx>
        <w:tc>
          <w:tcPr>
            <w:tcW w:w="4361" w:type="dxa"/>
          </w:tcPr>
          <w:p w14:paraId="643D15A8">
            <w:pPr>
              <w:spacing w:line="560" w:lineRule="exact"/>
              <w:rPr>
                <w:rFonts w:hint="eastAsia" w:ascii="宋体" w:hAnsi="宋体" w:cs="宋体"/>
                <w:sz w:val="24"/>
                <w:szCs w:val="24"/>
              </w:rPr>
            </w:pPr>
            <w:r>
              <w:rPr>
                <w:rFonts w:hint="eastAsia" w:ascii="宋体" w:hAnsi="宋体" w:cs="宋体"/>
                <w:sz w:val="24"/>
                <w:szCs w:val="24"/>
              </w:rPr>
              <w:t>（签字）</w:t>
            </w:r>
          </w:p>
        </w:tc>
        <w:tc>
          <w:tcPr>
            <w:tcW w:w="5245" w:type="dxa"/>
          </w:tcPr>
          <w:p w14:paraId="1674C8D7">
            <w:pPr>
              <w:spacing w:line="560" w:lineRule="exact"/>
              <w:rPr>
                <w:rFonts w:hint="eastAsia" w:ascii="宋体" w:hAnsi="宋体" w:cs="宋体"/>
                <w:sz w:val="24"/>
                <w:szCs w:val="24"/>
              </w:rPr>
            </w:pPr>
            <w:r>
              <w:rPr>
                <w:rFonts w:hint="eastAsia" w:ascii="宋体" w:hAnsi="宋体" w:cs="宋体"/>
                <w:sz w:val="24"/>
                <w:szCs w:val="24"/>
              </w:rPr>
              <w:t>（签字）</w:t>
            </w:r>
          </w:p>
        </w:tc>
      </w:tr>
    </w:tbl>
    <w:p w14:paraId="3AC2FDDB">
      <w:pPr>
        <w:spacing w:line="560" w:lineRule="exact"/>
        <w:rPr>
          <w:rFonts w:hint="eastAsia" w:ascii="宋体" w:hAnsi="宋体" w:cs="宋体"/>
          <w:sz w:val="24"/>
          <w:szCs w:val="24"/>
        </w:rPr>
      </w:pPr>
    </w:p>
    <w:p w14:paraId="6591942C">
      <w:pPr>
        <w:spacing w:line="560" w:lineRule="exact"/>
        <w:rPr>
          <w:rFonts w:hint="eastAsia" w:ascii="宋体" w:hAnsi="宋体" w:cs="宋体"/>
          <w:sz w:val="24"/>
          <w:szCs w:val="24"/>
        </w:rPr>
      </w:pPr>
    </w:p>
    <w:p w14:paraId="1CEE3F1E">
      <w:pPr>
        <w:spacing w:line="560" w:lineRule="exact"/>
        <w:rPr>
          <w:rFonts w:hint="eastAsia" w:ascii="宋体" w:hAnsi="宋体" w:cs="宋体"/>
          <w:sz w:val="24"/>
          <w:szCs w:val="24"/>
        </w:rPr>
      </w:pPr>
    </w:p>
    <w:p w14:paraId="7AF82149">
      <w:pPr>
        <w:spacing w:line="560" w:lineRule="exact"/>
        <w:rPr>
          <w:rFonts w:hint="eastAsia" w:ascii="宋体" w:hAnsi="宋体" w:cs="宋体"/>
          <w:sz w:val="24"/>
          <w:szCs w:val="24"/>
        </w:rPr>
      </w:pPr>
    </w:p>
    <w:p w14:paraId="1C21E0FD">
      <w:pPr>
        <w:spacing w:line="560" w:lineRule="exact"/>
        <w:rPr>
          <w:rFonts w:hint="eastAsia" w:ascii="宋体" w:hAnsi="宋体" w:cs="宋体"/>
          <w:sz w:val="24"/>
          <w:szCs w:val="24"/>
        </w:rPr>
      </w:pPr>
    </w:p>
    <w:bookmarkEnd w:id="115"/>
    <w:tbl>
      <w:tblPr>
        <w:tblStyle w:val="43"/>
        <w:tblpPr w:leftFromText="180" w:rightFromText="180" w:vertAnchor="text" w:horzAnchor="margin" w:tblpY="211"/>
        <w:tblOverlap w:val="never"/>
        <w:tblW w:w="9606" w:type="dxa"/>
        <w:tblInd w:w="0" w:type="dxa"/>
        <w:tblLayout w:type="autofit"/>
        <w:tblCellMar>
          <w:top w:w="0" w:type="dxa"/>
          <w:left w:w="108" w:type="dxa"/>
          <w:bottom w:w="0" w:type="dxa"/>
          <w:right w:w="108" w:type="dxa"/>
        </w:tblCellMar>
      </w:tblPr>
      <w:tblGrid>
        <w:gridCol w:w="4361"/>
        <w:gridCol w:w="5245"/>
      </w:tblGrid>
      <w:tr w14:paraId="3DA38FA2">
        <w:tc>
          <w:tcPr>
            <w:tcW w:w="4361" w:type="dxa"/>
          </w:tcPr>
          <w:p w14:paraId="5AC0F9F0">
            <w:pPr>
              <w:spacing w:line="560" w:lineRule="exact"/>
              <w:rPr>
                <w:rFonts w:hint="eastAsia" w:ascii="宋体" w:hAnsi="宋体" w:cs="宋体"/>
                <w:sz w:val="24"/>
                <w:szCs w:val="24"/>
              </w:rPr>
            </w:pPr>
            <w:r>
              <w:rPr>
                <w:rFonts w:hint="eastAsia" w:ascii="宋体" w:hAnsi="宋体" w:cs="宋体"/>
                <w:sz w:val="24"/>
                <w:szCs w:val="24"/>
              </w:rPr>
              <w:t>组织机构代码：</w:t>
            </w:r>
          </w:p>
        </w:tc>
        <w:tc>
          <w:tcPr>
            <w:tcW w:w="5245" w:type="dxa"/>
          </w:tcPr>
          <w:p w14:paraId="38415696">
            <w:pPr>
              <w:spacing w:line="560" w:lineRule="exact"/>
              <w:rPr>
                <w:rFonts w:hint="eastAsia" w:ascii="宋体" w:hAnsi="宋体" w:cs="宋体"/>
                <w:sz w:val="24"/>
                <w:szCs w:val="24"/>
              </w:rPr>
            </w:pPr>
            <w:r>
              <w:rPr>
                <w:rFonts w:hint="eastAsia" w:ascii="宋体" w:hAnsi="宋体" w:cs="宋体"/>
                <w:sz w:val="24"/>
                <w:szCs w:val="24"/>
              </w:rPr>
              <w:t>组织机构代码：</w:t>
            </w:r>
          </w:p>
        </w:tc>
      </w:tr>
      <w:tr w14:paraId="760537F5">
        <w:tblPrEx>
          <w:tblCellMar>
            <w:top w:w="0" w:type="dxa"/>
            <w:left w:w="108" w:type="dxa"/>
            <w:bottom w:w="0" w:type="dxa"/>
            <w:right w:w="108" w:type="dxa"/>
          </w:tblCellMar>
        </w:tblPrEx>
        <w:tc>
          <w:tcPr>
            <w:tcW w:w="4361" w:type="dxa"/>
          </w:tcPr>
          <w:p w14:paraId="46CA1D35">
            <w:pPr>
              <w:spacing w:line="560" w:lineRule="exact"/>
              <w:rPr>
                <w:rFonts w:hint="eastAsia" w:ascii="宋体" w:hAnsi="宋体" w:cs="宋体"/>
                <w:sz w:val="24"/>
                <w:szCs w:val="24"/>
              </w:rPr>
            </w:pPr>
            <w:r>
              <w:rPr>
                <w:rFonts w:hint="eastAsia" w:ascii="宋体" w:hAnsi="宋体" w:cs="宋体"/>
                <w:sz w:val="24"/>
                <w:szCs w:val="24"/>
              </w:rPr>
              <w:t xml:space="preserve">地  址： </w:t>
            </w:r>
          </w:p>
        </w:tc>
        <w:tc>
          <w:tcPr>
            <w:tcW w:w="5245" w:type="dxa"/>
          </w:tcPr>
          <w:p w14:paraId="52CF4E8C">
            <w:pPr>
              <w:spacing w:line="560" w:lineRule="exact"/>
              <w:ind w:right="560"/>
              <w:rPr>
                <w:rFonts w:hint="eastAsia" w:ascii="宋体" w:hAnsi="宋体" w:cs="宋体"/>
                <w:sz w:val="24"/>
                <w:szCs w:val="24"/>
              </w:rPr>
            </w:pPr>
            <w:r>
              <w:rPr>
                <w:rFonts w:hint="eastAsia" w:ascii="宋体" w:hAnsi="宋体" w:cs="宋体"/>
                <w:sz w:val="24"/>
                <w:szCs w:val="24"/>
              </w:rPr>
              <w:t xml:space="preserve">地  址： </w:t>
            </w:r>
          </w:p>
        </w:tc>
      </w:tr>
      <w:tr w14:paraId="0AF23CDC">
        <w:tblPrEx>
          <w:tblCellMar>
            <w:top w:w="0" w:type="dxa"/>
            <w:left w:w="108" w:type="dxa"/>
            <w:bottom w:w="0" w:type="dxa"/>
            <w:right w:w="108" w:type="dxa"/>
          </w:tblCellMar>
        </w:tblPrEx>
        <w:tc>
          <w:tcPr>
            <w:tcW w:w="4361" w:type="dxa"/>
          </w:tcPr>
          <w:p w14:paraId="4140AFCF">
            <w:pPr>
              <w:spacing w:line="560" w:lineRule="exact"/>
              <w:rPr>
                <w:rFonts w:hint="eastAsia" w:ascii="宋体" w:hAnsi="宋体" w:cs="宋体"/>
                <w:sz w:val="24"/>
                <w:szCs w:val="24"/>
              </w:rPr>
            </w:pPr>
            <w:r>
              <w:rPr>
                <w:rFonts w:hint="eastAsia" w:ascii="宋体" w:hAnsi="宋体" w:cs="宋体"/>
                <w:sz w:val="24"/>
                <w:szCs w:val="24"/>
              </w:rPr>
              <w:t>邮政编码：</w:t>
            </w:r>
          </w:p>
        </w:tc>
        <w:tc>
          <w:tcPr>
            <w:tcW w:w="5245" w:type="dxa"/>
          </w:tcPr>
          <w:p w14:paraId="69A57123">
            <w:pPr>
              <w:spacing w:line="560" w:lineRule="exact"/>
              <w:rPr>
                <w:rFonts w:hint="eastAsia" w:ascii="宋体" w:hAnsi="宋体" w:cs="宋体"/>
                <w:sz w:val="24"/>
                <w:szCs w:val="24"/>
              </w:rPr>
            </w:pPr>
            <w:r>
              <w:rPr>
                <w:rFonts w:hint="eastAsia" w:ascii="宋体" w:hAnsi="宋体" w:cs="宋体"/>
                <w:sz w:val="24"/>
                <w:szCs w:val="24"/>
              </w:rPr>
              <w:t>邮政编码：</w:t>
            </w:r>
          </w:p>
        </w:tc>
      </w:tr>
      <w:tr w14:paraId="57FE566F">
        <w:tblPrEx>
          <w:tblCellMar>
            <w:top w:w="0" w:type="dxa"/>
            <w:left w:w="108" w:type="dxa"/>
            <w:bottom w:w="0" w:type="dxa"/>
            <w:right w:w="108" w:type="dxa"/>
          </w:tblCellMar>
        </w:tblPrEx>
        <w:tc>
          <w:tcPr>
            <w:tcW w:w="4361" w:type="dxa"/>
          </w:tcPr>
          <w:p w14:paraId="0A15820B">
            <w:pPr>
              <w:spacing w:line="560" w:lineRule="exact"/>
              <w:rPr>
                <w:rFonts w:hint="eastAsia" w:ascii="宋体" w:hAnsi="宋体" w:cs="宋体"/>
                <w:sz w:val="24"/>
                <w:szCs w:val="24"/>
              </w:rPr>
            </w:pPr>
            <w:r>
              <w:rPr>
                <w:rFonts w:hint="eastAsia" w:ascii="宋体" w:hAnsi="宋体" w:cs="宋体"/>
                <w:sz w:val="24"/>
                <w:szCs w:val="24"/>
              </w:rPr>
              <w:t xml:space="preserve">开户银行： </w:t>
            </w:r>
          </w:p>
        </w:tc>
        <w:tc>
          <w:tcPr>
            <w:tcW w:w="5245" w:type="dxa"/>
          </w:tcPr>
          <w:p w14:paraId="762A835C">
            <w:pPr>
              <w:spacing w:line="560" w:lineRule="exact"/>
              <w:rPr>
                <w:rFonts w:hint="eastAsia" w:ascii="宋体" w:hAnsi="宋体" w:cs="宋体"/>
                <w:sz w:val="24"/>
                <w:szCs w:val="24"/>
              </w:rPr>
            </w:pPr>
            <w:r>
              <w:rPr>
                <w:rFonts w:hint="eastAsia" w:ascii="宋体" w:hAnsi="宋体" w:cs="宋体"/>
                <w:sz w:val="24"/>
                <w:szCs w:val="24"/>
              </w:rPr>
              <w:t xml:space="preserve">开户银行： </w:t>
            </w:r>
          </w:p>
        </w:tc>
      </w:tr>
      <w:tr w14:paraId="1B3DED0B">
        <w:tblPrEx>
          <w:tblCellMar>
            <w:top w:w="0" w:type="dxa"/>
            <w:left w:w="108" w:type="dxa"/>
            <w:bottom w:w="0" w:type="dxa"/>
            <w:right w:w="108" w:type="dxa"/>
          </w:tblCellMar>
        </w:tblPrEx>
        <w:tc>
          <w:tcPr>
            <w:tcW w:w="4361" w:type="dxa"/>
          </w:tcPr>
          <w:p w14:paraId="5346BD76">
            <w:pPr>
              <w:spacing w:line="560" w:lineRule="exact"/>
              <w:rPr>
                <w:rFonts w:hint="eastAsia" w:ascii="宋体" w:hAnsi="宋体" w:cs="宋体"/>
                <w:sz w:val="24"/>
                <w:szCs w:val="24"/>
              </w:rPr>
            </w:pPr>
            <w:r>
              <w:rPr>
                <w:rFonts w:hint="eastAsia" w:ascii="宋体" w:hAnsi="宋体" w:cs="宋体"/>
                <w:sz w:val="24"/>
                <w:szCs w:val="24"/>
              </w:rPr>
              <w:t>账号：</w:t>
            </w:r>
          </w:p>
        </w:tc>
        <w:tc>
          <w:tcPr>
            <w:tcW w:w="5245" w:type="dxa"/>
          </w:tcPr>
          <w:p w14:paraId="5BDF293D">
            <w:pPr>
              <w:spacing w:line="560" w:lineRule="exact"/>
              <w:rPr>
                <w:rFonts w:hint="eastAsia" w:ascii="宋体" w:hAnsi="宋体" w:cs="宋体"/>
                <w:sz w:val="24"/>
                <w:szCs w:val="24"/>
              </w:rPr>
            </w:pPr>
            <w:r>
              <w:rPr>
                <w:rFonts w:hint="eastAsia" w:ascii="宋体" w:hAnsi="宋体" w:cs="宋体"/>
                <w:sz w:val="24"/>
                <w:szCs w:val="24"/>
              </w:rPr>
              <w:t>账  号：</w:t>
            </w:r>
          </w:p>
        </w:tc>
      </w:tr>
      <w:tr w14:paraId="0AACA5C6">
        <w:tblPrEx>
          <w:tblCellMar>
            <w:top w:w="0" w:type="dxa"/>
            <w:left w:w="108" w:type="dxa"/>
            <w:bottom w:w="0" w:type="dxa"/>
            <w:right w:w="108" w:type="dxa"/>
          </w:tblCellMar>
        </w:tblPrEx>
        <w:tc>
          <w:tcPr>
            <w:tcW w:w="4361" w:type="dxa"/>
          </w:tcPr>
          <w:p w14:paraId="31BB7758">
            <w:pPr>
              <w:spacing w:line="560" w:lineRule="exact"/>
              <w:rPr>
                <w:rFonts w:hint="eastAsia" w:ascii="宋体" w:hAnsi="宋体" w:cs="宋体"/>
                <w:sz w:val="24"/>
                <w:szCs w:val="24"/>
              </w:rPr>
            </w:pPr>
            <w:r>
              <w:rPr>
                <w:rFonts w:hint="eastAsia" w:ascii="宋体" w:hAnsi="宋体" w:cs="宋体"/>
                <w:sz w:val="24"/>
                <w:szCs w:val="24"/>
              </w:rPr>
              <w:t>日  期：   年   月   日</w:t>
            </w:r>
          </w:p>
        </w:tc>
        <w:tc>
          <w:tcPr>
            <w:tcW w:w="5245" w:type="dxa"/>
          </w:tcPr>
          <w:p w14:paraId="7FDE3538">
            <w:pPr>
              <w:spacing w:line="560" w:lineRule="exact"/>
              <w:rPr>
                <w:rFonts w:hint="eastAsia" w:ascii="宋体" w:hAnsi="宋体" w:cs="宋体"/>
                <w:sz w:val="24"/>
                <w:szCs w:val="24"/>
              </w:rPr>
            </w:pPr>
            <w:r>
              <w:rPr>
                <w:rFonts w:hint="eastAsia" w:ascii="宋体" w:hAnsi="宋体" w:cs="宋体"/>
                <w:sz w:val="24"/>
                <w:szCs w:val="24"/>
              </w:rPr>
              <w:t>日  期：   年   月   日</w:t>
            </w:r>
          </w:p>
        </w:tc>
      </w:tr>
    </w:tbl>
    <w:p w14:paraId="1C605D4C">
      <w:pPr>
        <w:adjustRightInd w:val="0"/>
        <w:snapToGrid w:val="0"/>
        <w:spacing w:line="360" w:lineRule="auto"/>
        <w:ind w:firstLine="420" w:firstLineChars="200"/>
        <w:rPr>
          <w:rFonts w:hint="eastAsia" w:ascii="宋体" w:hAnsi="宋体" w:cs="宋体"/>
          <w:szCs w:val="21"/>
          <w:u w:val="single"/>
        </w:rPr>
      </w:pPr>
    </w:p>
    <w:p w14:paraId="37E7E136">
      <w:pPr>
        <w:pStyle w:val="39"/>
        <w:widowControl/>
        <w:spacing w:before="0" w:beforeAutospacing="0" w:after="0" w:afterAutospacing="0" w:line="480" w:lineRule="auto"/>
        <w:rPr>
          <w:rFonts w:hint="eastAsia" w:ascii="宋体" w:hAnsi="宋体" w:cs="宋体"/>
          <w:b/>
          <w:bCs/>
          <w:spacing w:val="-6"/>
          <w:sz w:val="28"/>
          <w:szCs w:val="28"/>
        </w:rPr>
      </w:pPr>
    </w:p>
    <w:p w14:paraId="55B79BB9">
      <w:pPr>
        <w:pStyle w:val="39"/>
        <w:widowControl/>
        <w:spacing w:before="0" w:beforeAutospacing="0" w:after="0" w:afterAutospacing="0" w:line="480" w:lineRule="auto"/>
        <w:rPr>
          <w:rFonts w:hint="eastAsia" w:ascii="宋体" w:hAnsi="宋体" w:cs="宋体"/>
          <w:b/>
          <w:bCs/>
          <w:spacing w:val="-6"/>
          <w:sz w:val="28"/>
          <w:szCs w:val="28"/>
        </w:rPr>
      </w:pPr>
    </w:p>
    <w:p w14:paraId="7FDDF081">
      <w:pPr>
        <w:pStyle w:val="39"/>
        <w:widowControl/>
        <w:spacing w:before="0" w:beforeAutospacing="0" w:after="0" w:afterAutospacing="0" w:line="480" w:lineRule="auto"/>
        <w:rPr>
          <w:rFonts w:hint="eastAsia" w:ascii="宋体" w:hAnsi="宋体" w:cs="宋体"/>
          <w:b/>
          <w:bCs/>
          <w:spacing w:val="-6"/>
          <w:sz w:val="28"/>
          <w:szCs w:val="28"/>
        </w:rPr>
      </w:pPr>
    </w:p>
    <w:p w14:paraId="00607F13">
      <w:pPr>
        <w:pStyle w:val="39"/>
        <w:widowControl/>
        <w:spacing w:before="0" w:beforeAutospacing="0" w:after="0" w:afterAutospacing="0" w:line="480" w:lineRule="auto"/>
        <w:rPr>
          <w:rFonts w:hint="eastAsia" w:ascii="宋体" w:hAnsi="宋体" w:cs="宋体"/>
          <w:b/>
          <w:bCs/>
          <w:spacing w:val="-6"/>
          <w:sz w:val="28"/>
          <w:szCs w:val="28"/>
        </w:rPr>
      </w:pPr>
    </w:p>
    <w:p w14:paraId="10F7B946">
      <w:pPr>
        <w:pStyle w:val="39"/>
        <w:widowControl/>
        <w:spacing w:before="0" w:beforeAutospacing="0" w:after="0" w:afterAutospacing="0" w:line="480" w:lineRule="auto"/>
        <w:rPr>
          <w:rFonts w:hint="eastAsia" w:ascii="宋体" w:hAnsi="宋体" w:cs="宋体"/>
          <w:b/>
          <w:bCs/>
          <w:spacing w:val="-6"/>
          <w:sz w:val="28"/>
          <w:szCs w:val="28"/>
        </w:rPr>
      </w:pPr>
    </w:p>
    <w:p w14:paraId="0A8B5CD8">
      <w:pPr>
        <w:pStyle w:val="39"/>
        <w:widowControl/>
        <w:spacing w:before="0" w:beforeAutospacing="0" w:after="0" w:afterAutospacing="0" w:line="480" w:lineRule="auto"/>
        <w:rPr>
          <w:rFonts w:hint="eastAsia" w:ascii="宋体" w:hAnsi="宋体" w:cs="宋体"/>
          <w:b/>
          <w:bCs/>
          <w:spacing w:val="-6"/>
          <w:sz w:val="28"/>
          <w:szCs w:val="28"/>
        </w:rPr>
      </w:pPr>
    </w:p>
    <w:p w14:paraId="1F7584F9">
      <w:pPr>
        <w:pStyle w:val="39"/>
        <w:widowControl/>
        <w:spacing w:before="0" w:beforeAutospacing="0" w:after="0" w:afterAutospacing="0" w:line="480" w:lineRule="auto"/>
        <w:rPr>
          <w:rFonts w:hint="eastAsia" w:ascii="宋体" w:hAnsi="宋体" w:cs="宋体"/>
          <w:b/>
          <w:bCs/>
          <w:spacing w:val="-6"/>
          <w:sz w:val="28"/>
          <w:szCs w:val="28"/>
        </w:rPr>
      </w:pPr>
    </w:p>
    <w:p w14:paraId="7A7AFA75">
      <w:pPr>
        <w:pStyle w:val="39"/>
        <w:widowControl/>
        <w:spacing w:before="0" w:beforeAutospacing="0" w:after="0" w:afterAutospacing="0" w:line="480" w:lineRule="auto"/>
        <w:rPr>
          <w:rFonts w:hint="eastAsia" w:ascii="宋体" w:hAnsi="宋体" w:cs="宋体"/>
          <w:b/>
          <w:bCs/>
          <w:spacing w:val="-6"/>
          <w:sz w:val="28"/>
          <w:szCs w:val="28"/>
        </w:rPr>
      </w:pPr>
    </w:p>
    <w:p w14:paraId="5AE76126">
      <w:pPr>
        <w:pStyle w:val="39"/>
        <w:widowControl/>
        <w:spacing w:before="0" w:beforeAutospacing="0" w:after="0" w:afterAutospacing="0" w:line="480" w:lineRule="auto"/>
        <w:rPr>
          <w:rFonts w:hint="eastAsia" w:ascii="宋体" w:hAnsi="宋体" w:cs="宋体"/>
          <w:b/>
          <w:bCs/>
          <w:spacing w:val="-6"/>
          <w:sz w:val="28"/>
          <w:szCs w:val="28"/>
        </w:rPr>
      </w:pPr>
    </w:p>
    <w:p w14:paraId="6CC33E01">
      <w:pPr>
        <w:pStyle w:val="39"/>
        <w:widowControl/>
        <w:spacing w:before="0" w:beforeAutospacing="0" w:after="0" w:afterAutospacing="0" w:line="480" w:lineRule="auto"/>
        <w:rPr>
          <w:rFonts w:hint="eastAsia" w:ascii="宋体" w:hAnsi="宋体" w:cs="宋体"/>
          <w:b/>
          <w:bCs/>
          <w:spacing w:val="-6"/>
          <w:sz w:val="28"/>
          <w:szCs w:val="28"/>
        </w:rPr>
      </w:pPr>
    </w:p>
    <w:p w14:paraId="17C91ED6">
      <w:pPr>
        <w:pStyle w:val="39"/>
        <w:widowControl/>
        <w:spacing w:before="0" w:beforeAutospacing="0" w:after="0" w:afterAutospacing="0" w:line="480" w:lineRule="auto"/>
        <w:rPr>
          <w:rFonts w:hint="eastAsia" w:ascii="宋体" w:hAnsi="宋体" w:cs="宋体"/>
          <w:b/>
          <w:bCs/>
          <w:spacing w:val="-6"/>
          <w:sz w:val="28"/>
          <w:szCs w:val="28"/>
        </w:rPr>
      </w:pPr>
    </w:p>
    <w:p w14:paraId="24A7C477">
      <w:pPr>
        <w:pStyle w:val="39"/>
        <w:widowControl/>
        <w:spacing w:before="0" w:beforeAutospacing="0" w:after="0" w:afterAutospacing="0" w:line="480" w:lineRule="auto"/>
        <w:rPr>
          <w:rFonts w:hint="eastAsia" w:ascii="宋体" w:hAnsi="宋体" w:cs="宋体"/>
          <w:b/>
          <w:bCs/>
          <w:spacing w:val="-6"/>
          <w:sz w:val="28"/>
          <w:szCs w:val="28"/>
        </w:rPr>
      </w:pPr>
    </w:p>
    <w:p w14:paraId="5328D967">
      <w:pPr>
        <w:pStyle w:val="39"/>
        <w:widowControl/>
        <w:spacing w:before="0" w:beforeAutospacing="0" w:after="0" w:afterAutospacing="0" w:line="480" w:lineRule="auto"/>
        <w:rPr>
          <w:rFonts w:hint="eastAsia" w:ascii="宋体" w:hAnsi="宋体" w:cs="宋体"/>
          <w:b/>
          <w:bCs/>
          <w:spacing w:val="-6"/>
          <w:sz w:val="28"/>
          <w:szCs w:val="28"/>
        </w:rPr>
      </w:pPr>
      <w:r>
        <w:rPr>
          <w:rFonts w:hint="eastAsia" w:ascii="宋体" w:hAnsi="宋体" w:cs="宋体"/>
          <w:b/>
          <w:bCs/>
          <w:spacing w:val="-6"/>
          <w:sz w:val="28"/>
          <w:szCs w:val="28"/>
        </w:rPr>
        <w:t>附表一∶</w:t>
      </w:r>
    </w:p>
    <w:p w14:paraId="61292BE4">
      <w:pPr>
        <w:pStyle w:val="39"/>
        <w:widowControl/>
        <w:spacing w:before="0" w:beforeAutospacing="0" w:after="0" w:afterAutospacing="0" w:line="480" w:lineRule="auto"/>
        <w:jc w:val="center"/>
        <w:rPr>
          <w:rFonts w:hint="eastAsia" w:ascii="宋体" w:hAnsi="宋体" w:cs="宋体"/>
          <w:b/>
          <w:bCs/>
          <w:spacing w:val="-6"/>
        </w:rPr>
      </w:pPr>
      <w:r>
        <w:rPr>
          <w:rFonts w:hint="eastAsia" w:ascii="宋体" w:hAnsi="宋体" w:cs="宋体"/>
          <w:b/>
          <w:bCs/>
          <w:spacing w:val="-6"/>
        </w:rPr>
        <w:t>报价明细表（一）</w:t>
      </w:r>
    </w:p>
    <w:p w14:paraId="0385C41D">
      <w:pPr>
        <w:pStyle w:val="39"/>
        <w:widowControl/>
        <w:spacing w:before="0" w:beforeAutospacing="0" w:after="0" w:afterAutospacing="0" w:line="480" w:lineRule="auto"/>
        <w:jc w:val="center"/>
        <w:rPr>
          <w:rFonts w:hint="eastAsia" w:ascii="宋体" w:hAnsi="宋体" w:cs="宋体"/>
          <w:b/>
          <w:bCs/>
          <w:spacing w:val="-6"/>
        </w:rPr>
      </w:pPr>
      <w:r>
        <w:rPr>
          <w:rFonts w:hint="eastAsia" w:ascii="宋体" w:hAnsi="宋体" w:cs="宋体"/>
          <w:b/>
          <w:bCs/>
          <w:spacing w:val="-6"/>
        </w:rPr>
        <w:t>（报价表中相关报价费用已包含油费及过路费）</w:t>
      </w:r>
    </w:p>
    <w:tbl>
      <w:tblPr>
        <w:tblStyle w:val="43"/>
        <w:tblW w:w="9389"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67"/>
        <w:gridCol w:w="815"/>
        <w:gridCol w:w="957"/>
        <w:gridCol w:w="675"/>
        <w:gridCol w:w="1312"/>
        <w:gridCol w:w="2100"/>
        <w:gridCol w:w="1997"/>
      </w:tblGrid>
      <w:tr w14:paraId="261E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66" w:type="dxa"/>
          </w:tcPr>
          <w:p w14:paraId="3DC150CC">
            <w:pPr>
              <w:pStyle w:val="39"/>
              <w:widowControl/>
              <w:spacing w:before="0" w:beforeAutospacing="0" w:after="0" w:afterAutospacing="0" w:line="480" w:lineRule="auto"/>
              <w:rPr>
                <w:rFonts w:hint="eastAsia" w:ascii="宋体" w:hAnsi="宋体" w:cs="宋体"/>
              </w:rPr>
            </w:pPr>
          </w:p>
        </w:tc>
        <w:tc>
          <w:tcPr>
            <w:tcW w:w="1067" w:type="dxa"/>
            <w:vAlign w:val="center"/>
          </w:tcPr>
          <w:p w14:paraId="3C4567C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highlight w:val="yellow"/>
              </w:rPr>
            </w:pPr>
            <w:r>
              <w:rPr>
                <w:rFonts w:hint="eastAsia" w:ascii="宋体" w:hAnsi="宋体" w:cs="宋体"/>
                <w:highlight w:val="yellow"/>
              </w:rPr>
              <w:t>品牌-型号</w:t>
            </w:r>
          </w:p>
        </w:tc>
        <w:tc>
          <w:tcPr>
            <w:tcW w:w="815" w:type="dxa"/>
            <w:vAlign w:val="center"/>
          </w:tcPr>
          <w:p w14:paraId="4DABADB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车型</w:t>
            </w:r>
          </w:p>
        </w:tc>
        <w:tc>
          <w:tcPr>
            <w:tcW w:w="957" w:type="dxa"/>
            <w:vAlign w:val="center"/>
          </w:tcPr>
          <w:p w14:paraId="4E35011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实际座位</w:t>
            </w:r>
          </w:p>
        </w:tc>
        <w:tc>
          <w:tcPr>
            <w:tcW w:w="675" w:type="dxa"/>
            <w:vAlign w:val="center"/>
          </w:tcPr>
          <w:p w14:paraId="627738C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辆</w:t>
            </w:r>
          </w:p>
        </w:tc>
        <w:tc>
          <w:tcPr>
            <w:tcW w:w="1312" w:type="dxa"/>
            <w:vAlign w:val="center"/>
          </w:tcPr>
          <w:p w14:paraId="12CAF6D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日 租 金</w:t>
            </w:r>
          </w:p>
          <w:p w14:paraId="0F6BDB2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（元/天）</w:t>
            </w:r>
          </w:p>
        </w:tc>
        <w:tc>
          <w:tcPr>
            <w:tcW w:w="2100" w:type="dxa"/>
            <w:vAlign w:val="center"/>
          </w:tcPr>
          <w:p w14:paraId="37C2A96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200公里内单价</w:t>
            </w:r>
          </w:p>
          <w:p w14:paraId="41EAA10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（元/公里）</w:t>
            </w:r>
          </w:p>
        </w:tc>
        <w:tc>
          <w:tcPr>
            <w:tcW w:w="1997" w:type="dxa"/>
            <w:vAlign w:val="center"/>
          </w:tcPr>
          <w:p w14:paraId="613048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200公里外单价</w:t>
            </w:r>
          </w:p>
          <w:p w14:paraId="145F467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（元/公里）</w:t>
            </w:r>
          </w:p>
        </w:tc>
      </w:tr>
      <w:tr w14:paraId="005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721DE420">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067" w:type="dxa"/>
          </w:tcPr>
          <w:p w14:paraId="7FC588F8">
            <w:pPr>
              <w:pStyle w:val="39"/>
              <w:widowControl/>
              <w:spacing w:before="0" w:beforeAutospacing="0" w:after="0" w:afterAutospacing="0" w:line="480" w:lineRule="auto"/>
              <w:rPr>
                <w:rFonts w:hint="eastAsia" w:ascii="宋体" w:hAnsi="宋体" w:cs="宋体"/>
                <w:highlight w:val="yellow"/>
              </w:rPr>
            </w:pPr>
          </w:p>
        </w:tc>
        <w:tc>
          <w:tcPr>
            <w:tcW w:w="815" w:type="dxa"/>
          </w:tcPr>
          <w:p w14:paraId="5824A148">
            <w:pPr>
              <w:pStyle w:val="39"/>
              <w:widowControl/>
              <w:spacing w:before="0" w:beforeAutospacing="0" w:after="0" w:afterAutospacing="0" w:line="480" w:lineRule="auto"/>
              <w:rPr>
                <w:rFonts w:hint="eastAsia" w:ascii="宋体" w:hAnsi="宋体" w:cs="宋体"/>
              </w:rPr>
            </w:pPr>
            <w:r>
              <w:rPr>
                <w:rFonts w:hint="eastAsia" w:ascii="宋体" w:hAnsi="宋体" w:cs="宋体"/>
              </w:rPr>
              <w:t>轿车</w:t>
            </w:r>
          </w:p>
        </w:tc>
        <w:tc>
          <w:tcPr>
            <w:tcW w:w="957" w:type="dxa"/>
          </w:tcPr>
          <w:p w14:paraId="104C257F">
            <w:pPr>
              <w:pStyle w:val="39"/>
              <w:widowControl/>
              <w:spacing w:before="0" w:beforeAutospacing="0" w:after="0" w:afterAutospacing="0" w:line="480" w:lineRule="auto"/>
              <w:rPr>
                <w:rFonts w:hint="eastAsia" w:ascii="宋体" w:hAnsi="宋体" w:cs="宋体"/>
              </w:rPr>
            </w:pPr>
            <w:r>
              <w:rPr>
                <w:rFonts w:hint="eastAsia" w:ascii="宋体" w:hAnsi="宋体" w:cs="宋体"/>
              </w:rPr>
              <w:t>5</w:t>
            </w:r>
          </w:p>
        </w:tc>
        <w:tc>
          <w:tcPr>
            <w:tcW w:w="675" w:type="dxa"/>
          </w:tcPr>
          <w:p w14:paraId="5447208C">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47B88987">
            <w:pPr>
              <w:pStyle w:val="39"/>
              <w:widowControl/>
              <w:spacing w:before="0" w:beforeAutospacing="0" w:after="0" w:afterAutospacing="0" w:line="480" w:lineRule="auto"/>
              <w:rPr>
                <w:rFonts w:hint="eastAsia" w:ascii="宋体" w:hAnsi="宋体" w:cs="宋体"/>
              </w:rPr>
            </w:pPr>
          </w:p>
        </w:tc>
        <w:tc>
          <w:tcPr>
            <w:tcW w:w="2100" w:type="dxa"/>
          </w:tcPr>
          <w:p w14:paraId="0D80E4C0">
            <w:pPr>
              <w:pStyle w:val="39"/>
              <w:widowControl/>
              <w:spacing w:before="0" w:beforeAutospacing="0" w:after="0" w:afterAutospacing="0" w:line="480" w:lineRule="auto"/>
              <w:rPr>
                <w:rFonts w:hint="eastAsia" w:ascii="宋体" w:hAnsi="宋体" w:cs="宋体"/>
              </w:rPr>
            </w:pPr>
          </w:p>
        </w:tc>
        <w:tc>
          <w:tcPr>
            <w:tcW w:w="1997" w:type="dxa"/>
          </w:tcPr>
          <w:p w14:paraId="24D45206">
            <w:pPr>
              <w:pStyle w:val="39"/>
              <w:widowControl/>
              <w:spacing w:before="0" w:beforeAutospacing="0" w:after="0" w:afterAutospacing="0" w:line="480" w:lineRule="auto"/>
              <w:rPr>
                <w:rFonts w:hint="eastAsia" w:ascii="宋体" w:hAnsi="宋体" w:cs="宋体"/>
              </w:rPr>
            </w:pPr>
          </w:p>
        </w:tc>
      </w:tr>
      <w:tr w14:paraId="771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4F697A6A">
            <w:pPr>
              <w:pStyle w:val="39"/>
              <w:widowControl/>
              <w:spacing w:before="0" w:beforeAutospacing="0" w:after="0" w:afterAutospacing="0" w:line="480" w:lineRule="auto"/>
              <w:rPr>
                <w:rFonts w:hint="eastAsia" w:ascii="宋体" w:hAnsi="宋体" w:cs="宋体"/>
              </w:rPr>
            </w:pPr>
            <w:r>
              <w:rPr>
                <w:rFonts w:hint="eastAsia" w:ascii="宋体" w:hAnsi="宋体" w:cs="宋体"/>
              </w:rPr>
              <w:t>2</w:t>
            </w:r>
          </w:p>
        </w:tc>
        <w:tc>
          <w:tcPr>
            <w:tcW w:w="1067" w:type="dxa"/>
          </w:tcPr>
          <w:p w14:paraId="1C8A1AB7">
            <w:pPr>
              <w:pStyle w:val="39"/>
              <w:widowControl/>
              <w:spacing w:before="0" w:beforeAutospacing="0" w:after="0" w:afterAutospacing="0" w:line="480" w:lineRule="auto"/>
              <w:rPr>
                <w:rFonts w:hint="eastAsia" w:ascii="宋体" w:hAnsi="宋体" w:cs="宋体"/>
                <w:highlight w:val="yellow"/>
              </w:rPr>
            </w:pPr>
          </w:p>
        </w:tc>
        <w:tc>
          <w:tcPr>
            <w:tcW w:w="815" w:type="dxa"/>
          </w:tcPr>
          <w:p w14:paraId="792F970C">
            <w:pPr>
              <w:pStyle w:val="39"/>
              <w:widowControl/>
              <w:spacing w:before="0" w:beforeAutospacing="0" w:after="0" w:afterAutospacing="0" w:line="480" w:lineRule="auto"/>
              <w:rPr>
                <w:rFonts w:hint="eastAsia" w:ascii="宋体" w:hAnsi="宋体" w:cs="宋体"/>
              </w:rPr>
            </w:pPr>
            <w:r>
              <w:rPr>
                <w:rFonts w:hint="eastAsia" w:ascii="宋体" w:hAnsi="宋体" w:cs="宋体"/>
              </w:rPr>
              <w:t>商务</w:t>
            </w:r>
          </w:p>
        </w:tc>
        <w:tc>
          <w:tcPr>
            <w:tcW w:w="957" w:type="dxa"/>
          </w:tcPr>
          <w:p w14:paraId="31C2ACE2">
            <w:pPr>
              <w:pStyle w:val="39"/>
              <w:widowControl/>
              <w:spacing w:before="0" w:beforeAutospacing="0" w:after="0" w:afterAutospacing="0" w:line="480" w:lineRule="auto"/>
              <w:rPr>
                <w:rFonts w:hint="eastAsia" w:ascii="宋体" w:hAnsi="宋体" w:cs="宋体"/>
              </w:rPr>
            </w:pPr>
            <w:r>
              <w:rPr>
                <w:rFonts w:hint="eastAsia" w:ascii="宋体" w:hAnsi="宋体" w:cs="宋体"/>
              </w:rPr>
              <w:t>7</w:t>
            </w:r>
          </w:p>
        </w:tc>
        <w:tc>
          <w:tcPr>
            <w:tcW w:w="675" w:type="dxa"/>
          </w:tcPr>
          <w:p w14:paraId="146F27F4">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075C8AEB">
            <w:pPr>
              <w:pStyle w:val="39"/>
              <w:widowControl/>
              <w:spacing w:before="0" w:beforeAutospacing="0" w:after="0" w:afterAutospacing="0" w:line="480" w:lineRule="auto"/>
              <w:rPr>
                <w:rFonts w:hint="eastAsia" w:ascii="宋体" w:hAnsi="宋体" w:cs="宋体"/>
              </w:rPr>
            </w:pPr>
          </w:p>
        </w:tc>
        <w:tc>
          <w:tcPr>
            <w:tcW w:w="2100" w:type="dxa"/>
          </w:tcPr>
          <w:p w14:paraId="044A1398">
            <w:pPr>
              <w:pStyle w:val="39"/>
              <w:widowControl/>
              <w:spacing w:before="0" w:beforeAutospacing="0" w:after="0" w:afterAutospacing="0" w:line="480" w:lineRule="auto"/>
              <w:rPr>
                <w:rFonts w:hint="eastAsia" w:ascii="宋体" w:hAnsi="宋体" w:cs="宋体"/>
              </w:rPr>
            </w:pPr>
          </w:p>
        </w:tc>
        <w:tc>
          <w:tcPr>
            <w:tcW w:w="1997" w:type="dxa"/>
          </w:tcPr>
          <w:p w14:paraId="28DE66DE">
            <w:pPr>
              <w:pStyle w:val="39"/>
              <w:widowControl/>
              <w:spacing w:before="0" w:beforeAutospacing="0" w:after="0" w:afterAutospacing="0" w:line="480" w:lineRule="auto"/>
              <w:rPr>
                <w:rFonts w:hint="eastAsia" w:ascii="宋体" w:hAnsi="宋体" w:cs="宋体"/>
              </w:rPr>
            </w:pPr>
          </w:p>
        </w:tc>
      </w:tr>
      <w:tr w14:paraId="272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1583617">
            <w:pPr>
              <w:pStyle w:val="39"/>
              <w:widowControl/>
              <w:spacing w:before="0" w:beforeAutospacing="0" w:after="0" w:afterAutospacing="0" w:line="480" w:lineRule="auto"/>
              <w:rPr>
                <w:rFonts w:hint="eastAsia" w:ascii="宋体" w:hAnsi="宋体" w:cs="宋体"/>
              </w:rPr>
            </w:pPr>
            <w:r>
              <w:rPr>
                <w:rFonts w:hint="eastAsia" w:ascii="宋体" w:hAnsi="宋体" w:cs="宋体"/>
              </w:rPr>
              <w:t>3</w:t>
            </w:r>
          </w:p>
        </w:tc>
        <w:tc>
          <w:tcPr>
            <w:tcW w:w="1067" w:type="dxa"/>
          </w:tcPr>
          <w:p w14:paraId="201FD238">
            <w:pPr>
              <w:pStyle w:val="39"/>
              <w:widowControl/>
              <w:spacing w:before="0" w:beforeAutospacing="0" w:after="0" w:afterAutospacing="0" w:line="480" w:lineRule="auto"/>
              <w:rPr>
                <w:rFonts w:hint="eastAsia" w:ascii="宋体" w:hAnsi="宋体" w:cs="宋体"/>
                <w:highlight w:val="yellow"/>
              </w:rPr>
            </w:pPr>
          </w:p>
        </w:tc>
        <w:tc>
          <w:tcPr>
            <w:tcW w:w="815" w:type="dxa"/>
          </w:tcPr>
          <w:p w14:paraId="7FD07B37">
            <w:pPr>
              <w:pStyle w:val="39"/>
              <w:widowControl/>
              <w:spacing w:before="0" w:beforeAutospacing="0" w:after="0" w:afterAutospacing="0" w:line="480" w:lineRule="auto"/>
              <w:rPr>
                <w:rFonts w:hint="eastAsia" w:ascii="宋体" w:hAnsi="宋体" w:cs="宋体"/>
              </w:rPr>
            </w:pPr>
            <w:r>
              <w:rPr>
                <w:rFonts w:hint="eastAsia" w:ascii="宋体" w:hAnsi="宋体" w:cs="宋体"/>
              </w:rPr>
              <w:t>中巴</w:t>
            </w:r>
          </w:p>
        </w:tc>
        <w:tc>
          <w:tcPr>
            <w:tcW w:w="957" w:type="dxa"/>
          </w:tcPr>
          <w:p w14:paraId="7C13FB1E">
            <w:pPr>
              <w:pStyle w:val="39"/>
              <w:widowControl/>
              <w:spacing w:before="0" w:beforeAutospacing="0" w:after="0" w:afterAutospacing="0" w:line="480" w:lineRule="auto"/>
              <w:rPr>
                <w:rFonts w:hint="eastAsia" w:ascii="宋体" w:hAnsi="宋体" w:cs="宋体"/>
              </w:rPr>
            </w:pPr>
            <w:r>
              <w:rPr>
                <w:rFonts w:hint="eastAsia" w:ascii="宋体" w:hAnsi="宋体" w:cs="宋体"/>
              </w:rPr>
              <w:t>16</w:t>
            </w:r>
          </w:p>
        </w:tc>
        <w:tc>
          <w:tcPr>
            <w:tcW w:w="675" w:type="dxa"/>
          </w:tcPr>
          <w:p w14:paraId="25959DC5">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77D24962">
            <w:pPr>
              <w:pStyle w:val="39"/>
              <w:widowControl/>
              <w:spacing w:before="0" w:beforeAutospacing="0" w:after="0" w:afterAutospacing="0" w:line="480" w:lineRule="auto"/>
              <w:rPr>
                <w:rFonts w:hint="eastAsia" w:ascii="宋体" w:hAnsi="宋体" w:cs="宋体"/>
              </w:rPr>
            </w:pPr>
          </w:p>
        </w:tc>
        <w:tc>
          <w:tcPr>
            <w:tcW w:w="2100" w:type="dxa"/>
          </w:tcPr>
          <w:p w14:paraId="595624FE">
            <w:pPr>
              <w:pStyle w:val="39"/>
              <w:widowControl/>
              <w:spacing w:before="0" w:beforeAutospacing="0" w:after="0" w:afterAutospacing="0" w:line="480" w:lineRule="auto"/>
              <w:rPr>
                <w:rFonts w:hint="eastAsia" w:ascii="宋体" w:hAnsi="宋体" w:cs="宋体"/>
              </w:rPr>
            </w:pPr>
          </w:p>
        </w:tc>
        <w:tc>
          <w:tcPr>
            <w:tcW w:w="1997" w:type="dxa"/>
          </w:tcPr>
          <w:p w14:paraId="58D60FCB">
            <w:pPr>
              <w:pStyle w:val="39"/>
              <w:widowControl/>
              <w:spacing w:before="0" w:beforeAutospacing="0" w:after="0" w:afterAutospacing="0" w:line="480" w:lineRule="auto"/>
              <w:rPr>
                <w:rFonts w:hint="eastAsia" w:ascii="宋体" w:hAnsi="宋体" w:cs="宋体"/>
              </w:rPr>
            </w:pPr>
          </w:p>
        </w:tc>
      </w:tr>
      <w:tr w14:paraId="2C2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640118D7">
            <w:pPr>
              <w:pStyle w:val="39"/>
              <w:widowControl/>
              <w:spacing w:before="0" w:beforeAutospacing="0" w:after="0" w:afterAutospacing="0" w:line="480" w:lineRule="auto"/>
              <w:rPr>
                <w:rFonts w:hint="eastAsia" w:ascii="宋体" w:hAnsi="宋体" w:cs="宋体"/>
              </w:rPr>
            </w:pPr>
            <w:r>
              <w:rPr>
                <w:rFonts w:hint="eastAsia" w:ascii="宋体" w:hAnsi="宋体" w:cs="宋体"/>
              </w:rPr>
              <w:t>4</w:t>
            </w:r>
          </w:p>
        </w:tc>
        <w:tc>
          <w:tcPr>
            <w:tcW w:w="1067" w:type="dxa"/>
          </w:tcPr>
          <w:p w14:paraId="1922CA06">
            <w:pPr>
              <w:pStyle w:val="39"/>
              <w:widowControl/>
              <w:spacing w:before="0" w:beforeAutospacing="0" w:after="0" w:afterAutospacing="0" w:line="480" w:lineRule="auto"/>
              <w:rPr>
                <w:rFonts w:hint="eastAsia" w:ascii="宋体" w:hAnsi="宋体" w:cs="宋体"/>
                <w:highlight w:val="yellow"/>
              </w:rPr>
            </w:pPr>
          </w:p>
        </w:tc>
        <w:tc>
          <w:tcPr>
            <w:tcW w:w="815" w:type="dxa"/>
          </w:tcPr>
          <w:p w14:paraId="66ACFA74">
            <w:pPr>
              <w:pStyle w:val="39"/>
              <w:widowControl/>
              <w:spacing w:before="0" w:beforeAutospacing="0" w:after="0" w:afterAutospacing="0" w:line="480" w:lineRule="auto"/>
              <w:rPr>
                <w:rFonts w:hint="eastAsia" w:ascii="宋体" w:hAnsi="宋体" w:cs="宋体"/>
              </w:rPr>
            </w:pPr>
            <w:r>
              <w:rPr>
                <w:rFonts w:hint="eastAsia" w:ascii="宋体" w:hAnsi="宋体" w:cs="宋体"/>
              </w:rPr>
              <w:t>中巴</w:t>
            </w:r>
          </w:p>
        </w:tc>
        <w:tc>
          <w:tcPr>
            <w:tcW w:w="957" w:type="dxa"/>
          </w:tcPr>
          <w:p w14:paraId="15112FC6">
            <w:pPr>
              <w:pStyle w:val="39"/>
              <w:widowControl/>
              <w:spacing w:before="0" w:beforeAutospacing="0" w:after="0" w:afterAutospacing="0" w:line="480" w:lineRule="auto"/>
              <w:rPr>
                <w:rFonts w:hint="eastAsia" w:ascii="宋体" w:hAnsi="宋体" w:cs="宋体"/>
              </w:rPr>
            </w:pPr>
            <w:r>
              <w:rPr>
                <w:rFonts w:hint="eastAsia" w:ascii="宋体" w:hAnsi="宋体" w:cs="宋体"/>
              </w:rPr>
              <w:t>18</w:t>
            </w:r>
          </w:p>
        </w:tc>
        <w:tc>
          <w:tcPr>
            <w:tcW w:w="675" w:type="dxa"/>
          </w:tcPr>
          <w:p w14:paraId="4F628D87">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2DC62A4">
            <w:pPr>
              <w:pStyle w:val="39"/>
              <w:widowControl/>
              <w:spacing w:before="0" w:beforeAutospacing="0" w:after="0" w:afterAutospacing="0" w:line="480" w:lineRule="auto"/>
              <w:rPr>
                <w:rFonts w:hint="eastAsia" w:ascii="宋体" w:hAnsi="宋体" w:cs="宋体"/>
              </w:rPr>
            </w:pPr>
          </w:p>
        </w:tc>
        <w:tc>
          <w:tcPr>
            <w:tcW w:w="2100" w:type="dxa"/>
          </w:tcPr>
          <w:p w14:paraId="2BC0E4F4">
            <w:pPr>
              <w:pStyle w:val="39"/>
              <w:widowControl/>
              <w:spacing w:before="0" w:beforeAutospacing="0" w:after="0" w:afterAutospacing="0" w:line="480" w:lineRule="auto"/>
              <w:rPr>
                <w:rFonts w:hint="eastAsia" w:ascii="宋体" w:hAnsi="宋体" w:cs="宋体"/>
              </w:rPr>
            </w:pPr>
          </w:p>
        </w:tc>
        <w:tc>
          <w:tcPr>
            <w:tcW w:w="1997" w:type="dxa"/>
          </w:tcPr>
          <w:p w14:paraId="221C2109">
            <w:pPr>
              <w:pStyle w:val="39"/>
              <w:widowControl/>
              <w:spacing w:before="0" w:beforeAutospacing="0" w:after="0" w:afterAutospacing="0" w:line="480" w:lineRule="auto"/>
              <w:rPr>
                <w:rFonts w:hint="eastAsia" w:ascii="宋体" w:hAnsi="宋体" w:cs="宋体"/>
              </w:rPr>
            </w:pPr>
          </w:p>
        </w:tc>
      </w:tr>
      <w:tr w14:paraId="700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2CEDB6B">
            <w:pPr>
              <w:pStyle w:val="39"/>
              <w:widowControl/>
              <w:spacing w:before="0" w:beforeAutospacing="0" w:after="0" w:afterAutospacing="0" w:line="480" w:lineRule="auto"/>
              <w:rPr>
                <w:rFonts w:hint="eastAsia" w:ascii="宋体" w:hAnsi="宋体" w:cs="宋体"/>
              </w:rPr>
            </w:pPr>
            <w:r>
              <w:rPr>
                <w:rFonts w:hint="eastAsia" w:ascii="宋体" w:hAnsi="宋体" w:cs="宋体"/>
              </w:rPr>
              <w:t>5</w:t>
            </w:r>
          </w:p>
        </w:tc>
        <w:tc>
          <w:tcPr>
            <w:tcW w:w="1067" w:type="dxa"/>
          </w:tcPr>
          <w:p w14:paraId="44C46C51">
            <w:pPr>
              <w:pStyle w:val="39"/>
              <w:widowControl/>
              <w:spacing w:before="0" w:beforeAutospacing="0" w:after="0" w:afterAutospacing="0" w:line="480" w:lineRule="auto"/>
              <w:rPr>
                <w:rFonts w:hint="eastAsia" w:ascii="宋体" w:hAnsi="宋体" w:cs="宋体"/>
                <w:highlight w:val="yellow"/>
              </w:rPr>
            </w:pPr>
          </w:p>
        </w:tc>
        <w:tc>
          <w:tcPr>
            <w:tcW w:w="815" w:type="dxa"/>
          </w:tcPr>
          <w:p w14:paraId="3E7C2E1A">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3D016AA5">
            <w:pPr>
              <w:pStyle w:val="39"/>
              <w:widowControl/>
              <w:spacing w:before="0" w:beforeAutospacing="0" w:after="0" w:afterAutospacing="0" w:line="480" w:lineRule="auto"/>
              <w:rPr>
                <w:rFonts w:hint="eastAsia" w:ascii="宋体" w:hAnsi="宋体" w:cs="宋体"/>
              </w:rPr>
            </w:pPr>
            <w:r>
              <w:rPr>
                <w:rFonts w:hint="eastAsia" w:ascii="宋体" w:hAnsi="宋体" w:cs="宋体"/>
              </w:rPr>
              <w:t>28</w:t>
            </w:r>
          </w:p>
        </w:tc>
        <w:tc>
          <w:tcPr>
            <w:tcW w:w="675" w:type="dxa"/>
          </w:tcPr>
          <w:p w14:paraId="7A65158D">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2F8CBB8">
            <w:pPr>
              <w:pStyle w:val="39"/>
              <w:widowControl/>
              <w:spacing w:before="0" w:beforeAutospacing="0" w:after="0" w:afterAutospacing="0" w:line="480" w:lineRule="auto"/>
              <w:rPr>
                <w:rFonts w:hint="eastAsia" w:ascii="宋体" w:hAnsi="宋体" w:cs="宋体"/>
              </w:rPr>
            </w:pPr>
          </w:p>
        </w:tc>
        <w:tc>
          <w:tcPr>
            <w:tcW w:w="2100" w:type="dxa"/>
          </w:tcPr>
          <w:p w14:paraId="6DAC114E">
            <w:pPr>
              <w:pStyle w:val="39"/>
              <w:widowControl/>
              <w:spacing w:before="0" w:beforeAutospacing="0" w:after="0" w:afterAutospacing="0" w:line="480" w:lineRule="auto"/>
              <w:rPr>
                <w:rFonts w:hint="eastAsia" w:ascii="宋体" w:hAnsi="宋体" w:cs="宋体"/>
              </w:rPr>
            </w:pPr>
          </w:p>
        </w:tc>
        <w:tc>
          <w:tcPr>
            <w:tcW w:w="1997" w:type="dxa"/>
          </w:tcPr>
          <w:p w14:paraId="7D20D7C4">
            <w:pPr>
              <w:pStyle w:val="39"/>
              <w:widowControl/>
              <w:spacing w:before="0" w:beforeAutospacing="0" w:after="0" w:afterAutospacing="0" w:line="480" w:lineRule="auto"/>
              <w:rPr>
                <w:rFonts w:hint="eastAsia" w:ascii="宋体" w:hAnsi="宋体" w:cs="宋体"/>
              </w:rPr>
            </w:pPr>
          </w:p>
        </w:tc>
      </w:tr>
      <w:tr w14:paraId="720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28FF4676">
            <w:pPr>
              <w:pStyle w:val="39"/>
              <w:widowControl/>
              <w:spacing w:before="0" w:beforeAutospacing="0" w:after="0" w:afterAutospacing="0" w:line="480" w:lineRule="auto"/>
              <w:rPr>
                <w:rFonts w:hint="eastAsia" w:ascii="宋体" w:hAnsi="宋体" w:cs="宋体"/>
              </w:rPr>
            </w:pPr>
            <w:r>
              <w:rPr>
                <w:rFonts w:hint="eastAsia" w:ascii="宋体" w:hAnsi="宋体" w:cs="宋体"/>
              </w:rPr>
              <w:t>6</w:t>
            </w:r>
          </w:p>
        </w:tc>
        <w:tc>
          <w:tcPr>
            <w:tcW w:w="1067" w:type="dxa"/>
          </w:tcPr>
          <w:p w14:paraId="643EF368">
            <w:pPr>
              <w:pStyle w:val="39"/>
              <w:widowControl/>
              <w:spacing w:before="0" w:beforeAutospacing="0" w:after="0" w:afterAutospacing="0" w:line="480" w:lineRule="auto"/>
              <w:rPr>
                <w:rFonts w:hint="eastAsia" w:ascii="宋体" w:hAnsi="宋体" w:cs="宋体"/>
                <w:highlight w:val="yellow"/>
              </w:rPr>
            </w:pPr>
          </w:p>
        </w:tc>
        <w:tc>
          <w:tcPr>
            <w:tcW w:w="815" w:type="dxa"/>
          </w:tcPr>
          <w:p w14:paraId="5E0CD51D">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2D58AECD">
            <w:pPr>
              <w:pStyle w:val="39"/>
              <w:widowControl/>
              <w:spacing w:before="0" w:beforeAutospacing="0" w:after="0" w:afterAutospacing="0" w:line="480" w:lineRule="auto"/>
              <w:rPr>
                <w:rFonts w:hint="eastAsia" w:ascii="宋体" w:hAnsi="宋体" w:cs="宋体"/>
              </w:rPr>
            </w:pPr>
            <w:r>
              <w:rPr>
                <w:rFonts w:hint="eastAsia" w:ascii="宋体" w:hAnsi="宋体" w:cs="宋体"/>
              </w:rPr>
              <w:t>38</w:t>
            </w:r>
          </w:p>
        </w:tc>
        <w:tc>
          <w:tcPr>
            <w:tcW w:w="675" w:type="dxa"/>
          </w:tcPr>
          <w:p w14:paraId="3E36AC37">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5279873B">
            <w:pPr>
              <w:pStyle w:val="39"/>
              <w:widowControl/>
              <w:spacing w:before="0" w:beforeAutospacing="0" w:after="0" w:afterAutospacing="0" w:line="480" w:lineRule="auto"/>
              <w:rPr>
                <w:rFonts w:hint="eastAsia" w:ascii="宋体" w:hAnsi="宋体" w:cs="宋体"/>
              </w:rPr>
            </w:pPr>
          </w:p>
        </w:tc>
        <w:tc>
          <w:tcPr>
            <w:tcW w:w="2100" w:type="dxa"/>
          </w:tcPr>
          <w:p w14:paraId="1B45C6B1">
            <w:pPr>
              <w:pStyle w:val="39"/>
              <w:widowControl/>
              <w:spacing w:before="0" w:beforeAutospacing="0" w:after="0" w:afterAutospacing="0" w:line="480" w:lineRule="auto"/>
              <w:rPr>
                <w:rFonts w:hint="eastAsia" w:ascii="宋体" w:hAnsi="宋体" w:cs="宋体"/>
              </w:rPr>
            </w:pPr>
          </w:p>
        </w:tc>
        <w:tc>
          <w:tcPr>
            <w:tcW w:w="1997" w:type="dxa"/>
          </w:tcPr>
          <w:p w14:paraId="5EE42920">
            <w:pPr>
              <w:pStyle w:val="39"/>
              <w:widowControl/>
              <w:spacing w:before="0" w:beforeAutospacing="0" w:after="0" w:afterAutospacing="0" w:line="480" w:lineRule="auto"/>
              <w:rPr>
                <w:rFonts w:hint="eastAsia" w:ascii="宋体" w:hAnsi="宋体" w:cs="宋体"/>
              </w:rPr>
            </w:pPr>
          </w:p>
        </w:tc>
      </w:tr>
      <w:tr w14:paraId="45C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19C22528">
            <w:pPr>
              <w:pStyle w:val="39"/>
              <w:widowControl/>
              <w:spacing w:before="0" w:beforeAutospacing="0" w:after="0" w:afterAutospacing="0" w:line="480" w:lineRule="auto"/>
              <w:rPr>
                <w:rFonts w:hint="eastAsia" w:ascii="宋体" w:hAnsi="宋体" w:cs="宋体"/>
              </w:rPr>
            </w:pPr>
            <w:r>
              <w:rPr>
                <w:rFonts w:hint="eastAsia" w:ascii="宋体" w:hAnsi="宋体" w:cs="宋体"/>
              </w:rPr>
              <w:t>7</w:t>
            </w:r>
          </w:p>
        </w:tc>
        <w:tc>
          <w:tcPr>
            <w:tcW w:w="1067" w:type="dxa"/>
          </w:tcPr>
          <w:p w14:paraId="48181E36">
            <w:pPr>
              <w:pStyle w:val="39"/>
              <w:widowControl/>
              <w:spacing w:before="0" w:beforeAutospacing="0" w:after="0" w:afterAutospacing="0" w:line="480" w:lineRule="auto"/>
              <w:rPr>
                <w:rFonts w:hint="eastAsia" w:ascii="宋体" w:hAnsi="宋体" w:cs="宋体"/>
                <w:highlight w:val="yellow"/>
              </w:rPr>
            </w:pPr>
          </w:p>
        </w:tc>
        <w:tc>
          <w:tcPr>
            <w:tcW w:w="815" w:type="dxa"/>
          </w:tcPr>
          <w:p w14:paraId="604BDDAC">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59840A71">
            <w:pPr>
              <w:pStyle w:val="39"/>
              <w:widowControl/>
              <w:spacing w:before="0" w:beforeAutospacing="0" w:after="0" w:afterAutospacing="0" w:line="480" w:lineRule="auto"/>
              <w:rPr>
                <w:rFonts w:hint="eastAsia" w:ascii="宋体" w:hAnsi="宋体" w:cs="宋体"/>
              </w:rPr>
            </w:pPr>
            <w:r>
              <w:rPr>
                <w:rFonts w:hint="eastAsia" w:ascii="宋体" w:hAnsi="宋体" w:cs="宋体"/>
              </w:rPr>
              <w:t>55</w:t>
            </w:r>
          </w:p>
        </w:tc>
        <w:tc>
          <w:tcPr>
            <w:tcW w:w="675" w:type="dxa"/>
          </w:tcPr>
          <w:p w14:paraId="39916DAA">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B28D9B8">
            <w:pPr>
              <w:pStyle w:val="39"/>
              <w:widowControl/>
              <w:spacing w:before="0" w:beforeAutospacing="0" w:after="0" w:afterAutospacing="0" w:line="480" w:lineRule="auto"/>
              <w:rPr>
                <w:rFonts w:hint="eastAsia" w:ascii="宋体" w:hAnsi="宋体" w:cs="宋体"/>
              </w:rPr>
            </w:pPr>
          </w:p>
        </w:tc>
        <w:tc>
          <w:tcPr>
            <w:tcW w:w="2100" w:type="dxa"/>
          </w:tcPr>
          <w:p w14:paraId="09351BD9">
            <w:pPr>
              <w:pStyle w:val="39"/>
              <w:widowControl/>
              <w:spacing w:before="0" w:beforeAutospacing="0" w:after="0" w:afterAutospacing="0" w:line="480" w:lineRule="auto"/>
              <w:rPr>
                <w:rFonts w:hint="eastAsia" w:ascii="宋体" w:hAnsi="宋体" w:cs="宋体"/>
              </w:rPr>
            </w:pPr>
          </w:p>
        </w:tc>
        <w:tc>
          <w:tcPr>
            <w:tcW w:w="1997" w:type="dxa"/>
          </w:tcPr>
          <w:p w14:paraId="557A098E">
            <w:pPr>
              <w:pStyle w:val="39"/>
              <w:widowControl/>
              <w:spacing w:before="0" w:beforeAutospacing="0" w:after="0" w:afterAutospacing="0" w:line="480" w:lineRule="auto"/>
              <w:rPr>
                <w:rFonts w:hint="eastAsia" w:ascii="宋体" w:hAnsi="宋体" w:cs="宋体"/>
              </w:rPr>
            </w:pPr>
          </w:p>
        </w:tc>
      </w:tr>
      <w:tr w14:paraId="7453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9" w:type="dxa"/>
            <w:gridSpan w:val="8"/>
          </w:tcPr>
          <w:p w14:paraId="753B059E">
            <w:pPr>
              <w:pStyle w:val="39"/>
              <w:widowControl/>
              <w:spacing w:before="0" w:beforeAutospacing="0" w:after="0" w:afterAutospacing="0" w:line="480" w:lineRule="auto"/>
              <w:rPr>
                <w:rFonts w:hint="eastAsia" w:ascii="宋体" w:hAnsi="宋体" w:cs="宋体"/>
                <w:spacing w:val="-6"/>
              </w:rPr>
            </w:pPr>
            <w:r>
              <w:rPr>
                <w:rFonts w:hint="eastAsia" w:ascii="宋体" w:hAnsi="宋体" w:cs="宋体"/>
              </w:rPr>
              <w:t>品牌型号∶可以同类别、同档次；</w:t>
            </w:r>
          </w:p>
        </w:tc>
      </w:tr>
      <w:tr w14:paraId="671C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9389" w:type="dxa"/>
            <w:gridSpan w:val="8"/>
          </w:tcPr>
          <w:p w14:paraId="421E4C6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rPr>
              <w:t>备注∶</w:t>
            </w:r>
          </w:p>
          <w:p w14:paraId="1F66542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1、乙方提供车辆应为购车时间在两年以内或总里程不超过 20 万公里，并确保冷、暖等</w:t>
            </w:r>
          </w:p>
          <w:p w14:paraId="33B7273F">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正常使用。</w:t>
            </w:r>
          </w:p>
          <w:p w14:paraId="146975E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2、车辆租赁费用标准不包含豪华车型。</w:t>
            </w:r>
          </w:p>
          <w:p w14:paraId="2CDBF1F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3、乙方的报价应根据委托服务范围和市场行情，结合本项目实际情况和自身实力，自主</w:t>
            </w:r>
          </w:p>
          <w:p w14:paraId="0CDF21B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合理的报价，报价包括乙方为完成本项目所有车辆成本（车辆的磨损、折旧、维修、油费、过路费、利润、税金、人员、工资、食宿、交通、工具、各种国家相关规定的保险费、各种交通违法处罚以及有关规定应在报价中考虑的费用）。</w:t>
            </w:r>
          </w:p>
          <w:p w14:paraId="71304A9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lang w:val="en-US" w:eastAsia="zh-CN"/>
              </w:rPr>
            </w:pPr>
            <w:r>
              <w:rPr>
                <w:rFonts w:hint="eastAsia" w:ascii="宋体" w:hAnsi="宋体" w:cs="宋体"/>
                <w:b/>
                <w:bCs/>
                <w:lang w:val="en-US" w:eastAsia="zh-CN"/>
              </w:rPr>
              <w:t>4、</w:t>
            </w:r>
            <w:r>
              <w:rPr>
                <w:rFonts w:hint="eastAsia" w:ascii="宋体" w:hAnsi="宋体" w:cs="宋体"/>
                <w:b/>
                <w:bCs/>
              </w:rPr>
              <w:t>日租金</w:t>
            </w:r>
            <w:r>
              <w:rPr>
                <w:rFonts w:hint="eastAsia" w:ascii="宋体" w:hAnsi="宋体" w:cs="宋体"/>
                <w:b/>
                <w:bCs/>
                <w:lang w:val="en-US" w:eastAsia="zh-CN"/>
              </w:rPr>
              <w:t>按天支付，具体行车费用按相应报价明细支付，日支付费用=</w:t>
            </w:r>
            <w:r>
              <w:rPr>
                <w:rFonts w:hint="eastAsia" w:ascii="宋体" w:hAnsi="宋体" w:cs="宋体"/>
                <w:b/>
                <w:bCs/>
              </w:rPr>
              <w:t>日租金</w:t>
            </w:r>
            <w:r>
              <w:rPr>
                <w:rFonts w:hint="eastAsia" w:ascii="宋体" w:hAnsi="宋体" w:cs="宋体"/>
                <w:b/>
                <w:bCs/>
                <w:lang w:val="en-US" w:eastAsia="zh-CN"/>
              </w:rPr>
              <w:t>+日行车费用（如当日无行车费用且车辆按要求处于等待期间，则仅支付日</w:t>
            </w:r>
            <w:r>
              <w:rPr>
                <w:rFonts w:hint="eastAsia" w:ascii="宋体" w:hAnsi="宋体" w:cs="宋体"/>
                <w:b/>
                <w:bCs/>
              </w:rPr>
              <w:t>租金</w:t>
            </w:r>
            <w:r>
              <w:rPr>
                <w:rFonts w:hint="eastAsia" w:ascii="宋体" w:hAnsi="宋体" w:cs="宋体"/>
                <w:b/>
                <w:bCs/>
                <w:lang w:val="en-US" w:eastAsia="zh-CN"/>
              </w:rPr>
              <w:t>）。</w:t>
            </w:r>
          </w:p>
        </w:tc>
      </w:tr>
    </w:tbl>
    <w:p w14:paraId="4A4CF049">
      <w:pPr>
        <w:pStyle w:val="39"/>
        <w:widowControl/>
        <w:spacing w:before="0" w:beforeAutospacing="0" w:after="0" w:afterAutospacing="0" w:line="480" w:lineRule="auto"/>
        <w:rPr>
          <w:rFonts w:hint="eastAsia" w:ascii="宋体" w:hAnsi="宋体" w:cs="宋体"/>
          <w:spacing w:val="-6"/>
        </w:rPr>
      </w:pPr>
    </w:p>
    <w:p w14:paraId="04AB1004">
      <w:pPr>
        <w:pStyle w:val="39"/>
        <w:widowControl/>
        <w:spacing w:before="0" w:beforeAutospacing="0" w:after="0" w:afterAutospacing="0" w:line="480" w:lineRule="auto"/>
        <w:rPr>
          <w:rFonts w:hint="eastAsia" w:ascii="宋体" w:hAnsi="宋体" w:cs="宋体"/>
          <w:b/>
          <w:bCs/>
          <w:sz w:val="28"/>
          <w:szCs w:val="28"/>
        </w:rPr>
      </w:pPr>
      <w:r>
        <w:rPr>
          <w:rFonts w:hint="eastAsia" w:ascii="宋体" w:hAnsi="宋体" w:cs="宋体"/>
          <w:b/>
          <w:bCs/>
          <w:sz w:val="28"/>
          <w:szCs w:val="28"/>
        </w:rPr>
        <w:t>附表二∶</w:t>
      </w:r>
    </w:p>
    <w:p w14:paraId="319227B8">
      <w:pPr>
        <w:pStyle w:val="39"/>
        <w:widowControl/>
        <w:spacing w:before="0" w:beforeAutospacing="0" w:after="0" w:afterAutospacing="0" w:line="480" w:lineRule="auto"/>
        <w:jc w:val="center"/>
        <w:rPr>
          <w:rFonts w:hint="eastAsia" w:ascii="宋体" w:hAnsi="宋体" w:cs="宋体"/>
          <w:b/>
          <w:bCs/>
        </w:rPr>
      </w:pPr>
      <w:r>
        <w:rPr>
          <w:rFonts w:hint="eastAsia" w:ascii="宋体" w:hAnsi="宋体" w:cs="宋体"/>
          <w:b/>
          <w:bCs/>
        </w:rPr>
        <w:t>报价明细表（二）</w:t>
      </w:r>
    </w:p>
    <w:p w14:paraId="4F0A9582">
      <w:pPr>
        <w:pStyle w:val="39"/>
        <w:widowControl/>
        <w:spacing w:before="0" w:beforeAutospacing="0" w:after="0" w:afterAutospacing="0" w:line="480" w:lineRule="auto"/>
        <w:jc w:val="center"/>
        <w:rPr>
          <w:rFonts w:hint="eastAsia" w:ascii="宋体" w:hAnsi="宋体" w:cs="宋体"/>
          <w:b/>
          <w:bCs/>
        </w:rPr>
      </w:pPr>
      <w:r>
        <w:rPr>
          <w:rFonts w:hint="eastAsia" w:ascii="宋体" w:hAnsi="宋体" w:cs="宋体"/>
          <w:b/>
          <w:bCs/>
        </w:rPr>
        <w:t>（报价表中相关报价费用已包含油费及过路费）</w:t>
      </w:r>
    </w:p>
    <w:tbl>
      <w:tblPr>
        <w:tblStyle w:val="43"/>
        <w:tblW w:w="10050"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22"/>
        <w:gridCol w:w="946"/>
        <w:gridCol w:w="1233"/>
        <w:gridCol w:w="767"/>
        <w:gridCol w:w="1429"/>
        <w:gridCol w:w="1446"/>
        <w:gridCol w:w="2354"/>
      </w:tblGrid>
      <w:tr w14:paraId="0431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53" w:type="dxa"/>
          </w:tcPr>
          <w:p w14:paraId="641689FF">
            <w:pPr>
              <w:pStyle w:val="39"/>
              <w:widowControl/>
              <w:spacing w:before="0" w:beforeAutospacing="0" w:after="0" w:afterAutospacing="0" w:line="480" w:lineRule="auto"/>
              <w:rPr>
                <w:rFonts w:hint="eastAsia" w:ascii="宋体" w:hAnsi="宋体" w:cs="宋体"/>
                <w:spacing w:val="-6"/>
              </w:rPr>
            </w:pPr>
          </w:p>
        </w:tc>
        <w:tc>
          <w:tcPr>
            <w:tcW w:w="1322" w:type="dxa"/>
            <w:vAlign w:val="center"/>
          </w:tcPr>
          <w:p w14:paraId="4FB8D972">
            <w:pPr>
              <w:pStyle w:val="39"/>
              <w:widowControl/>
              <w:spacing w:before="0" w:beforeAutospacing="0" w:after="0" w:afterAutospacing="0" w:line="480" w:lineRule="auto"/>
              <w:jc w:val="center"/>
              <w:rPr>
                <w:rFonts w:hint="eastAsia" w:ascii="宋体" w:hAnsi="宋体" w:cs="宋体"/>
                <w:spacing w:val="-6"/>
                <w:highlight w:val="yellow"/>
              </w:rPr>
            </w:pPr>
            <w:r>
              <w:rPr>
                <w:rFonts w:hint="eastAsia" w:ascii="宋体" w:hAnsi="宋体" w:cs="宋体"/>
                <w:spacing w:val="-6"/>
                <w:highlight w:val="yellow"/>
              </w:rPr>
              <w:t>品牌-型号</w:t>
            </w:r>
          </w:p>
        </w:tc>
        <w:tc>
          <w:tcPr>
            <w:tcW w:w="946" w:type="dxa"/>
            <w:vAlign w:val="center"/>
          </w:tcPr>
          <w:p w14:paraId="017AD42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车型</w:t>
            </w:r>
          </w:p>
        </w:tc>
        <w:tc>
          <w:tcPr>
            <w:tcW w:w="1233" w:type="dxa"/>
            <w:vAlign w:val="center"/>
          </w:tcPr>
          <w:p w14:paraId="602927D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实际座位</w:t>
            </w:r>
          </w:p>
        </w:tc>
        <w:tc>
          <w:tcPr>
            <w:tcW w:w="767" w:type="dxa"/>
            <w:vAlign w:val="center"/>
          </w:tcPr>
          <w:p w14:paraId="25EB51B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辆</w:t>
            </w:r>
          </w:p>
        </w:tc>
        <w:tc>
          <w:tcPr>
            <w:tcW w:w="1429" w:type="dxa"/>
            <w:vAlign w:val="center"/>
          </w:tcPr>
          <w:p w14:paraId="4FAB4F52">
            <w:pPr>
              <w:pStyle w:val="39"/>
              <w:widowControl/>
              <w:spacing w:before="0" w:beforeAutospacing="0" w:after="0" w:afterAutospacing="0" w:line="480" w:lineRule="auto"/>
              <w:jc w:val="center"/>
              <w:rPr>
                <w:rFonts w:hint="eastAsia" w:ascii="宋体" w:hAnsi="宋体" w:eastAsia="宋体" w:cs="宋体"/>
                <w:spacing w:val="-6"/>
                <w:lang w:eastAsia="zh-CN"/>
              </w:rPr>
            </w:pPr>
            <w:r>
              <w:rPr>
                <w:rFonts w:hint="eastAsia" w:ascii="宋体" w:hAnsi="宋体" w:cs="宋体"/>
                <w:spacing w:val="-6"/>
                <w:lang w:eastAsia="zh-CN"/>
              </w:rPr>
              <w:t>往返郑州</w:t>
            </w:r>
          </w:p>
        </w:tc>
        <w:tc>
          <w:tcPr>
            <w:tcW w:w="1446" w:type="dxa"/>
            <w:vAlign w:val="center"/>
          </w:tcPr>
          <w:p w14:paraId="7A0ED534">
            <w:pPr>
              <w:pStyle w:val="39"/>
              <w:widowControl/>
              <w:spacing w:before="0" w:beforeAutospacing="0" w:after="0" w:afterAutospacing="0" w:line="480" w:lineRule="auto"/>
              <w:jc w:val="center"/>
              <w:rPr>
                <w:rFonts w:hint="eastAsia" w:ascii="宋体" w:hAnsi="宋体" w:eastAsia="宋体" w:cs="宋体"/>
                <w:spacing w:val="-6"/>
                <w:lang w:eastAsia="zh-CN"/>
              </w:rPr>
            </w:pPr>
            <w:r>
              <w:rPr>
                <w:rFonts w:hint="eastAsia" w:ascii="宋体" w:hAnsi="宋体" w:cs="宋体"/>
                <w:spacing w:val="-6"/>
                <w:lang w:eastAsia="zh-CN"/>
              </w:rPr>
              <w:t>往返濮阳</w:t>
            </w:r>
          </w:p>
        </w:tc>
        <w:tc>
          <w:tcPr>
            <w:tcW w:w="2354" w:type="dxa"/>
            <w:vAlign w:val="center"/>
          </w:tcPr>
          <w:p w14:paraId="37D51270">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备注</w:t>
            </w:r>
          </w:p>
        </w:tc>
      </w:tr>
      <w:tr w14:paraId="28BD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6BC2BD0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322" w:type="dxa"/>
          </w:tcPr>
          <w:p w14:paraId="28DA3D0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57646267">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轿车</w:t>
            </w:r>
          </w:p>
        </w:tc>
        <w:tc>
          <w:tcPr>
            <w:tcW w:w="1233" w:type="dxa"/>
          </w:tcPr>
          <w:p w14:paraId="411FE4F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w:t>
            </w:r>
          </w:p>
        </w:tc>
        <w:tc>
          <w:tcPr>
            <w:tcW w:w="767" w:type="dxa"/>
          </w:tcPr>
          <w:p w14:paraId="7FA049A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4337392E">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3899708E">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4CD1D3F4">
            <w:pPr>
              <w:pStyle w:val="39"/>
              <w:widowControl/>
              <w:spacing w:before="0" w:beforeAutospacing="0" w:after="0" w:afterAutospacing="0" w:line="480" w:lineRule="auto"/>
              <w:jc w:val="center"/>
              <w:rPr>
                <w:rFonts w:hint="eastAsia" w:ascii="宋体" w:hAnsi="宋体" w:cs="宋体"/>
                <w:spacing w:val="-6"/>
              </w:rPr>
            </w:pPr>
          </w:p>
        </w:tc>
      </w:tr>
      <w:tr w14:paraId="45F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7A1A98E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2</w:t>
            </w:r>
          </w:p>
        </w:tc>
        <w:tc>
          <w:tcPr>
            <w:tcW w:w="1322" w:type="dxa"/>
          </w:tcPr>
          <w:p w14:paraId="6969702C">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D012B1E">
            <w:pPr>
              <w:pStyle w:val="39"/>
              <w:widowControl/>
              <w:spacing w:before="0" w:beforeAutospacing="0" w:after="0" w:afterAutospacing="0" w:line="480" w:lineRule="auto"/>
              <w:jc w:val="center"/>
              <w:rPr>
                <w:rFonts w:hint="eastAsia" w:ascii="宋体" w:hAnsi="宋体" w:cs="宋体"/>
              </w:rPr>
            </w:pPr>
            <w:r>
              <w:rPr>
                <w:rFonts w:hint="eastAsia" w:ascii="宋体" w:hAnsi="宋体" w:cs="宋体"/>
              </w:rPr>
              <w:t>商务</w:t>
            </w:r>
          </w:p>
        </w:tc>
        <w:tc>
          <w:tcPr>
            <w:tcW w:w="1233" w:type="dxa"/>
          </w:tcPr>
          <w:p w14:paraId="00DFDD4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7</w:t>
            </w:r>
          </w:p>
        </w:tc>
        <w:tc>
          <w:tcPr>
            <w:tcW w:w="767" w:type="dxa"/>
          </w:tcPr>
          <w:p w14:paraId="27392CF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577F95DD">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54A52E37">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5050C728">
            <w:pPr>
              <w:pStyle w:val="39"/>
              <w:widowControl/>
              <w:spacing w:before="0" w:beforeAutospacing="0" w:after="0" w:afterAutospacing="0" w:line="480" w:lineRule="auto"/>
              <w:jc w:val="center"/>
              <w:rPr>
                <w:rFonts w:hint="eastAsia" w:ascii="宋体" w:hAnsi="宋体" w:cs="宋体"/>
                <w:spacing w:val="-6"/>
              </w:rPr>
            </w:pPr>
          </w:p>
        </w:tc>
      </w:tr>
      <w:tr w14:paraId="42C2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tcPr>
          <w:p w14:paraId="67BCAC4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3</w:t>
            </w:r>
          </w:p>
        </w:tc>
        <w:tc>
          <w:tcPr>
            <w:tcW w:w="1322" w:type="dxa"/>
          </w:tcPr>
          <w:p w14:paraId="4C2AB57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1D80E94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中巴</w:t>
            </w:r>
          </w:p>
        </w:tc>
        <w:tc>
          <w:tcPr>
            <w:tcW w:w="1233" w:type="dxa"/>
          </w:tcPr>
          <w:p w14:paraId="758322F5">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16</w:t>
            </w:r>
          </w:p>
        </w:tc>
        <w:tc>
          <w:tcPr>
            <w:tcW w:w="767" w:type="dxa"/>
          </w:tcPr>
          <w:p w14:paraId="42E1181A">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5066641A">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031B1E4E">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6639641E">
            <w:pPr>
              <w:pStyle w:val="39"/>
              <w:widowControl/>
              <w:spacing w:before="0" w:beforeAutospacing="0" w:after="0" w:afterAutospacing="0" w:line="480" w:lineRule="auto"/>
              <w:jc w:val="center"/>
              <w:rPr>
                <w:rFonts w:hint="eastAsia" w:ascii="宋体" w:hAnsi="宋体" w:cs="宋体"/>
                <w:spacing w:val="-6"/>
              </w:rPr>
            </w:pPr>
          </w:p>
        </w:tc>
      </w:tr>
      <w:tr w14:paraId="2358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59F8FD6">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4</w:t>
            </w:r>
          </w:p>
        </w:tc>
        <w:tc>
          <w:tcPr>
            <w:tcW w:w="1322" w:type="dxa"/>
          </w:tcPr>
          <w:p w14:paraId="155DD345">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4B7EBF5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中巴</w:t>
            </w:r>
          </w:p>
        </w:tc>
        <w:tc>
          <w:tcPr>
            <w:tcW w:w="1233" w:type="dxa"/>
          </w:tcPr>
          <w:p w14:paraId="587EDB5F">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17</w:t>
            </w:r>
          </w:p>
        </w:tc>
        <w:tc>
          <w:tcPr>
            <w:tcW w:w="767" w:type="dxa"/>
          </w:tcPr>
          <w:p w14:paraId="15B2ADE5">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02C5F0A1">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7EACFA12">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73948251">
            <w:pPr>
              <w:pStyle w:val="39"/>
              <w:widowControl/>
              <w:spacing w:before="0" w:beforeAutospacing="0" w:after="0" w:afterAutospacing="0" w:line="480" w:lineRule="auto"/>
              <w:jc w:val="center"/>
              <w:rPr>
                <w:rFonts w:hint="eastAsia" w:ascii="宋体" w:hAnsi="宋体" w:cs="宋体"/>
                <w:spacing w:val="-6"/>
              </w:rPr>
            </w:pPr>
          </w:p>
        </w:tc>
      </w:tr>
      <w:tr w14:paraId="3BF5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0C5545F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w:t>
            </w:r>
          </w:p>
        </w:tc>
        <w:tc>
          <w:tcPr>
            <w:tcW w:w="1322" w:type="dxa"/>
          </w:tcPr>
          <w:p w14:paraId="3E6A037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41424A2">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大巴</w:t>
            </w:r>
          </w:p>
        </w:tc>
        <w:tc>
          <w:tcPr>
            <w:tcW w:w="1233" w:type="dxa"/>
          </w:tcPr>
          <w:p w14:paraId="13CE0F01">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28</w:t>
            </w:r>
          </w:p>
        </w:tc>
        <w:tc>
          <w:tcPr>
            <w:tcW w:w="767" w:type="dxa"/>
          </w:tcPr>
          <w:p w14:paraId="63225D06">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385789D8">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114FF512">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225542EE">
            <w:pPr>
              <w:pStyle w:val="39"/>
              <w:widowControl/>
              <w:spacing w:before="0" w:beforeAutospacing="0" w:after="0" w:afterAutospacing="0" w:line="480" w:lineRule="auto"/>
              <w:jc w:val="center"/>
              <w:rPr>
                <w:rFonts w:hint="eastAsia" w:ascii="宋体" w:hAnsi="宋体" w:cs="宋体"/>
                <w:spacing w:val="-6"/>
              </w:rPr>
            </w:pPr>
          </w:p>
        </w:tc>
      </w:tr>
      <w:tr w14:paraId="6E0F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1D05A9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6</w:t>
            </w:r>
          </w:p>
        </w:tc>
        <w:tc>
          <w:tcPr>
            <w:tcW w:w="1322" w:type="dxa"/>
          </w:tcPr>
          <w:p w14:paraId="4130BB6F">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59363F9">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大巴</w:t>
            </w:r>
          </w:p>
        </w:tc>
        <w:tc>
          <w:tcPr>
            <w:tcW w:w="1233" w:type="dxa"/>
          </w:tcPr>
          <w:p w14:paraId="026F0859">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38</w:t>
            </w:r>
          </w:p>
        </w:tc>
        <w:tc>
          <w:tcPr>
            <w:tcW w:w="767" w:type="dxa"/>
          </w:tcPr>
          <w:p w14:paraId="789FFD5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2CC70FF5">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6BBC05A4">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280BF6FF">
            <w:pPr>
              <w:pStyle w:val="39"/>
              <w:widowControl/>
              <w:spacing w:before="0" w:beforeAutospacing="0" w:after="0" w:afterAutospacing="0" w:line="480" w:lineRule="auto"/>
              <w:jc w:val="center"/>
              <w:rPr>
                <w:rFonts w:hint="eastAsia" w:ascii="宋体" w:hAnsi="宋体" w:cs="宋体"/>
                <w:spacing w:val="-6"/>
              </w:rPr>
            </w:pPr>
          </w:p>
        </w:tc>
      </w:tr>
      <w:tr w14:paraId="4639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D005EAD">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7</w:t>
            </w:r>
          </w:p>
        </w:tc>
        <w:tc>
          <w:tcPr>
            <w:tcW w:w="1322" w:type="dxa"/>
          </w:tcPr>
          <w:p w14:paraId="723D0A35">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2ABD7AA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大巴</w:t>
            </w:r>
          </w:p>
        </w:tc>
        <w:tc>
          <w:tcPr>
            <w:tcW w:w="1233" w:type="dxa"/>
          </w:tcPr>
          <w:p w14:paraId="42174BF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55</w:t>
            </w:r>
          </w:p>
        </w:tc>
        <w:tc>
          <w:tcPr>
            <w:tcW w:w="767" w:type="dxa"/>
          </w:tcPr>
          <w:p w14:paraId="12CACAE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08D7D1C6">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5A974D14">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141A0B8D">
            <w:pPr>
              <w:pStyle w:val="39"/>
              <w:widowControl/>
              <w:spacing w:before="0" w:beforeAutospacing="0" w:after="0" w:afterAutospacing="0" w:line="480" w:lineRule="auto"/>
              <w:jc w:val="center"/>
              <w:rPr>
                <w:rFonts w:hint="eastAsia" w:ascii="宋体" w:hAnsi="宋体" w:cs="宋体"/>
                <w:spacing w:val="-6"/>
              </w:rPr>
            </w:pPr>
          </w:p>
        </w:tc>
      </w:tr>
      <w:tr w14:paraId="165F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0" w:type="dxa"/>
            <w:gridSpan w:val="8"/>
          </w:tcPr>
          <w:p w14:paraId="3244D9AB">
            <w:pPr>
              <w:pStyle w:val="39"/>
              <w:widowControl/>
              <w:spacing w:before="0" w:beforeAutospacing="0" w:after="0" w:afterAutospacing="0" w:line="480" w:lineRule="auto"/>
              <w:rPr>
                <w:rFonts w:hint="eastAsia" w:ascii="宋体" w:hAnsi="宋体" w:cs="宋体"/>
              </w:rPr>
            </w:pPr>
            <w:r>
              <w:rPr>
                <w:rFonts w:hint="eastAsia" w:ascii="宋体" w:hAnsi="宋体" w:cs="宋体"/>
              </w:rPr>
              <w:t>品牌型号∶可以同类别、同档次；</w:t>
            </w:r>
          </w:p>
        </w:tc>
      </w:tr>
      <w:tr w14:paraId="2BE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10050" w:type="dxa"/>
            <w:gridSpan w:val="8"/>
          </w:tcPr>
          <w:p w14:paraId="5F09603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rPr>
              <w:t>备注∶</w:t>
            </w:r>
          </w:p>
          <w:p w14:paraId="05BC4CF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1、乙方提供车辆应为购车时间在两年以内或总里程不超过 20 万公里，并确保冷、暖等</w:t>
            </w:r>
          </w:p>
          <w:p w14:paraId="23E22BD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正常使用。</w:t>
            </w:r>
          </w:p>
          <w:p w14:paraId="36B8140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2、车辆租赁费用标准不包含豪华车型。</w:t>
            </w:r>
          </w:p>
          <w:p w14:paraId="4EE5D46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3、乙方的报价应根据委托服务范围和市场行情，结合本项目实际情况和自身实力，自主</w:t>
            </w:r>
          </w:p>
          <w:p w14:paraId="6211FDD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合理的报价，报价包括乙方为完成本项目所有车辆成本（车辆的磨损、折旧、维修、油费、过路费、利润、税金、人员、工资、食宿、交通、工具、各种国家相关规定的保险费、各种交通违法处罚以及有关规定应在报价中考虑的费用）。</w:t>
            </w:r>
          </w:p>
          <w:p w14:paraId="0F13E9F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lang w:val="en-US" w:eastAsia="zh-CN"/>
              </w:rPr>
              <w:t>4、</w:t>
            </w:r>
            <w:r>
              <w:rPr>
                <w:rFonts w:hint="eastAsia" w:ascii="宋体" w:hAnsi="宋体" w:cs="宋体"/>
                <w:b/>
                <w:bCs/>
              </w:rPr>
              <w:t>日租金</w:t>
            </w:r>
            <w:r>
              <w:rPr>
                <w:rFonts w:hint="eastAsia" w:ascii="宋体" w:hAnsi="宋体" w:cs="宋体"/>
                <w:b/>
                <w:bCs/>
                <w:lang w:val="en-US" w:eastAsia="zh-CN"/>
              </w:rPr>
              <w:t>按天支付，具体行车费用按相应报价明细支付，日支付费用=</w:t>
            </w:r>
            <w:r>
              <w:rPr>
                <w:rFonts w:hint="eastAsia" w:ascii="宋体" w:hAnsi="宋体" w:cs="宋体"/>
                <w:b/>
                <w:bCs/>
              </w:rPr>
              <w:t>日租金</w:t>
            </w:r>
            <w:r>
              <w:rPr>
                <w:rFonts w:hint="eastAsia" w:ascii="宋体" w:hAnsi="宋体" w:cs="宋体"/>
                <w:b/>
                <w:bCs/>
                <w:lang w:val="en-US" w:eastAsia="zh-CN"/>
              </w:rPr>
              <w:t>+日行车费用（如当日无行车费用且车辆按要求处于等待期间则仅支付日</w:t>
            </w:r>
            <w:r>
              <w:rPr>
                <w:rFonts w:hint="eastAsia" w:ascii="宋体" w:hAnsi="宋体" w:cs="宋体"/>
                <w:b/>
                <w:bCs/>
              </w:rPr>
              <w:t>租金</w:t>
            </w:r>
            <w:r>
              <w:rPr>
                <w:rFonts w:hint="eastAsia" w:ascii="宋体" w:hAnsi="宋体" w:cs="宋体"/>
                <w:b/>
                <w:bCs/>
                <w:lang w:val="en-US" w:eastAsia="zh-CN"/>
              </w:rPr>
              <w:t>）</w:t>
            </w:r>
          </w:p>
          <w:p w14:paraId="6743B7BB">
            <w:pPr>
              <w:pStyle w:val="39"/>
              <w:widowControl/>
              <w:spacing w:before="0" w:beforeAutospacing="0" w:after="0" w:afterAutospacing="0" w:line="480" w:lineRule="auto"/>
              <w:rPr>
                <w:rFonts w:hint="eastAsia" w:ascii="宋体" w:hAnsi="宋体" w:cs="宋体"/>
                <w:spacing w:val="-6"/>
              </w:rPr>
            </w:pPr>
          </w:p>
        </w:tc>
      </w:tr>
    </w:tbl>
    <w:p w14:paraId="2A4E36F5">
      <w:pPr>
        <w:pStyle w:val="2"/>
        <w:jc w:val="center"/>
        <w:rPr>
          <w:rFonts w:hint="eastAsia" w:ascii="宋体" w:hAnsi="宋体" w:cs="宋体"/>
          <w:sz w:val="40"/>
          <w:szCs w:val="18"/>
        </w:rPr>
      </w:pPr>
      <w:r>
        <w:rPr>
          <w:rFonts w:hint="eastAsia" w:ascii="宋体" w:hAnsi="宋体" w:cs="宋体"/>
          <w:sz w:val="36"/>
          <w:szCs w:val="16"/>
        </w:rPr>
        <w:t>第五章</w:t>
      </w:r>
      <w:r>
        <w:rPr>
          <w:rStyle w:val="61"/>
          <w:rFonts w:hint="eastAsia" w:ascii="宋体" w:hAnsi="宋体" w:cs="宋体"/>
          <w:b/>
          <w:sz w:val="28"/>
          <w:szCs w:val="13"/>
        </w:rPr>
        <w:t xml:space="preserve">  </w:t>
      </w:r>
      <w:bookmarkEnd w:id="111"/>
      <w:bookmarkEnd w:id="112"/>
      <w:bookmarkEnd w:id="113"/>
      <w:bookmarkEnd w:id="114"/>
      <w:r>
        <w:rPr>
          <w:rFonts w:hint="eastAsia" w:ascii="宋体" w:hAnsi="宋体" w:cs="宋体"/>
          <w:sz w:val="36"/>
          <w:szCs w:val="16"/>
        </w:rPr>
        <w:t>项目需求及技术规格要求</w:t>
      </w:r>
    </w:p>
    <w:p w14:paraId="159F2C73">
      <w:pPr>
        <w:spacing w:line="396" w:lineRule="auto"/>
        <w:rPr>
          <w:rFonts w:hint="eastAsia" w:ascii="宋体" w:hAnsi="宋体" w:cs="宋体"/>
          <w:b/>
          <w:sz w:val="24"/>
          <w:szCs w:val="24"/>
        </w:rPr>
      </w:pPr>
      <w:r>
        <w:rPr>
          <w:rFonts w:hint="eastAsia" w:ascii="宋体" w:hAnsi="宋体" w:cs="宋体"/>
          <w:b/>
          <w:sz w:val="24"/>
          <w:szCs w:val="24"/>
        </w:rPr>
        <w:t>一、总体要求：</w:t>
      </w:r>
    </w:p>
    <w:p w14:paraId="1678EA48">
      <w:pPr>
        <w:spacing w:line="396" w:lineRule="auto"/>
        <w:ind w:firstLine="480" w:firstLineChars="200"/>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河南省人民医院豫东北医院</w:t>
      </w:r>
      <w:r>
        <w:rPr>
          <w:rFonts w:hint="eastAsia" w:ascii="宋体" w:hAnsi="宋体" w:cs="宋体"/>
          <w:sz w:val="24"/>
          <w:szCs w:val="24"/>
        </w:rPr>
        <w:t>工作需要，做好车辆租赁服务保障工作。</w:t>
      </w:r>
    </w:p>
    <w:p w14:paraId="37C08FF8">
      <w:pPr>
        <w:spacing w:line="396" w:lineRule="auto"/>
        <w:rPr>
          <w:rFonts w:hint="eastAsia" w:ascii="宋体" w:hAnsi="宋体" w:cs="宋体"/>
          <w:b/>
          <w:sz w:val="24"/>
          <w:szCs w:val="24"/>
        </w:rPr>
      </w:pPr>
      <w:r>
        <w:rPr>
          <w:rFonts w:hint="eastAsia" w:ascii="宋体" w:hAnsi="宋体" w:cs="宋体"/>
          <w:b/>
          <w:sz w:val="24"/>
          <w:szCs w:val="24"/>
        </w:rPr>
        <w:t>二、技术要求</w:t>
      </w:r>
    </w:p>
    <w:p w14:paraId="715FDF54">
      <w:pPr>
        <w:spacing w:line="396" w:lineRule="auto"/>
        <w:rPr>
          <w:rFonts w:hint="eastAsia" w:ascii="宋体" w:hAnsi="宋体" w:cs="宋体"/>
          <w:b/>
          <w:sz w:val="24"/>
          <w:szCs w:val="24"/>
        </w:rPr>
      </w:pPr>
      <w:r>
        <w:rPr>
          <w:rFonts w:hint="eastAsia" w:ascii="宋体" w:hAnsi="宋体" w:cs="宋体"/>
          <w:b/>
          <w:sz w:val="24"/>
          <w:szCs w:val="24"/>
        </w:rPr>
        <w:t>1）车辆服务保障时间</w:t>
      </w:r>
    </w:p>
    <w:p w14:paraId="0607893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按照院方提供的通勤车时刻表、院方工作要求或院方指定时间提供通勤车保障。 </w:t>
      </w:r>
    </w:p>
    <w:p w14:paraId="6A28960A">
      <w:pPr>
        <w:spacing w:line="396" w:lineRule="auto"/>
        <w:rPr>
          <w:rFonts w:hint="eastAsia" w:ascii="宋体" w:hAnsi="宋体" w:cs="宋体"/>
          <w:b/>
          <w:sz w:val="24"/>
          <w:szCs w:val="24"/>
        </w:rPr>
      </w:pPr>
      <w:r>
        <w:rPr>
          <w:rFonts w:hint="eastAsia" w:ascii="宋体" w:hAnsi="宋体" w:cs="宋体"/>
          <w:b/>
          <w:sz w:val="24"/>
          <w:szCs w:val="24"/>
        </w:rPr>
        <w:t>2）对车辆的要求</w:t>
      </w:r>
    </w:p>
    <w:p w14:paraId="3210F645">
      <w:pPr>
        <w:spacing w:line="396" w:lineRule="auto"/>
        <w:ind w:firstLine="480" w:firstLineChars="200"/>
        <w:rPr>
          <w:rFonts w:hint="eastAsia" w:ascii="宋体" w:hAnsi="宋体" w:cs="宋体"/>
          <w:sz w:val="24"/>
          <w:szCs w:val="24"/>
        </w:rPr>
      </w:pPr>
      <w:r>
        <w:rPr>
          <w:rFonts w:hint="eastAsia" w:ascii="宋体" w:hAnsi="宋体" w:cs="宋体"/>
          <w:sz w:val="24"/>
          <w:szCs w:val="24"/>
        </w:rPr>
        <w:t>1.车型要求：提供不同车型：包括且不限轿车、商务、中巴、大巴等车型。</w:t>
      </w:r>
    </w:p>
    <w:p w14:paraId="4FC4797A">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2.购车时间及行驶里程要求：乙方提供车辆应为购车时间在两年以内或总里程不超过 20 万公里，并确保冷、暖等正常使用。 </w:t>
      </w:r>
    </w:p>
    <w:p w14:paraId="3F7510F1">
      <w:pPr>
        <w:spacing w:line="396" w:lineRule="auto"/>
        <w:ind w:firstLine="480" w:firstLineChars="200"/>
        <w:rPr>
          <w:rFonts w:hint="eastAsia" w:ascii="宋体" w:hAnsi="宋体" w:cs="宋体"/>
          <w:sz w:val="24"/>
          <w:szCs w:val="24"/>
        </w:rPr>
      </w:pPr>
      <w:r>
        <w:rPr>
          <w:rFonts w:hint="eastAsia" w:ascii="宋体" w:hAnsi="宋体" w:cs="宋体"/>
          <w:sz w:val="24"/>
          <w:szCs w:val="24"/>
        </w:rPr>
        <w:t>3.车险要求：</w:t>
      </w:r>
    </w:p>
    <w:p w14:paraId="0917BC4E">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3.1成交人提供租赁车辆须车辆保险齐全（包括交强险、第三者责任险及座位险），第三者责任险保额不低于200万（含），车内乘客险每座赔付金额 100万元以上。 </w:t>
      </w:r>
    </w:p>
    <w:p w14:paraId="6E9FAC23">
      <w:pPr>
        <w:spacing w:line="396" w:lineRule="auto"/>
        <w:ind w:firstLine="480" w:firstLineChars="200"/>
        <w:rPr>
          <w:rFonts w:hint="eastAsia" w:ascii="宋体" w:hAnsi="宋体" w:cs="宋体"/>
          <w:sz w:val="24"/>
          <w:szCs w:val="24"/>
        </w:rPr>
      </w:pPr>
      <w:r>
        <w:rPr>
          <w:rFonts w:hint="eastAsia" w:ascii="宋体" w:hAnsi="宋体" w:cs="宋体"/>
          <w:sz w:val="24"/>
          <w:szCs w:val="24"/>
        </w:rPr>
        <w:t>3.2租赁方只负责支付租赁费用，除此之外产生的一切费用和责任，均由成交单位承担。响应人响应时应考虑上述风险。</w:t>
      </w:r>
    </w:p>
    <w:p w14:paraId="7E9BB691">
      <w:pPr>
        <w:spacing w:line="396" w:lineRule="auto"/>
        <w:ind w:firstLine="480" w:firstLineChars="200"/>
        <w:rPr>
          <w:rFonts w:hint="eastAsia" w:ascii="宋体" w:hAnsi="宋体" w:cs="宋体"/>
          <w:sz w:val="24"/>
          <w:szCs w:val="24"/>
        </w:rPr>
      </w:pPr>
      <w:r>
        <w:rPr>
          <w:rFonts w:hint="eastAsia" w:ascii="宋体" w:hAnsi="宋体" w:cs="宋体"/>
          <w:sz w:val="24"/>
          <w:szCs w:val="24"/>
        </w:rPr>
        <w:t>4.车辆数量要求:按</w:t>
      </w:r>
      <w:r>
        <w:rPr>
          <w:rFonts w:hint="eastAsia" w:ascii="宋体" w:hAnsi="宋体" w:cs="宋体"/>
          <w:sz w:val="24"/>
          <w:szCs w:val="24"/>
          <w:lang w:eastAsia="zh-CN"/>
        </w:rPr>
        <w:t>河南省人民医院豫东北医院</w:t>
      </w:r>
      <w:r>
        <w:rPr>
          <w:rFonts w:hint="eastAsia" w:ascii="宋体" w:hAnsi="宋体" w:cs="宋体"/>
          <w:sz w:val="24"/>
          <w:szCs w:val="24"/>
        </w:rPr>
        <w:t xml:space="preserve">实际需求提供。 </w:t>
      </w:r>
    </w:p>
    <w:p w14:paraId="36B7E29F">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5.车辆环保要求：拟投入运行的车辆，必须符合郑州市以上政府和相关机构关于排放标准要求和环保要求，并提供相关证明材料。 </w:t>
      </w:r>
    </w:p>
    <w:p w14:paraId="477DB0AC">
      <w:pPr>
        <w:spacing w:line="396" w:lineRule="auto"/>
        <w:ind w:firstLine="480" w:firstLineChars="200"/>
        <w:rPr>
          <w:rFonts w:hint="eastAsia" w:ascii="宋体" w:hAnsi="宋体" w:cs="宋体"/>
          <w:sz w:val="24"/>
          <w:szCs w:val="24"/>
        </w:rPr>
      </w:pPr>
      <w:r>
        <w:rPr>
          <w:rFonts w:hint="eastAsia" w:ascii="宋体" w:hAnsi="宋体" w:cs="宋体"/>
          <w:sz w:val="24"/>
          <w:szCs w:val="24"/>
        </w:rPr>
        <w:t>6.响应人提供的车辆技术状况性能必须良好，符合国家有关车辆行驶法规的车辆。车辆必须为环保绿标车，车内配备冷暖空调，车厢内外需整洁卫生、车窗明亮。</w:t>
      </w:r>
    </w:p>
    <w:p w14:paraId="3BEF9831">
      <w:pPr>
        <w:spacing w:line="396" w:lineRule="auto"/>
        <w:ind w:firstLine="480" w:firstLineChars="200"/>
        <w:rPr>
          <w:rFonts w:hint="eastAsia" w:ascii="宋体" w:hAnsi="宋体" w:cs="宋体"/>
          <w:sz w:val="24"/>
          <w:szCs w:val="24"/>
        </w:rPr>
      </w:pPr>
      <w:r>
        <w:rPr>
          <w:rFonts w:hint="eastAsia" w:ascii="宋体" w:hAnsi="宋体" w:cs="宋体"/>
          <w:sz w:val="24"/>
          <w:szCs w:val="24"/>
        </w:rPr>
        <w:t>7.响应人提供车辆要求保证办理好该车正常行驶所需的各种证件及规定缴费证齐全，车上配备灭火器、逃生锤及警示性标志牌。随带提供：行驶证、税务证、购置费证、保险卡，提供的资料应保证真实有效，否则就此产生的责任均由成交人承担。各租赁车辆配备钥匙、防盗器、千斤顶、备胎、轮胎扳手、螺丝刀、火花塞套筒等随车工具及紧急停车警示牌一只。</w:t>
      </w:r>
    </w:p>
    <w:p w14:paraId="71AE643E">
      <w:pPr>
        <w:spacing w:line="396" w:lineRule="auto"/>
        <w:rPr>
          <w:rFonts w:hint="eastAsia" w:ascii="宋体" w:hAnsi="宋体" w:cs="宋体"/>
          <w:b/>
          <w:sz w:val="24"/>
          <w:szCs w:val="24"/>
        </w:rPr>
      </w:pPr>
      <w:r>
        <w:rPr>
          <w:rFonts w:hint="eastAsia" w:ascii="宋体" w:hAnsi="宋体" w:cs="宋体"/>
          <w:b/>
          <w:sz w:val="24"/>
          <w:szCs w:val="24"/>
        </w:rPr>
        <w:t xml:space="preserve">3）驾驶员要求 </w:t>
      </w:r>
    </w:p>
    <w:p w14:paraId="4A489390">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1.驾驶员必须持有道路旅客运输从业资格证及准驾车型的相应驾驶证。 </w:t>
      </w:r>
    </w:p>
    <w:p w14:paraId="5D51CAA9">
      <w:pPr>
        <w:spacing w:line="396" w:lineRule="auto"/>
        <w:ind w:firstLine="480" w:firstLineChars="200"/>
        <w:rPr>
          <w:rFonts w:hint="eastAsia" w:ascii="宋体" w:hAnsi="宋体" w:cs="宋体"/>
          <w:sz w:val="24"/>
          <w:szCs w:val="24"/>
        </w:rPr>
      </w:pPr>
      <w:r>
        <w:rPr>
          <w:rFonts w:hint="eastAsia" w:ascii="宋体" w:hAnsi="宋体" w:cs="宋体"/>
          <w:sz w:val="24"/>
          <w:szCs w:val="24"/>
        </w:rPr>
        <w:t>2.随车驾驶员必须符合国家相关规定，所有证件齐全。驾驶员出车衣着整齐、干净，保持良好精神，遵守采购人规章制度，礼貌对待客人，保证按时到位，车容整洁，安全平稳行车，服从采购人的合理安排。</w:t>
      </w:r>
    </w:p>
    <w:p w14:paraId="25D89CF3">
      <w:pPr>
        <w:spacing w:line="396" w:lineRule="auto"/>
        <w:ind w:firstLine="480" w:firstLineChars="200"/>
        <w:rPr>
          <w:rFonts w:hint="eastAsia" w:ascii="宋体" w:hAnsi="宋体" w:cs="宋体"/>
          <w:sz w:val="24"/>
          <w:szCs w:val="24"/>
        </w:rPr>
      </w:pPr>
      <w:r>
        <w:rPr>
          <w:rFonts w:hint="eastAsia" w:ascii="宋体" w:hAnsi="宋体" w:cs="宋体"/>
          <w:sz w:val="24"/>
          <w:szCs w:val="24"/>
        </w:rPr>
        <w:t>3.车辆驾驶员必须具有五年以上驾驶经验，55岁以下，身体健康,安全文明驾驶,并保持车辆清洁，需提供驾驶员的驾驶证复印件（加盖公章）等证明资料。</w:t>
      </w:r>
    </w:p>
    <w:p w14:paraId="0209CACE">
      <w:pPr>
        <w:spacing w:line="396" w:lineRule="auto"/>
        <w:ind w:firstLine="480" w:firstLineChars="200"/>
        <w:rPr>
          <w:rFonts w:hint="eastAsia" w:ascii="宋体" w:hAnsi="宋体" w:cs="宋体"/>
          <w:sz w:val="24"/>
          <w:szCs w:val="24"/>
        </w:rPr>
      </w:pPr>
      <w:r>
        <w:rPr>
          <w:rFonts w:hint="eastAsia" w:ascii="宋体" w:hAnsi="宋体" w:cs="宋体"/>
          <w:sz w:val="24"/>
          <w:szCs w:val="24"/>
        </w:rPr>
        <w:t>4.三年内（2020年1月1日至磋商截止时间止）无重大以上交通责任事故记录（自行承诺，格式自拟）。</w:t>
      </w:r>
    </w:p>
    <w:p w14:paraId="4CB600F9">
      <w:pPr>
        <w:spacing w:line="396" w:lineRule="auto"/>
        <w:rPr>
          <w:rFonts w:hint="eastAsia" w:ascii="宋体" w:hAnsi="宋体" w:cs="宋体"/>
          <w:b/>
          <w:sz w:val="24"/>
          <w:szCs w:val="24"/>
        </w:rPr>
      </w:pPr>
      <w:r>
        <w:rPr>
          <w:rFonts w:hint="eastAsia" w:ascii="宋体" w:hAnsi="宋体" w:cs="宋体"/>
          <w:b/>
          <w:sz w:val="24"/>
          <w:szCs w:val="24"/>
        </w:rPr>
        <w:t>4）对成交人服务要求</w:t>
      </w:r>
    </w:p>
    <w:p w14:paraId="7D503CE1">
      <w:pPr>
        <w:spacing w:line="396" w:lineRule="auto"/>
        <w:ind w:firstLine="480" w:firstLineChars="200"/>
        <w:rPr>
          <w:rFonts w:hint="eastAsia" w:ascii="宋体" w:hAnsi="宋体" w:cs="宋体"/>
          <w:sz w:val="24"/>
          <w:szCs w:val="24"/>
        </w:rPr>
      </w:pPr>
      <w:r>
        <w:rPr>
          <w:rFonts w:hint="eastAsia" w:ascii="宋体" w:hAnsi="宋体" w:cs="宋体"/>
          <w:sz w:val="24"/>
          <w:szCs w:val="24"/>
        </w:rPr>
        <w:t>1.定期组织上岗上线人员安全教育（每月不少于2次）。</w:t>
      </w:r>
    </w:p>
    <w:p w14:paraId="0A3C6E37">
      <w:pPr>
        <w:spacing w:line="396" w:lineRule="auto"/>
        <w:ind w:firstLine="480" w:firstLineChars="200"/>
        <w:rPr>
          <w:rFonts w:hint="eastAsia" w:ascii="宋体" w:hAnsi="宋体" w:cs="宋体"/>
          <w:color w:val="00B0F0"/>
          <w:sz w:val="24"/>
          <w:szCs w:val="24"/>
        </w:rPr>
      </w:pPr>
      <w:r>
        <w:rPr>
          <w:rFonts w:hint="eastAsia" w:ascii="宋体" w:hAnsi="宋体" w:cs="宋体"/>
          <w:sz w:val="24"/>
          <w:szCs w:val="24"/>
        </w:rPr>
        <w:t xml:space="preserve">2.成交人必须提供拟投入服务车型最新彩色照片及行驶证复印件（原件成交后备查）。 </w:t>
      </w:r>
    </w:p>
    <w:p w14:paraId="4B5CEBC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3.认真执行“三检”（出车前、行驶中、收车后）制度，做好车辆例行保养工作，遵守交通 法规，安全运行。 </w:t>
      </w:r>
    </w:p>
    <w:p w14:paraId="46CEFDA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4.坚持车辆等级评定和二级维护制度，车辆技术状况符合要求，设备齐全，有合格的消防灭火器具、逃生锤、警示停车牌、三角木等。 </w:t>
      </w:r>
    </w:p>
    <w:p w14:paraId="0DE6A666">
      <w:pPr>
        <w:spacing w:line="396" w:lineRule="auto"/>
        <w:ind w:firstLine="480" w:firstLineChars="200"/>
        <w:rPr>
          <w:rFonts w:hint="eastAsia" w:ascii="宋体" w:hAnsi="宋体" w:cs="宋体"/>
          <w:color w:val="00B0F0"/>
          <w:sz w:val="24"/>
          <w:szCs w:val="24"/>
          <w:highlight w:val="yellow"/>
        </w:rPr>
      </w:pPr>
      <w:r>
        <w:rPr>
          <w:rFonts w:hint="eastAsia" w:ascii="宋体" w:hAnsi="宋体" w:cs="宋体"/>
          <w:sz w:val="24"/>
          <w:szCs w:val="24"/>
        </w:rPr>
        <w:t>5.按核定人数，严禁“三品”（易燃、易爆、危险品）上车。</w:t>
      </w:r>
    </w:p>
    <w:p w14:paraId="648A54A5">
      <w:pPr>
        <w:spacing w:line="396" w:lineRule="auto"/>
        <w:ind w:firstLine="480" w:firstLineChars="200"/>
        <w:rPr>
          <w:rFonts w:hint="eastAsia" w:ascii="宋体" w:hAnsi="宋体" w:cs="宋体"/>
          <w:sz w:val="24"/>
          <w:szCs w:val="24"/>
        </w:rPr>
      </w:pPr>
      <w:r>
        <w:rPr>
          <w:rFonts w:hint="eastAsia" w:ascii="宋体" w:hAnsi="宋体" w:cs="宋体"/>
          <w:sz w:val="24"/>
          <w:szCs w:val="24"/>
        </w:rPr>
        <w:t>6.保障车辆在规定时间点前5至10分钟到位，特殊情况除外。</w:t>
      </w:r>
    </w:p>
    <w:p w14:paraId="29DE239F">
      <w:pPr>
        <w:spacing w:line="396" w:lineRule="auto"/>
        <w:rPr>
          <w:rFonts w:hint="eastAsia" w:ascii="宋体" w:hAnsi="宋体" w:cs="宋体"/>
          <w:b/>
          <w:sz w:val="24"/>
          <w:szCs w:val="24"/>
        </w:rPr>
      </w:pPr>
      <w:r>
        <w:rPr>
          <w:rFonts w:hint="eastAsia" w:ascii="宋体" w:hAnsi="宋体" w:cs="宋体"/>
          <w:b/>
          <w:sz w:val="24"/>
          <w:szCs w:val="24"/>
        </w:rPr>
        <w:t>5）事故车辆处理方式及时间要求</w:t>
      </w:r>
    </w:p>
    <w:p w14:paraId="4A0950E5">
      <w:pPr>
        <w:spacing w:line="396" w:lineRule="auto"/>
        <w:ind w:firstLine="480" w:firstLineChars="200"/>
        <w:rPr>
          <w:rFonts w:hint="eastAsia" w:ascii="宋体" w:hAnsi="宋体" w:cs="宋体"/>
          <w:sz w:val="24"/>
          <w:szCs w:val="24"/>
        </w:rPr>
      </w:pPr>
      <w:r>
        <w:rPr>
          <w:rFonts w:hint="eastAsia" w:ascii="宋体" w:hAnsi="宋体" w:cs="宋体"/>
          <w:sz w:val="24"/>
          <w:szCs w:val="24"/>
        </w:rPr>
        <w:t>1.成交人保证所有营运车辆的车质、车况和准时出车，确保车辆正常营运。行车载客时必须遵守交通规则，合理操作确保采购人乘客乘车及上下安全，如因违章行车或操作不合理发生交通事故而造成乘客损失，按国家《道路交通事故处理方法》的有关规定，一切费用由成交人负责赔偿。</w:t>
      </w:r>
    </w:p>
    <w:p w14:paraId="62713BA1">
      <w:pPr>
        <w:spacing w:line="396" w:lineRule="auto"/>
        <w:ind w:firstLine="480" w:firstLineChars="200"/>
        <w:rPr>
          <w:rFonts w:hint="eastAsia" w:ascii="宋体" w:hAnsi="宋体" w:cs="宋体"/>
          <w:sz w:val="24"/>
          <w:szCs w:val="24"/>
        </w:rPr>
      </w:pPr>
      <w:r>
        <w:rPr>
          <w:rFonts w:hint="eastAsia" w:ascii="宋体" w:hAnsi="宋体" w:cs="宋体"/>
          <w:sz w:val="24"/>
          <w:szCs w:val="24"/>
        </w:rPr>
        <w:t>2.合同履行期间，如若成交人出现后果较为严重的交通事故，院方有权要求成交人依法将所有后续事宜处理完毕，并有权在事后决定是否单方面终止合同。</w:t>
      </w:r>
    </w:p>
    <w:p w14:paraId="2D09728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3.车辆发生交通事故，成交人立即通知交通管理部门，全力配合交管部门处理车辆事故，与此同时通知租赁单位事故发生地，成交人需立即调配备用车辆达出事地点以保证通勤。 </w:t>
      </w:r>
    </w:p>
    <w:p w14:paraId="5E7C1D47">
      <w:pPr>
        <w:spacing w:line="396" w:lineRule="auto"/>
        <w:ind w:firstLine="480" w:firstLineChars="200"/>
        <w:rPr>
          <w:rFonts w:hint="eastAsia" w:ascii="宋体" w:hAnsi="宋体" w:cs="宋体"/>
          <w:sz w:val="24"/>
          <w:szCs w:val="24"/>
        </w:rPr>
      </w:pPr>
      <w:r>
        <w:rPr>
          <w:rFonts w:hint="eastAsia" w:ascii="宋体" w:hAnsi="宋体" w:cs="宋体"/>
          <w:sz w:val="24"/>
          <w:szCs w:val="24"/>
        </w:rPr>
        <w:t>4.协议履行期间如发生安全事故，招标方有权暂停支付所有的车辆租赁费，直至事故处理完毕。如果因成交人提供车辆导致的安全事故，使得招标方被任何第三方追究法律责任而造成招标方损害的，招标方有权解除合同并由乙方承担所有经济损失和法律责任。响应人响应时应考虑上述风险。</w:t>
      </w:r>
    </w:p>
    <w:p w14:paraId="5A7C2461">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5.非事故车辆故障处理及维修期间的备用车辆的解决方法：非事故车辆在当班期间出现故障，不能及时修复，应马上另派车辆接送，并不得额外加收费用。 </w:t>
      </w:r>
    </w:p>
    <w:p w14:paraId="678C732E">
      <w:pPr>
        <w:spacing w:line="396" w:lineRule="auto"/>
        <w:ind w:firstLine="480" w:firstLineChars="200"/>
        <w:rPr>
          <w:rFonts w:hint="eastAsia" w:ascii="宋体" w:hAnsi="宋体" w:cs="宋体"/>
          <w:sz w:val="24"/>
          <w:szCs w:val="24"/>
        </w:rPr>
      </w:pPr>
      <w:r>
        <w:rPr>
          <w:rFonts w:hint="eastAsia" w:ascii="宋体" w:hAnsi="宋体" w:cs="宋体"/>
          <w:sz w:val="24"/>
          <w:szCs w:val="24"/>
        </w:rPr>
        <w:t>6.日常车辆维护要求：成交人需定期进行车辆的维护与保养，因此而产生的费用由成交人自行承担。</w:t>
      </w:r>
    </w:p>
    <w:p w14:paraId="122B92AA">
      <w:pPr>
        <w:spacing w:line="396" w:lineRule="auto"/>
        <w:rPr>
          <w:rFonts w:hint="eastAsia" w:ascii="宋体" w:hAnsi="宋体" w:cs="宋体"/>
          <w:b/>
          <w:sz w:val="24"/>
          <w:szCs w:val="24"/>
        </w:rPr>
      </w:pPr>
      <w:r>
        <w:rPr>
          <w:rFonts w:hint="eastAsia" w:ascii="宋体" w:hAnsi="宋体" w:cs="宋体"/>
          <w:b/>
          <w:sz w:val="24"/>
          <w:szCs w:val="24"/>
        </w:rPr>
        <w:t>6）安全责任要求：</w:t>
      </w:r>
    </w:p>
    <w:p w14:paraId="2CA64D44">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1.车辆审验、各种交通规费、保险、及相关证件的办理由成交人在到期前的5天内办理完成，逾期不办理造成的损失由成交人支付。 </w:t>
      </w:r>
    </w:p>
    <w:p w14:paraId="02EEE473">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2.采购人在使用租赁车辆期间，车辆发生故障，应停止使用并立即更换同等档次车辆。 </w:t>
      </w:r>
    </w:p>
    <w:p w14:paraId="21BED2D7">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3.合同执行期间，成交人行车载客必须遵守交通依法行驶规则，如造成交通事故或乘客损害，要服从交警的现场指挥，并负责处理事故的相关事宜。 </w:t>
      </w:r>
    </w:p>
    <w:p w14:paraId="30AB4B64">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4.成交人自行承担服务车辆的油料费、维修费、路桥费以及人员工资、保险等一切费用。 </w:t>
      </w:r>
    </w:p>
    <w:p w14:paraId="3677F82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5.成交人派出人员工资、福利、医疗、保险均由成交人与员工商定。如发生劳资纠纷，由成交人解决，采购人不承担任何责任。 </w:t>
      </w:r>
    </w:p>
    <w:p w14:paraId="33787658">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6.在服务期间车辆如需维修、保养，或季审、年审、接受定期检审及其采购人认可的合理因素，成交人可以同等车型临时替换采购人的车辆和驾驶员，但必须提前报备采购人车辆管理部门。 </w:t>
      </w:r>
    </w:p>
    <w:p w14:paraId="2F60D6F3">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7.服务期限内，成交人必须确保在约定的时间内提供足够的车辆及人员为采购人提供服务，所提供的车辆须为自出厂之日起两年以内或总里程不超过 20 万公里，成交人所提供的车辆需符合国家规定的安全环保等要求，车辆在使用期间如确需维修、保养，或季审、年审、接受定期检审及其它经采购人认可的合理因素而造成需要暂停运行时，成交人必须调派同等条件的车辆和驾驶人员供采购人使用及服务。 </w:t>
      </w:r>
    </w:p>
    <w:p w14:paraId="3122FEF8">
      <w:pPr>
        <w:spacing w:line="396" w:lineRule="auto"/>
        <w:ind w:firstLine="480" w:firstLineChars="200"/>
        <w:rPr>
          <w:rFonts w:hint="eastAsia" w:ascii="宋体" w:hAnsi="宋体" w:cs="宋体"/>
          <w:sz w:val="24"/>
          <w:szCs w:val="24"/>
        </w:rPr>
      </w:pPr>
      <w:r>
        <w:rPr>
          <w:rFonts w:hint="eastAsia" w:ascii="宋体" w:hAnsi="宋体" w:cs="宋体"/>
          <w:sz w:val="24"/>
          <w:szCs w:val="24"/>
        </w:rPr>
        <w:t>8.如因成交人原因，不能在约定的时间内提供服务的，采购人有权向成交人发出整改通知，违反三次以上的，有权终止成交人的服务资格。</w:t>
      </w:r>
    </w:p>
    <w:p w14:paraId="269C5001">
      <w:pPr>
        <w:spacing w:line="396" w:lineRule="auto"/>
        <w:rPr>
          <w:rFonts w:hint="eastAsia" w:ascii="宋体" w:hAnsi="宋体" w:cs="宋体"/>
          <w:b/>
          <w:sz w:val="24"/>
          <w:szCs w:val="24"/>
        </w:rPr>
      </w:pPr>
      <w:r>
        <w:rPr>
          <w:rFonts w:hint="eastAsia" w:ascii="宋体" w:hAnsi="宋体" w:cs="宋体"/>
          <w:b/>
          <w:sz w:val="24"/>
          <w:szCs w:val="24"/>
        </w:rPr>
        <w:t xml:space="preserve">7）合同内容的提前约定 </w:t>
      </w:r>
    </w:p>
    <w:p w14:paraId="55B5FD05">
      <w:pPr>
        <w:spacing w:line="396" w:lineRule="auto"/>
        <w:ind w:firstLine="480" w:firstLineChars="200"/>
        <w:rPr>
          <w:rFonts w:hint="eastAsia" w:ascii="宋体" w:hAnsi="宋体" w:cs="宋体"/>
          <w:sz w:val="24"/>
          <w:szCs w:val="24"/>
        </w:rPr>
      </w:pPr>
      <w:r>
        <w:rPr>
          <w:rFonts w:hint="eastAsia" w:ascii="宋体" w:hAnsi="宋体" w:cs="宋体"/>
          <w:sz w:val="24"/>
          <w:szCs w:val="24"/>
        </w:rPr>
        <w:t>1.双方合同起始时间为招标后双方合同签订时间，合同期限为</w:t>
      </w:r>
      <w:r>
        <w:rPr>
          <w:rFonts w:hint="eastAsia" w:ascii="宋体" w:hAnsi="宋体" w:cs="宋体"/>
          <w:sz w:val="24"/>
          <w:szCs w:val="24"/>
          <w:lang w:val="en-US" w:eastAsia="zh-CN"/>
        </w:rPr>
        <w:t>1</w:t>
      </w:r>
      <w:r>
        <w:rPr>
          <w:rFonts w:hint="eastAsia" w:ascii="宋体" w:hAnsi="宋体" w:cs="宋体"/>
          <w:sz w:val="24"/>
          <w:szCs w:val="24"/>
        </w:rPr>
        <w:t xml:space="preserve">年。 </w:t>
      </w:r>
    </w:p>
    <w:p w14:paraId="41B88DA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2.按照相关规定，双方合同期满后合同自动终止，院方需要重新组织招标；由于招标程序过程相对较长，院方有权在合同履行期间，有权自行选择下次招标工作的开始时间。 </w:t>
      </w:r>
    </w:p>
    <w:p w14:paraId="601FC5B1">
      <w:pPr>
        <w:spacing w:line="396" w:lineRule="auto"/>
        <w:ind w:firstLine="480" w:firstLineChars="200"/>
        <w:rPr>
          <w:rFonts w:hint="eastAsia" w:ascii="宋体" w:hAnsi="宋体" w:cs="宋体"/>
          <w:sz w:val="24"/>
          <w:szCs w:val="24"/>
        </w:rPr>
      </w:pPr>
      <w:r>
        <w:rPr>
          <w:rFonts w:hint="eastAsia" w:ascii="宋体" w:hAnsi="宋体" w:cs="宋体"/>
          <w:sz w:val="24"/>
          <w:szCs w:val="24"/>
        </w:rPr>
        <w:t>3.成交人须缴纳1万元履约保证金，作为履行合同的保证；双方合同期满后 30 天内，院方无息退还履约保证金。合同履行期间，凡因成交人原因造成的交通事故或经济损失，院方有权单方面先行自履约保证金中支付；以上费用支付后，成交方应在 10 天补齐履约保证金，否则视为放弃合同，院方不再退还履约保证金。</w:t>
      </w:r>
    </w:p>
    <w:p w14:paraId="3DEFF8B5">
      <w:pPr>
        <w:spacing w:line="396" w:lineRule="auto"/>
        <w:ind w:firstLine="480" w:firstLineChars="200"/>
        <w:rPr>
          <w:rFonts w:hint="eastAsia" w:ascii="宋体" w:hAnsi="宋体" w:cs="宋体"/>
          <w:sz w:val="24"/>
          <w:szCs w:val="24"/>
        </w:rPr>
      </w:pPr>
      <w:r>
        <w:rPr>
          <w:rFonts w:hint="eastAsia" w:ascii="宋体" w:hAnsi="宋体" w:cs="宋体"/>
          <w:sz w:val="24"/>
          <w:szCs w:val="24"/>
        </w:rPr>
        <w:t>4.合同履行期间，如若成交人出现后果较为严重的交通事故，院方有权要求成交人依法将所有后续事宜处理完毕，并有权在事后决定是否单方面终止合同。</w:t>
      </w:r>
    </w:p>
    <w:p w14:paraId="3A2516B0">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5.合同履行期间，成交人如若因不可抗拒原因需要终止合同，须提前 60 天、以书面形式告知院方；由于违反本条约定，给院方造成的经济损失，按照 2.5中相关约定执行。 </w:t>
      </w:r>
    </w:p>
    <w:p w14:paraId="3BE43D19">
      <w:pPr>
        <w:spacing w:line="396" w:lineRule="auto"/>
        <w:ind w:firstLine="480" w:firstLineChars="200"/>
        <w:rPr>
          <w:rFonts w:hint="eastAsia" w:ascii="宋体" w:hAnsi="宋体" w:cs="宋体"/>
          <w:sz w:val="24"/>
          <w:szCs w:val="24"/>
        </w:rPr>
      </w:pPr>
      <w:r>
        <w:rPr>
          <w:rFonts w:hint="eastAsia" w:ascii="宋体" w:hAnsi="宋体" w:cs="宋体"/>
          <w:sz w:val="24"/>
          <w:szCs w:val="24"/>
        </w:rPr>
        <w:t>6.合同履行期间，院方如若因不可抗拒原因需要终止合同，须提前 30 天、以书面形式告知成交人，同时不承担任何经济责任。</w:t>
      </w:r>
    </w:p>
    <w:p w14:paraId="3E08B5C8">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7.成交人在双方合同履行期间，不得以任何理由、以任何形式向他人转包。 </w:t>
      </w:r>
    </w:p>
    <w:p w14:paraId="6F32A15B">
      <w:pPr>
        <w:spacing w:line="396" w:lineRule="auto"/>
        <w:ind w:firstLine="480" w:firstLineChars="200"/>
        <w:rPr>
          <w:rFonts w:hint="eastAsia" w:ascii="宋体" w:hAnsi="宋体" w:cs="宋体"/>
          <w:sz w:val="24"/>
          <w:szCs w:val="24"/>
        </w:rPr>
      </w:pPr>
      <w:r>
        <w:rPr>
          <w:rFonts w:hint="eastAsia" w:ascii="宋体" w:hAnsi="宋体" w:cs="宋体"/>
          <w:sz w:val="24"/>
          <w:szCs w:val="24"/>
        </w:rPr>
        <w:t>8.响应人所报的车辆每天单价不得高于相对应的最高限价，否则视为无效响应。</w:t>
      </w:r>
    </w:p>
    <w:p w14:paraId="046508E3">
      <w:pPr>
        <w:spacing w:line="396" w:lineRule="auto"/>
        <w:ind w:firstLine="480" w:firstLineChars="200"/>
        <w:rPr>
          <w:rFonts w:hint="eastAsia" w:ascii="宋体" w:hAnsi="宋体" w:cs="宋体"/>
          <w:sz w:val="24"/>
          <w:szCs w:val="24"/>
        </w:rPr>
      </w:pPr>
      <w:r>
        <w:rPr>
          <w:rFonts w:hint="eastAsia" w:ascii="宋体" w:hAnsi="宋体" w:cs="宋体"/>
          <w:sz w:val="24"/>
          <w:szCs w:val="24"/>
        </w:rPr>
        <w:t>9.响应人须按车辆每天用车报价。全部服务的费用包含在响应总价内，含租赁车辆的季审、年审、轮胎、维修、燃料、供养、税金、营运费、管理费、人员人工、工具器材、损耗品及材料、购置车辆各种保险和乘客意外事故险等一切费用。响应人在响应文件报价的单价须包含完成该项目发生的全部费用，合同期内采购人不再另行支付任何费用（含政策性调整的社会保险费用）。 响应人根据采购人提供的价格参考表的内容及顺序作出详细的分项报价。</w:t>
      </w:r>
    </w:p>
    <w:p w14:paraId="3312A470">
      <w:pPr>
        <w:pStyle w:val="13"/>
        <w:rPr>
          <w:rFonts w:hint="eastAsia" w:ascii="宋体" w:hAnsi="宋体" w:cs="宋体"/>
          <w:color w:val="00B0F0"/>
        </w:rPr>
      </w:pPr>
    </w:p>
    <w:p w14:paraId="6D3B2A76">
      <w:pPr>
        <w:rPr>
          <w:rStyle w:val="61"/>
          <w:rFonts w:hint="eastAsia" w:ascii="宋体" w:hAnsi="宋体" w:cs="宋体"/>
          <w:color w:val="00B0F0"/>
          <w:sz w:val="36"/>
          <w:szCs w:val="16"/>
        </w:rPr>
      </w:pPr>
      <w:bookmarkStart w:id="116" w:name="_Toc132900258"/>
      <w:bookmarkStart w:id="117" w:name="_Toc22109"/>
      <w:r>
        <w:rPr>
          <w:rStyle w:val="61"/>
          <w:rFonts w:hint="eastAsia" w:ascii="宋体" w:hAnsi="宋体" w:cs="宋体"/>
          <w:color w:val="00B0F0"/>
          <w:sz w:val="36"/>
          <w:szCs w:val="16"/>
        </w:rPr>
        <w:br w:type="page"/>
      </w:r>
    </w:p>
    <w:p w14:paraId="11D8DF8A">
      <w:pPr>
        <w:spacing w:line="360" w:lineRule="auto"/>
        <w:jc w:val="center"/>
        <w:rPr>
          <w:rStyle w:val="61"/>
          <w:rFonts w:hint="eastAsia" w:ascii="宋体" w:hAnsi="宋体" w:cs="宋体"/>
          <w:sz w:val="36"/>
          <w:szCs w:val="16"/>
        </w:rPr>
      </w:pPr>
      <w:r>
        <w:rPr>
          <w:rStyle w:val="61"/>
          <w:rFonts w:hint="eastAsia" w:ascii="宋体" w:hAnsi="宋体" w:cs="宋体"/>
          <w:sz w:val="36"/>
          <w:szCs w:val="16"/>
        </w:rPr>
        <w:t>第六章  响应文件格式</w:t>
      </w:r>
      <w:bookmarkEnd w:id="116"/>
    </w:p>
    <w:bookmarkEnd w:id="117"/>
    <w:p w14:paraId="48046F8C">
      <w:pPr>
        <w:pStyle w:val="42"/>
        <w:ind w:firstLine="0" w:firstLineChars="0"/>
        <w:rPr>
          <w:rFonts w:hint="eastAsia" w:ascii="宋体" w:hAnsi="宋体" w:cs="宋体"/>
        </w:rPr>
      </w:pPr>
    </w:p>
    <w:p w14:paraId="6D383376">
      <w:pPr>
        <w:spacing w:line="360" w:lineRule="auto"/>
        <w:jc w:val="center"/>
        <w:rPr>
          <w:rFonts w:hint="eastAsia" w:ascii="宋体" w:hAnsi="宋体" w:cs="宋体"/>
          <w:b/>
          <w:color w:val="000000"/>
        </w:rPr>
      </w:pPr>
      <w:r>
        <w:rPr>
          <w:rFonts w:hint="eastAsia" w:ascii="宋体" w:hAnsi="宋体" w:cs="宋体"/>
          <w:b/>
          <w:color w:val="000000"/>
          <w:sz w:val="28"/>
          <w:szCs w:val="28"/>
        </w:rPr>
        <w:t>（做出</w:t>
      </w:r>
      <w:r>
        <w:rPr>
          <w:rFonts w:hint="eastAsia" w:ascii="宋体" w:hAnsi="宋体" w:cs="宋体"/>
          <w:b/>
          <w:color w:val="000000"/>
          <w:sz w:val="40"/>
          <w:szCs w:val="28"/>
        </w:rPr>
        <w:t>详细</w:t>
      </w:r>
      <w:r>
        <w:rPr>
          <w:rFonts w:hint="eastAsia" w:ascii="宋体" w:hAnsi="宋体" w:cs="宋体"/>
          <w:b/>
          <w:color w:val="000000"/>
          <w:sz w:val="28"/>
          <w:szCs w:val="28"/>
        </w:rPr>
        <w:t>目录，并标清页码）</w:t>
      </w:r>
    </w:p>
    <w:p w14:paraId="201B1B66">
      <w:pPr>
        <w:spacing w:line="360" w:lineRule="auto"/>
        <w:rPr>
          <w:rFonts w:hint="eastAsia" w:ascii="宋体" w:hAnsi="宋体" w:cs="宋体"/>
        </w:rPr>
      </w:pPr>
      <w:r>
        <w:rPr>
          <w:rFonts w:hint="eastAsia" w:ascii="宋体" w:hAnsi="宋体" w:cs="宋体"/>
          <w:sz w:val="24"/>
        </w:rPr>
        <w:t>第一部分：商务文件</w:t>
      </w:r>
    </w:p>
    <w:p w14:paraId="4AF6D053">
      <w:pPr>
        <w:spacing w:line="360" w:lineRule="auto"/>
        <w:rPr>
          <w:rFonts w:hint="eastAsia" w:ascii="宋体" w:hAnsi="宋体" w:cs="宋体"/>
          <w:sz w:val="24"/>
        </w:rPr>
      </w:pPr>
      <w:r>
        <w:rPr>
          <w:rFonts w:hint="eastAsia" w:ascii="宋体" w:hAnsi="宋体" w:cs="宋体"/>
          <w:sz w:val="24"/>
        </w:rPr>
        <w:t>（1）磋商函</w:t>
      </w:r>
    </w:p>
    <w:p w14:paraId="79A2E9CC">
      <w:pPr>
        <w:spacing w:line="360" w:lineRule="auto"/>
        <w:rPr>
          <w:rFonts w:hint="eastAsia" w:ascii="宋体" w:hAnsi="宋体" w:cs="宋体"/>
          <w:sz w:val="24"/>
        </w:rPr>
      </w:pPr>
      <w:r>
        <w:rPr>
          <w:rFonts w:hint="eastAsia" w:ascii="宋体" w:hAnsi="宋体" w:cs="宋体"/>
          <w:sz w:val="24"/>
        </w:rPr>
        <w:t>（2）响应报价一览表</w:t>
      </w:r>
    </w:p>
    <w:p w14:paraId="79F03BA8">
      <w:pPr>
        <w:spacing w:line="360" w:lineRule="auto"/>
        <w:rPr>
          <w:rFonts w:hint="eastAsia" w:ascii="宋体" w:hAnsi="宋体" w:cs="宋体"/>
          <w:sz w:val="24"/>
        </w:rPr>
      </w:pPr>
      <w:r>
        <w:rPr>
          <w:rFonts w:hint="eastAsia" w:ascii="宋体" w:hAnsi="宋体" w:cs="宋体"/>
          <w:sz w:val="24"/>
        </w:rPr>
        <w:t>（3）法定代表人授权书</w:t>
      </w:r>
    </w:p>
    <w:p w14:paraId="102D8250">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color w:val="000000"/>
        </w:rPr>
        <w:t>分项报价表</w:t>
      </w:r>
    </w:p>
    <w:p w14:paraId="3CECE84A">
      <w:pPr>
        <w:spacing w:line="360" w:lineRule="auto"/>
        <w:rPr>
          <w:rFonts w:hint="eastAsia" w:ascii="宋体" w:hAnsi="宋体" w:cs="宋体"/>
          <w:sz w:val="24"/>
        </w:rPr>
      </w:pPr>
      <w:r>
        <w:rPr>
          <w:rFonts w:hint="eastAsia" w:ascii="宋体" w:hAnsi="宋体" w:cs="宋体"/>
          <w:sz w:val="24"/>
        </w:rPr>
        <w:t>（5）资格审查资料</w:t>
      </w:r>
    </w:p>
    <w:p w14:paraId="679845AF">
      <w:pPr>
        <w:spacing w:line="360" w:lineRule="auto"/>
        <w:rPr>
          <w:rFonts w:hint="eastAsia" w:ascii="宋体" w:hAnsi="宋体" w:cs="宋体"/>
          <w:sz w:val="24"/>
        </w:rPr>
      </w:pPr>
      <w:r>
        <w:rPr>
          <w:rFonts w:hint="eastAsia" w:ascii="宋体" w:hAnsi="宋体" w:cs="宋体"/>
          <w:sz w:val="24"/>
        </w:rPr>
        <w:t>（6）反商业贿赂承诺书</w:t>
      </w:r>
    </w:p>
    <w:p w14:paraId="57B62C81">
      <w:pPr>
        <w:spacing w:line="360" w:lineRule="auto"/>
        <w:rPr>
          <w:rFonts w:hint="eastAsia" w:ascii="宋体" w:hAnsi="宋体" w:cs="宋体"/>
          <w:sz w:val="24"/>
        </w:rPr>
      </w:pPr>
      <w:r>
        <w:rPr>
          <w:rFonts w:hint="eastAsia" w:ascii="宋体" w:hAnsi="宋体" w:cs="宋体"/>
          <w:sz w:val="24"/>
        </w:rPr>
        <w:t>（7）价格承诺函</w:t>
      </w:r>
    </w:p>
    <w:p w14:paraId="02D63A37">
      <w:pPr>
        <w:spacing w:line="360" w:lineRule="auto"/>
        <w:rPr>
          <w:rFonts w:hint="eastAsia" w:ascii="宋体" w:hAnsi="宋体" w:cs="宋体"/>
          <w:sz w:val="24"/>
        </w:rPr>
      </w:pPr>
      <w:r>
        <w:rPr>
          <w:rFonts w:hint="eastAsia" w:ascii="宋体" w:hAnsi="宋体" w:cs="宋体"/>
          <w:sz w:val="24"/>
        </w:rPr>
        <w:t>（8）类似业绩</w:t>
      </w:r>
    </w:p>
    <w:p w14:paraId="6F84124A">
      <w:pPr>
        <w:spacing w:line="360" w:lineRule="auto"/>
        <w:rPr>
          <w:rFonts w:hint="eastAsia" w:ascii="宋体" w:hAnsi="宋体" w:cs="宋体"/>
          <w:sz w:val="24"/>
        </w:rPr>
      </w:pPr>
      <w:r>
        <w:rPr>
          <w:rFonts w:hint="eastAsia" w:ascii="宋体" w:hAnsi="宋体" w:cs="宋体"/>
          <w:sz w:val="24"/>
        </w:rPr>
        <w:t>（9）企业实力</w:t>
      </w:r>
    </w:p>
    <w:p w14:paraId="38BE9793">
      <w:pPr>
        <w:spacing w:line="360" w:lineRule="auto"/>
        <w:rPr>
          <w:rFonts w:hint="eastAsia" w:ascii="宋体" w:hAnsi="宋体" w:cs="宋体"/>
          <w:sz w:val="24"/>
        </w:rPr>
      </w:pPr>
      <w:r>
        <w:rPr>
          <w:rFonts w:hint="eastAsia" w:ascii="宋体" w:hAnsi="宋体" w:cs="宋体"/>
          <w:sz w:val="24"/>
        </w:rPr>
        <w:t>（10）其他</w:t>
      </w:r>
    </w:p>
    <w:p w14:paraId="02C9A22C">
      <w:pPr>
        <w:spacing w:line="360" w:lineRule="auto"/>
        <w:rPr>
          <w:rFonts w:hint="eastAsia" w:ascii="宋体" w:hAnsi="宋体" w:cs="宋体"/>
          <w:sz w:val="24"/>
        </w:rPr>
      </w:pPr>
      <w:r>
        <w:rPr>
          <w:rFonts w:hint="eastAsia" w:ascii="宋体" w:hAnsi="宋体" w:cs="宋体"/>
          <w:sz w:val="24"/>
        </w:rPr>
        <w:t xml:space="preserve">（11）拟投入驾驶员配备情况  </w:t>
      </w:r>
    </w:p>
    <w:p w14:paraId="0C5F1534">
      <w:pPr>
        <w:spacing w:line="360" w:lineRule="auto"/>
        <w:rPr>
          <w:rFonts w:hint="eastAsia" w:ascii="宋体" w:hAnsi="宋体" w:cs="宋体"/>
          <w:sz w:val="24"/>
        </w:rPr>
      </w:pPr>
      <w:r>
        <w:rPr>
          <w:rFonts w:hint="eastAsia" w:ascii="宋体" w:hAnsi="宋体" w:cs="宋体"/>
          <w:sz w:val="24"/>
        </w:rPr>
        <w:t>（12）服务承诺</w:t>
      </w:r>
    </w:p>
    <w:p w14:paraId="36BD2D9B">
      <w:pPr>
        <w:spacing w:line="360" w:lineRule="auto"/>
        <w:rPr>
          <w:rFonts w:hint="eastAsia" w:ascii="宋体" w:hAnsi="宋体" w:cs="宋体"/>
          <w:sz w:val="24"/>
        </w:rPr>
      </w:pPr>
      <w:r>
        <w:rPr>
          <w:rFonts w:hint="eastAsia" w:ascii="宋体" w:hAnsi="宋体" w:cs="宋体"/>
          <w:sz w:val="24"/>
        </w:rPr>
        <w:t>第二部分：服务文件</w:t>
      </w:r>
    </w:p>
    <w:p w14:paraId="128B693F">
      <w:pPr>
        <w:numPr>
          <w:ilvl w:val="0"/>
          <w:numId w:val="4"/>
        </w:numPr>
        <w:spacing w:line="360" w:lineRule="auto"/>
        <w:rPr>
          <w:rFonts w:hint="eastAsia" w:ascii="宋体" w:hAnsi="宋体" w:cs="宋体"/>
          <w:sz w:val="24"/>
        </w:rPr>
      </w:pPr>
      <w:r>
        <w:rPr>
          <w:rFonts w:hint="eastAsia" w:ascii="宋体" w:hAnsi="宋体" w:cs="宋体"/>
          <w:sz w:val="24"/>
        </w:rPr>
        <w:t>《项目需求及技术规格要求》响应偏离表</w:t>
      </w:r>
    </w:p>
    <w:p w14:paraId="09514731">
      <w:pPr>
        <w:numPr>
          <w:ilvl w:val="0"/>
          <w:numId w:val="4"/>
        </w:numPr>
        <w:spacing w:line="360" w:lineRule="auto"/>
        <w:rPr>
          <w:rFonts w:hint="eastAsia" w:ascii="宋体" w:hAnsi="宋体" w:cs="宋体"/>
          <w:sz w:val="24"/>
        </w:rPr>
      </w:pPr>
      <w:r>
        <w:rPr>
          <w:rFonts w:hint="eastAsia" w:ascii="宋体" w:hAnsi="宋体" w:cs="宋体"/>
          <w:sz w:val="24"/>
        </w:rPr>
        <w:t>合同条款响应偏离表</w:t>
      </w:r>
    </w:p>
    <w:p w14:paraId="0E24EA36">
      <w:pPr>
        <w:spacing w:line="360" w:lineRule="auto"/>
        <w:rPr>
          <w:rFonts w:hint="eastAsia" w:ascii="宋体" w:hAnsi="宋体" w:cs="宋体"/>
          <w:sz w:val="24"/>
        </w:rPr>
      </w:pPr>
      <w:r>
        <w:rPr>
          <w:rFonts w:hint="eastAsia" w:ascii="宋体" w:hAnsi="宋体" w:cs="宋体"/>
          <w:sz w:val="24"/>
        </w:rPr>
        <w:t xml:space="preserve">（3）车辆维护方案 </w:t>
      </w:r>
    </w:p>
    <w:p w14:paraId="3939D111">
      <w:pPr>
        <w:spacing w:line="360" w:lineRule="auto"/>
        <w:rPr>
          <w:rFonts w:hint="eastAsia" w:ascii="宋体" w:hAnsi="宋体" w:cs="宋体"/>
          <w:sz w:val="24"/>
        </w:rPr>
      </w:pPr>
      <w:r>
        <w:rPr>
          <w:rFonts w:hint="eastAsia" w:ascii="宋体" w:hAnsi="宋体" w:cs="宋体"/>
          <w:sz w:val="24"/>
        </w:rPr>
        <w:t>（4）乘车人员安全保证措施方案</w:t>
      </w:r>
    </w:p>
    <w:p w14:paraId="7A163C88">
      <w:pPr>
        <w:spacing w:line="360" w:lineRule="auto"/>
        <w:rPr>
          <w:rFonts w:hint="eastAsia" w:ascii="宋体" w:hAnsi="宋体" w:cs="宋体"/>
          <w:sz w:val="24"/>
        </w:rPr>
      </w:pPr>
      <w:r>
        <w:rPr>
          <w:rFonts w:hint="eastAsia" w:ascii="宋体" w:hAnsi="宋体" w:cs="宋体"/>
          <w:sz w:val="24"/>
        </w:rPr>
        <w:t>（5）时间保证措施方案</w:t>
      </w:r>
    </w:p>
    <w:p w14:paraId="421D38EC">
      <w:pPr>
        <w:spacing w:line="360" w:lineRule="auto"/>
        <w:rPr>
          <w:rFonts w:hint="eastAsia" w:ascii="宋体" w:hAnsi="宋体" w:cs="宋体"/>
          <w:sz w:val="24"/>
        </w:rPr>
      </w:pPr>
      <w:r>
        <w:rPr>
          <w:rFonts w:hint="eastAsia" w:ascii="宋体" w:hAnsi="宋体" w:cs="宋体"/>
          <w:sz w:val="24"/>
        </w:rPr>
        <w:t xml:space="preserve">（6）运营方案 </w:t>
      </w:r>
    </w:p>
    <w:p w14:paraId="761D97F6">
      <w:pPr>
        <w:spacing w:line="360" w:lineRule="auto"/>
        <w:rPr>
          <w:rFonts w:hint="eastAsia" w:ascii="宋体" w:hAnsi="宋体" w:cs="宋体"/>
          <w:sz w:val="24"/>
        </w:rPr>
      </w:pPr>
      <w:r>
        <w:rPr>
          <w:rFonts w:hint="eastAsia" w:ascii="宋体" w:hAnsi="宋体" w:cs="宋体"/>
          <w:sz w:val="24"/>
        </w:rPr>
        <w:t xml:space="preserve">（7）配合采购人的服务调整方案 </w:t>
      </w:r>
    </w:p>
    <w:p w14:paraId="685BBD96">
      <w:pPr>
        <w:spacing w:line="360" w:lineRule="auto"/>
        <w:rPr>
          <w:rFonts w:hint="eastAsia" w:ascii="宋体" w:hAnsi="宋体" w:cs="宋体"/>
          <w:sz w:val="24"/>
        </w:rPr>
      </w:pPr>
      <w:r>
        <w:rPr>
          <w:rFonts w:hint="eastAsia" w:ascii="宋体" w:hAnsi="宋体" w:cs="宋体"/>
          <w:sz w:val="24"/>
        </w:rPr>
        <w:t>（8）应急能力及应急预案</w:t>
      </w:r>
    </w:p>
    <w:p w14:paraId="22852233">
      <w:pPr>
        <w:spacing w:line="360" w:lineRule="auto"/>
        <w:rPr>
          <w:rFonts w:hint="eastAsia" w:ascii="宋体" w:hAnsi="宋体" w:cs="宋体"/>
          <w:sz w:val="24"/>
        </w:rPr>
      </w:pPr>
      <w:r>
        <w:rPr>
          <w:rFonts w:hint="eastAsia" w:ascii="宋体" w:hAnsi="宋体" w:cs="宋体"/>
          <w:sz w:val="24"/>
        </w:rPr>
        <w:t xml:space="preserve">（9）管理制度 </w:t>
      </w:r>
    </w:p>
    <w:p w14:paraId="687DB7EC">
      <w:pPr>
        <w:spacing w:line="360" w:lineRule="auto"/>
        <w:rPr>
          <w:rFonts w:hint="eastAsia" w:ascii="宋体" w:hAnsi="宋体" w:cs="宋体"/>
          <w:sz w:val="24"/>
        </w:rPr>
      </w:pPr>
      <w:r>
        <w:rPr>
          <w:rFonts w:hint="eastAsia" w:ascii="宋体" w:hAnsi="宋体" w:cs="宋体"/>
          <w:sz w:val="24"/>
        </w:rPr>
        <w:t>（10）车辆及驾驶员管理方案</w:t>
      </w:r>
    </w:p>
    <w:p w14:paraId="3A05B7D2">
      <w:pPr>
        <w:pStyle w:val="3"/>
      </w:pPr>
      <w:r>
        <w:rPr>
          <w:rFonts w:hint="eastAsia"/>
        </w:rPr>
        <w:br w:type="page"/>
      </w:r>
      <w:bookmarkStart w:id="118" w:name="_Toc132900259"/>
    </w:p>
    <w:p w14:paraId="0869BA06">
      <w:pPr>
        <w:spacing w:line="360" w:lineRule="auto"/>
        <w:jc w:val="center"/>
        <w:rPr>
          <w:rFonts w:hint="eastAsia" w:ascii="宋体" w:hAnsi="宋体" w:cs="宋体"/>
          <w:color w:val="000000"/>
          <w:sz w:val="36"/>
          <w:szCs w:val="36"/>
        </w:rPr>
      </w:pPr>
      <w:r>
        <w:rPr>
          <w:rFonts w:hint="eastAsia" w:ascii="宋体" w:hAnsi="宋体" w:cs="宋体"/>
          <w:color w:val="000000"/>
          <w:sz w:val="36"/>
          <w:szCs w:val="22"/>
        </w:rPr>
        <w:t>第一部分 商务文件</w:t>
      </w:r>
    </w:p>
    <w:p w14:paraId="5B123DA3">
      <w:pPr>
        <w:pStyle w:val="3"/>
      </w:pPr>
      <w:r>
        <w:rPr>
          <w:rFonts w:hint="eastAsia"/>
        </w:rPr>
        <w:t>1</w:t>
      </w:r>
      <w:bookmarkEnd w:id="118"/>
      <w:r>
        <w:rPr>
          <w:rFonts w:hint="eastAsia"/>
        </w:rPr>
        <w:t>、磋商函</w:t>
      </w:r>
    </w:p>
    <w:p w14:paraId="65D37EAA">
      <w:pPr>
        <w:pStyle w:val="98"/>
        <w:spacing w:line="360" w:lineRule="auto"/>
        <w:rPr>
          <w:rFonts w:hint="eastAsia" w:ascii="宋体" w:hAnsi="宋体" w:eastAsia="宋体" w:cs="宋体"/>
          <w:color w:val="000000"/>
          <w:sz w:val="24"/>
          <w:szCs w:val="24"/>
          <w:u w:val="single"/>
          <w:lang w:eastAsia="zh-CN"/>
        </w:rPr>
      </w:pPr>
      <w:r>
        <w:rPr>
          <w:rFonts w:hint="eastAsia" w:ascii="宋体" w:hAnsi="宋体" w:cs="宋体"/>
          <w:color w:val="000000"/>
          <w:sz w:val="24"/>
          <w:szCs w:val="24"/>
          <w:u w:val="single"/>
        </w:rPr>
        <w:t>致：</w:t>
      </w:r>
      <w:r>
        <w:rPr>
          <w:rFonts w:hint="eastAsia" w:ascii="宋体" w:hAnsi="宋体" w:cs="宋体"/>
          <w:color w:val="000000"/>
          <w:sz w:val="24"/>
          <w:szCs w:val="24"/>
          <w:u w:val="single"/>
          <w:lang w:eastAsia="zh-CN"/>
        </w:rPr>
        <w:t>河南省人民医院豫东北医院</w:t>
      </w:r>
    </w:p>
    <w:p w14:paraId="7DAF2189">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我方仔细研究了编号为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的</w:t>
      </w:r>
      <w:r>
        <w:rPr>
          <w:rFonts w:hint="eastAsia" w:ascii="宋体" w:hAnsi="宋体" w:cs="宋体"/>
          <w:bCs/>
          <w:color w:val="000000"/>
          <w:sz w:val="24"/>
          <w:szCs w:val="24"/>
          <w:u w:val="single"/>
          <w:lang w:eastAsia="zh-CN"/>
        </w:rPr>
        <w:t>河南省人民医院豫东北医院</w:t>
      </w:r>
      <w:r>
        <w:rPr>
          <w:rFonts w:hint="eastAsia" w:ascii="宋体" w:hAnsi="宋体" w:cs="宋体"/>
          <w:bCs/>
          <w:color w:val="000000"/>
          <w:sz w:val="24"/>
          <w:szCs w:val="24"/>
          <w:u w:val="single"/>
        </w:rPr>
        <w:t>车辆租赁服务（项目名称：）</w:t>
      </w:r>
      <w:r>
        <w:rPr>
          <w:rFonts w:hint="eastAsia" w:ascii="宋体" w:hAnsi="宋体" w:cs="宋体"/>
          <w:color w:val="000000"/>
          <w:sz w:val="24"/>
          <w:szCs w:val="24"/>
        </w:rPr>
        <w:t>磋商文件的全部内容，我们决定参加该项目的采购活动并按要求提交响应文件。我们郑重声明以下诸点并负法律责任:</w:t>
      </w:r>
    </w:p>
    <w:p w14:paraId="42A6868C">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（1）我方同意将按磋商文件的规定履行合同责任和义务。</w:t>
      </w:r>
    </w:p>
    <w:p w14:paraId="0984736B">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（2）我方已详细审查全部磋商文件，包括澄清/修改文件以及全部参考资料和所有附件。我们完全理解并认为该磋商文件公平公正，不存在倾向性，且同意放弃对这方面有不明及误解的权利。</w:t>
      </w:r>
    </w:p>
    <w:p w14:paraId="394C7915">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（3）我方响应文件有效期为自采购之日起</w:t>
      </w:r>
      <w:r>
        <w:rPr>
          <w:rFonts w:hint="eastAsia" w:ascii="宋体" w:hAnsi="宋体" w:cs="宋体"/>
          <w:color w:val="000000"/>
          <w:sz w:val="24"/>
          <w:szCs w:val="24"/>
          <w:u w:val="single"/>
        </w:rPr>
        <w:t>90日历</w:t>
      </w:r>
      <w:r>
        <w:rPr>
          <w:rFonts w:hint="eastAsia" w:ascii="宋体" w:hAnsi="宋体" w:cs="宋体"/>
          <w:color w:val="000000"/>
          <w:sz w:val="24"/>
          <w:szCs w:val="24"/>
        </w:rPr>
        <w:t>天。</w:t>
      </w:r>
    </w:p>
    <w:p w14:paraId="45CDF0B9">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（4）同意应贵方要求提供与本次采购有关的任何数据和资料，并保证数据和资料的完整性和真实性。</w:t>
      </w:r>
    </w:p>
    <w:p w14:paraId="0898B7BC">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（5）我方完全理解贵方不一定要接受最低报价的响应人为成交人的行为。</w:t>
      </w:r>
    </w:p>
    <w:p w14:paraId="65CD688F">
      <w:pPr>
        <w:pStyle w:val="98"/>
        <w:spacing w:line="360" w:lineRule="auto"/>
        <w:rPr>
          <w:rFonts w:hint="eastAsia" w:ascii="宋体" w:hAnsi="宋体" w:cs="宋体"/>
          <w:color w:val="000000"/>
          <w:sz w:val="24"/>
          <w:szCs w:val="24"/>
        </w:rPr>
      </w:pPr>
    </w:p>
    <w:p w14:paraId="143117CF">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与本磋商有关的正式通讯地址：</w:t>
      </w:r>
    </w:p>
    <w:p w14:paraId="3A6B1C38">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地址：</w:t>
      </w:r>
    </w:p>
    <w:p w14:paraId="3A2656C7">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邮编：</w:t>
      </w:r>
    </w:p>
    <w:p w14:paraId="6BDBE03D">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电话：</w:t>
      </w:r>
    </w:p>
    <w:p w14:paraId="6D367D18">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传真：</w:t>
      </w:r>
    </w:p>
    <w:p w14:paraId="5E69E226">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响应人名称（公章）：</w:t>
      </w:r>
    </w:p>
    <w:p w14:paraId="1F15C351">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法定代表人或其委托代表签字：</w:t>
      </w:r>
    </w:p>
    <w:p w14:paraId="20F2C967">
      <w:pPr>
        <w:pStyle w:val="98"/>
        <w:spacing w:line="360" w:lineRule="auto"/>
        <w:rPr>
          <w:rFonts w:hint="eastAsia" w:ascii="宋体" w:hAnsi="宋体" w:cs="宋体"/>
          <w:color w:val="000000"/>
          <w:sz w:val="24"/>
          <w:szCs w:val="24"/>
        </w:rPr>
      </w:pPr>
    </w:p>
    <w:p w14:paraId="1D253921">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p>
    <w:p w14:paraId="3F1BF9F8">
      <w:pPr>
        <w:pStyle w:val="3"/>
        <w:sectPr>
          <w:footerReference r:id="rId5" w:type="default"/>
          <w:pgSz w:w="11905" w:h="16838"/>
          <w:pgMar w:top="1440" w:right="1803" w:bottom="1440" w:left="1803" w:header="471" w:footer="408" w:gutter="0"/>
          <w:cols w:space="0" w:num="1"/>
          <w:docGrid w:type="lines" w:linePitch="317" w:charSpace="0"/>
        </w:sectPr>
      </w:pPr>
    </w:p>
    <w:p w14:paraId="76931386">
      <w:pPr>
        <w:pStyle w:val="3"/>
      </w:pPr>
      <w:r>
        <w:rPr>
          <w:rFonts w:hint="eastAsia"/>
        </w:rPr>
        <w:t>2、响应报价一览表</w:t>
      </w:r>
    </w:p>
    <w:tbl>
      <w:tblPr>
        <w:tblStyle w:val="43"/>
        <w:tblW w:w="91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737"/>
        <w:gridCol w:w="1613"/>
        <w:gridCol w:w="2826"/>
      </w:tblGrid>
      <w:tr w14:paraId="7099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97" w:hRule="atLeast"/>
          <w:jc w:val="center"/>
        </w:trPr>
        <w:tc>
          <w:tcPr>
            <w:tcW w:w="1929" w:type="dxa"/>
            <w:vAlign w:val="center"/>
          </w:tcPr>
          <w:p w14:paraId="0360F9B7">
            <w:pPr>
              <w:jc w:val="center"/>
              <w:rPr>
                <w:rFonts w:hint="eastAsia" w:ascii="宋体" w:hAnsi="宋体" w:cs="宋体"/>
                <w:sz w:val="24"/>
                <w:szCs w:val="24"/>
              </w:rPr>
            </w:pPr>
            <w:r>
              <w:rPr>
                <w:rFonts w:hint="eastAsia" w:ascii="宋体" w:hAnsi="宋体" w:cs="宋体"/>
                <w:sz w:val="24"/>
                <w:szCs w:val="24"/>
              </w:rPr>
              <w:t>项目名称</w:t>
            </w:r>
          </w:p>
        </w:tc>
        <w:tc>
          <w:tcPr>
            <w:tcW w:w="7176" w:type="dxa"/>
            <w:gridSpan w:val="3"/>
            <w:vAlign w:val="center"/>
          </w:tcPr>
          <w:p w14:paraId="3A5882AD">
            <w:pPr>
              <w:jc w:val="left"/>
              <w:rPr>
                <w:rFonts w:hint="eastAsia" w:ascii="宋体" w:hAnsi="宋体" w:cs="宋体"/>
                <w:sz w:val="24"/>
                <w:szCs w:val="24"/>
              </w:rPr>
            </w:pPr>
            <w:r>
              <w:rPr>
                <w:rFonts w:hint="eastAsia" w:ascii="宋体" w:hAnsi="宋体" w:cs="宋体"/>
                <w:sz w:val="24"/>
                <w:szCs w:val="24"/>
                <w:lang w:eastAsia="zh-CN"/>
              </w:rPr>
              <w:t>河南省人民医院豫东北医院</w:t>
            </w:r>
            <w:r>
              <w:rPr>
                <w:rFonts w:hint="eastAsia" w:ascii="宋体" w:hAnsi="宋体" w:cs="宋体"/>
                <w:bCs/>
                <w:color w:val="000000"/>
                <w:sz w:val="24"/>
                <w:szCs w:val="24"/>
                <w:u w:val="single"/>
              </w:rPr>
              <w:t>车辆租赁</w:t>
            </w:r>
            <w:r>
              <w:rPr>
                <w:rFonts w:hint="eastAsia" w:ascii="宋体" w:hAnsi="宋体" w:cs="宋体"/>
                <w:sz w:val="24"/>
                <w:szCs w:val="24"/>
              </w:rPr>
              <w:t>服务项目</w:t>
            </w:r>
          </w:p>
        </w:tc>
      </w:tr>
      <w:tr w14:paraId="266A1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29" w:type="dxa"/>
            <w:vAlign w:val="center"/>
          </w:tcPr>
          <w:p w14:paraId="5C0874EA">
            <w:pPr>
              <w:jc w:val="center"/>
              <w:rPr>
                <w:rFonts w:hint="eastAsia" w:ascii="宋体" w:hAnsi="宋体" w:cs="宋体"/>
                <w:sz w:val="24"/>
                <w:szCs w:val="24"/>
              </w:rPr>
            </w:pPr>
            <w:r>
              <w:rPr>
                <w:rFonts w:hint="eastAsia" w:ascii="宋体" w:hAnsi="宋体" w:cs="宋体"/>
                <w:sz w:val="24"/>
                <w:szCs w:val="24"/>
              </w:rPr>
              <w:t>响应人名称</w:t>
            </w:r>
          </w:p>
        </w:tc>
        <w:tc>
          <w:tcPr>
            <w:tcW w:w="7176" w:type="dxa"/>
            <w:gridSpan w:val="3"/>
            <w:vAlign w:val="center"/>
          </w:tcPr>
          <w:p w14:paraId="4B7A1AFC">
            <w:pPr>
              <w:jc w:val="left"/>
              <w:rPr>
                <w:rFonts w:hint="eastAsia" w:ascii="宋体" w:hAnsi="宋体" w:cs="宋体"/>
                <w:sz w:val="24"/>
                <w:szCs w:val="24"/>
              </w:rPr>
            </w:pPr>
          </w:p>
        </w:tc>
      </w:tr>
      <w:tr w14:paraId="61776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29" w:type="dxa"/>
            <w:vAlign w:val="center"/>
          </w:tcPr>
          <w:p w14:paraId="4F166C8A">
            <w:pPr>
              <w:jc w:val="center"/>
              <w:rPr>
                <w:rFonts w:hint="eastAsia" w:ascii="宋体" w:hAnsi="宋体" w:cs="宋体"/>
                <w:sz w:val="24"/>
                <w:szCs w:val="24"/>
              </w:rPr>
            </w:pPr>
            <w:r>
              <w:rPr>
                <w:rFonts w:hint="eastAsia" w:ascii="宋体" w:hAnsi="宋体" w:cs="宋体"/>
                <w:sz w:val="24"/>
                <w:szCs w:val="24"/>
              </w:rPr>
              <w:t>响应报价</w:t>
            </w:r>
          </w:p>
          <w:p w14:paraId="2A4ECEB0">
            <w:pPr>
              <w:jc w:val="center"/>
              <w:rPr>
                <w:rFonts w:hint="eastAsia" w:ascii="宋体" w:hAnsi="宋体" w:cs="宋体"/>
                <w:sz w:val="24"/>
                <w:szCs w:val="24"/>
              </w:rPr>
            </w:pPr>
            <w:r>
              <w:rPr>
                <w:rFonts w:hint="eastAsia" w:ascii="宋体" w:hAnsi="宋体" w:cs="宋体"/>
              </w:rPr>
              <w:t>（人民币）</w:t>
            </w:r>
            <w:r>
              <w:rPr>
                <w:rFonts w:hint="eastAsia" w:ascii="宋体" w:hAnsi="宋体" w:cs="宋体"/>
                <w:sz w:val="24"/>
                <w:szCs w:val="24"/>
              </w:rPr>
              <w:t xml:space="preserve">     </w:t>
            </w:r>
          </w:p>
        </w:tc>
        <w:tc>
          <w:tcPr>
            <w:tcW w:w="7176" w:type="dxa"/>
            <w:gridSpan w:val="3"/>
            <w:vAlign w:val="center"/>
          </w:tcPr>
          <w:p w14:paraId="2C5C06A3">
            <w:pPr>
              <w:spacing w:line="480" w:lineRule="auto"/>
              <w:rPr>
                <w:rFonts w:hint="eastAsia" w:ascii="宋体" w:hAnsi="宋体" w:cs="宋体"/>
              </w:rPr>
            </w:pPr>
            <w:r>
              <w:rPr>
                <w:rFonts w:hint="eastAsia" w:ascii="宋体" w:hAnsi="宋体" w:cs="宋体"/>
              </w:rPr>
              <w:t>详见分项报价表</w:t>
            </w:r>
          </w:p>
        </w:tc>
      </w:tr>
      <w:tr w14:paraId="3D8F9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29" w:type="dxa"/>
            <w:vAlign w:val="center"/>
          </w:tcPr>
          <w:p w14:paraId="3CAD6476">
            <w:pPr>
              <w:jc w:val="center"/>
              <w:rPr>
                <w:rFonts w:hint="eastAsia" w:ascii="宋体" w:hAnsi="宋体" w:cs="宋体"/>
                <w:sz w:val="24"/>
                <w:szCs w:val="24"/>
              </w:rPr>
            </w:pPr>
            <w:r>
              <w:rPr>
                <w:rFonts w:hint="eastAsia" w:ascii="宋体" w:hAnsi="宋体" w:cs="宋体"/>
                <w:sz w:val="24"/>
                <w:szCs w:val="24"/>
              </w:rPr>
              <w:t>服务年限</w:t>
            </w:r>
          </w:p>
        </w:tc>
        <w:tc>
          <w:tcPr>
            <w:tcW w:w="7176" w:type="dxa"/>
            <w:gridSpan w:val="3"/>
            <w:vAlign w:val="center"/>
          </w:tcPr>
          <w:p w14:paraId="62F3C9BF">
            <w:pPr>
              <w:jc w:val="left"/>
              <w:rPr>
                <w:rFonts w:hint="eastAsia" w:ascii="宋体" w:hAnsi="宋体" w:cs="宋体"/>
                <w:sz w:val="24"/>
                <w:szCs w:val="24"/>
              </w:rPr>
            </w:pPr>
          </w:p>
        </w:tc>
      </w:tr>
      <w:tr w14:paraId="63637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9" w:type="dxa"/>
            <w:vAlign w:val="center"/>
          </w:tcPr>
          <w:p w14:paraId="49B2D1A6">
            <w:pPr>
              <w:jc w:val="center"/>
              <w:rPr>
                <w:rFonts w:hint="eastAsia" w:ascii="宋体" w:hAnsi="宋体" w:cs="宋体"/>
                <w:sz w:val="24"/>
                <w:szCs w:val="24"/>
              </w:rPr>
            </w:pPr>
            <w:r>
              <w:rPr>
                <w:rFonts w:hint="eastAsia" w:ascii="宋体" w:hAnsi="宋体" w:cs="宋体"/>
                <w:sz w:val="24"/>
                <w:szCs w:val="24"/>
              </w:rPr>
              <w:t>响应文件有效期</w:t>
            </w:r>
          </w:p>
        </w:tc>
        <w:tc>
          <w:tcPr>
            <w:tcW w:w="7176" w:type="dxa"/>
            <w:gridSpan w:val="3"/>
            <w:vAlign w:val="center"/>
          </w:tcPr>
          <w:p w14:paraId="6C21AFD5">
            <w:pPr>
              <w:jc w:val="left"/>
              <w:rPr>
                <w:rFonts w:hint="eastAsia" w:ascii="宋体" w:hAnsi="宋体" w:cs="宋体"/>
                <w:sz w:val="24"/>
                <w:szCs w:val="24"/>
              </w:rPr>
            </w:pPr>
          </w:p>
        </w:tc>
      </w:tr>
      <w:tr w14:paraId="1458FF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29" w:type="dxa"/>
            <w:vAlign w:val="center"/>
          </w:tcPr>
          <w:p w14:paraId="7A2A1563">
            <w:pPr>
              <w:jc w:val="center"/>
              <w:rPr>
                <w:rFonts w:hint="eastAsia" w:ascii="宋体" w:hAnsi="宋体" w:cs="宋体"/>
                <w:sz w:val="24"/>
                <w:szCs w:val="24"/>
              </w:rPr>
            </w:pPr>
            <w:r>
              <w:rPr>
                <w:rFonts w:hint="eastAsia" w:ascii="宋体" w:hAnsi="宋体" w:cs="宋体"/>
                <w:sz w:val="24"/>
                <w:szCs w:val="24"/>
              </w:rPr>
              <w:t>项目负责人</w:t>
            </w:r>
          </w:p>
        </w:tc>
        <w:tc>
          <w:tcPr>
            <w:tcW w:w="2737" w:type="dxa"/>
            <w:vAlign w:val="center"/>
          </w:tcPr>
          <w:p w14:paraId="3B837E96">
            <w:pPr>
              <w:spacing w:line="360" w:lineRule="auto"/>
              <w:jc w:val="center"/>
              <w:rPr>
                <w:rFonts w:hint="eastAsia" w:ascii="宋体" w:hAnsi="宋体" w:cs="宋体"/>
                <w:sz w:val="24"/>
                <w:szCs w:val="24"/>
              </w:rPr>
            </w:pPr>
          </w:p>
        </w:tc>
        <w:tc>
          <w:tcPr>
            <w:tcW w:w="1613" w:type="dxa"/>
            <w:vAlign w:val="center"/>
          </w:tcPr>
          <w:p w14:paraId="3E9C11A4">
            <w:pPr>
              <w:jc w:val="center"/>
              <w:rPr>
                <w:rFonts w:hint="eastAsia" w:ascii="宋体" w:hAnsi="宋体" w:cs="宋体"/>
                <w:sz w:val="24"/>
                <w:szCs w:val="24"/>
              </w:rPr>
            </w:pPr>
            <w:r>
              <w:rPr>
                <w:rFonts w:hint="eastAsia" w:ascii="宋体" w:hAnsi="宋体" w:cs="宋体"/>
                <w:sz w:val="24"/>
                <w:szCs w:val="24"/>
              </w:rPr>
              <w:t>职称</w:t>
            </w:r>
          </w:p>
        </w:tc>
        <w:tc>
          <w:tcPr>
            <w:tcW w:w="2826" w:type="dxa"/>
            <w:vAlign w:val="center"/>
          </w:tcPr>
          <w:p w14:paraId="045D8F8E">
            <w:pPr>
              <w:jc w:val="left"/>
              <w:rPr>
                <w:rFonts w:hint="eastAsia" w:ascii="宋体" w:hAnsi="宋体" w:cs="宋体"/>
                <w:sz w:val="24"/>
                <w:szCs w:val="24"/>
              </w:rPr>
            </w:pPr>
          </w:p>
        </w:tc>
      </w:tr>
      <w:tr w14:paraId="23A67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29" w:type="dxa"/>
            <w:vAlign w:val="center"/>
          </w:tcPr>
          <w:p w14:paraId="3546CFBE">
            <w:pPr>
              <w:jc w:val="center"/>
              <w:rPr>
                <w:rFonts w:hint="eastAsia" w:ascii="宋体" w:hAnsi="宋体" w:cs="宋体"/>
                <w:sz w:val="24"/>
                <w:szCs w:val="24"/>
              </w:rPr>
            </w:pPr>
            <w:r>
              <w:rPr>
                <w:rFonts w:hint="eastAsia" w:ascii="宋体" w:hAnsi="宋体" w:cs="宋体"/>
                <w:sz w:val="24"/>
                <w:szCs w:val="24"/>
              </w:rPr>
              <w:t>服务质量</w:t>
            </w:r>
          </w:p>
        </w:tc>
        <w:tc>
          <w:tcPr>
            <w:tcW w:w="7176" w:type="dxa"/>
            <w:gridSpan w:val="3"/>
            <w:vAlign w:val="center"/>
          </w:tcPr>
          <w:p w14:paraId="789C6A49">
            <w:pPr>
              <w:jc w:val="left"/>
              <w:rPr>
                <w:rFonts w:hint="eastAsia" w:ascii="宋体" w:hAnsi="宋体" w:cs="宋体"/>
                <w:sz w:val="24"/>
                <w:szCs w:val="24"/>
              </w:rPr>
            </w:pPr>
          </w:p>
        </w:tc>
      </w:tr>
      <w:tr w14:paraId="4970B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29" w:type="dxa"/>
            <w:vAlign w:val="center"/>
          </w:tcPr>
          <w:p w14:paraId="433898C8">
            <w:pPr>
              <w:jc w:val="center"/>
              <w:rPr>
                <w:rFonts w:hint="eastAsia" w:ascii="宋体" w:hAnsi="宋体" w:cs="宋体"/>
                <w:sz w:val="24"/>
                <w:szCs w:val="24"/>
              </w:rPr>
            </w:pPr>
            <w:r>
              <w:rPr>
                <w:rFonts w:hint="eastAsia" w:ascii="宋体" w:hAnsi="宋体" w:cs="宋体"/>
                <w:sz w:val="24"/>
                <w:szCs w:val="24"/>
              </w:rPr>
              <w:t>需要说明的问题及承诺</w:t>
            </w:r>
          </w:p>
        </w:tc>
        <w:tc>
          <w:tcPr>
            <w:tcW w:w="7176" w:type="dxa"/>
            <w:gridSpan w:val="3"/>
            <w:vAlign w:val="center"/>
          </w:tcPr>
          <w:p w14:paraId="6D49F60A">
            <w:pPr>
              <w:jc w:val="left"/>
              <w:rPr>
                <w:rFonts w:hint="eastAsia" w:ascii="宋体" w:hAnsi="宋体" w:cs="宋体"/>
                <w:sz w:val="24"/>
                <w:szCs w:val="24"/>
              </w:rPr>
            </w:pPr>
          </w:p>
        </w:tc>
      </w:tr>
    </w:tbl>
    <w:p w14:paraId="0560A184">
      <w:pPr>
        <w:spacing w:line="720" w:lineRule="exact"/>
        <w:rPr>
          <w:rFonts w:hint="eastAsia" w:ascii="宋体" w:hAnsi="宋体" w:cs="宋体"/>
          <w:b/>
          <w:bCs/>
          <w:sz w:val="24"/>
        </w:rPr>
      </w:pPr>
    </w:p>
    <w:p w14:paraId="67210098">
      <w:pPr>
        <w:spacing w:line="600" w:lineRule="exact"/>
        <w:jc w:val="right"/>
        <w:rPr>
          <w:rFonts w:hint="eastAsia" w:ascii="宋体" w:hAnsi="宋体" w:cs="宋体"/>
          <w:sz w:val="24"/>
          <w:u w:val="single"/>
        </w:rPr>
      </w:pPr>
      <w:r>
        <w:rPr>
          <w:rFonts w:hint="eastAsia" w:ascii="宋体" w:hAnsi="宋体" w:cs="宋体"/>
          <w:sz w:val="24"/>
        </w:rPr>
        <w:t>响应人：</w:t>
      </w:r>
      <w:r>
        <w:rPr>
          <w:rFonts w:hint="eastAsia" w:ascii="宋体" w:hAnsi="宋体" w:cs="宋体"/>
          <w:sz w:val="24"/>
          <w:u w:val="single"/>
        </w:rPr>
        <w:t xml:space="preserve">                              </w:t>
      </w:r>
      <w:r>
        <w:rPr>
          <w:rFonts w:hint="eastAsia" w:ascii="宋体" w:hAnsi="宋体" w:cs="宋体"/>
          <w:sz w:val="24"/>
        </w:rPr>
        <w:t>（盖章）</w:t>
      </w:r>
    </w:p>
    <w:p w14:paraId="7820B788">
      <w:pPr>
        <w:spacing w:line="600" w:lineRule="exact"/>
        <w:jc w:val="right"/>
        <w:rPr>
          <w:rFonts w:hint="eastAsia"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  （签字或盖章）</w:t>
      </w:r>
    </w:p>
    <w:p w14:paraId="1A2DE753">
      <w:pPr>
        <w:spacing w:line="600" w:lineRule="exact"/>
        <w:ind w:firstLine="3360" w:firstLineChars="1400"/>
        <w:jc w:val="right"/>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E102BFF">
      <w:pPr>
        <w:rPr>
          <w:rFonts w:hint="eastAsia" w:ascii="宋体" w:hAnsi="宋体" w:cs="宋体"/>
        </w:rPr>
      </w:pPr>
      <w:r>
        <w:rPr>
          <w:rFonts w:hint="eastAsia" w:ascii="宋体" w:hAnsi="宋体" w:cs="宋体"/>
        </w:rPr>
        <w:br w:type="page"/>
      </w:r>
    </w:p>
    <w:p w14:paraId="7D74D576">
      <w:pPr>
        <w:rPr>
          <w:rFonts w:hint="eastAsia" w:ascii="宋体" w:hAnsi="宋体" w:cs="宋体"/>
        </w:rPr>
      </w:pPr>
    </w:p>
    <w:p w14:paraId="062E0B94">
      <w:pPr>
        <w:pStyle w:val="3"/>
      </w:pPr>
      <w:r>
        <w:rPr>
          <w:rFonts w:hint="eastAsia"/>
        </w:rPr>
        <w:t>3、法定代表人授权书</w:t>
      </w:r>
    </w:p>
    <w:p w14:paraId="2F7EDC0C">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本授权书声明：注册于（</w:t>
      </w:r>
      <w:r>
        <w:rPr>
          <w:rFonts w:hint="eastAsia" w:ascii="宋体" w:hAnsi="宋体" w:cs="宋体"/>
          <w:color w:val="000000"/>
          <w:sz w:val="24"/>
          <w:szCs w:val="24"/>
          <w:u w:val="single"/>
        </w:rPr>
        <w:t>注册地址名称</w:t>
      </w:r>
      <w:r>
        <w:rPr>
          <w:rFonts w:hint="eastAsia" w:ascii="宋体" w:hAnsi="宋体" w:cs="宋体"/>
          <w:color w:val="000000"/>
          <w:sz w:val="24"/>
          <w:szCs w:val="24"/>
        </w:rPr>
        <w:t>）的(</w:t>
      </w:r>
      <w:r>
        <w:rPr>
          <w:rFonts w:hint="eastAsia" w:ascii="宋体" w:hAnsi="宋体" w:cs="宋体"/>
          <w:color w:val="000000"/>
          <w:sz w:val="24"/>
          <w:szCs w:val="24"/>
          <w:u w:val="single"/>
        </w:rPr>
        <w:t>响应人全名</w:t>
      </w:r>
      <w:r>
        <w:rPr>
          <w:rFonts w:hint="eastAsia" w:ascii="宋体" w:hAnsi="宋体" w:cs="宋体"/>
          <w:color w:val="000000"/>
          <w:sz w:val="24"/>
          <w:szCs w:val="24"/>
        </w:rPr>
        <w:t>)的在下面签字的(</w:t>
      </w:r>
      <w:r>
        <w:rPr>
          <w:rFonts w:hint="eastAsia" w:ascii="宋体" w:hAnsi="宋体" w:cs="宋体"/>
          <w:color w:val="000000"/>
          <w:sz w:val="24"/>
          <w:szCs w:val="24"/>
          <w:u w:val="single"/>
        </w:rPr>
        <w:t>法定代表人姓名、职务</w:t>
      </w:r>
      <w:r>
        <w:rPr>
          <w:rFonts w:hint="eastAsia" w:ascii="宋体" w:hAnsi="宋体" w:cs="宋体"/>
          <w:color w:val="000000"/>
          <w:sz w:val="24"/>
          <w:szCs w:val="24"/>
        </w:rPr>
        <w:t>)代表本公司（</w:t>
      </w:r>
      <w:r>
        <w:rPr>
          <w:rFonts w:hint="eastAsia" w:ascii="宋体" w:hAnsi="宋体" w:cs="宋体"/>
          <w:color w:val="000000"/>
          <w:sz w:val="24"/>
          <w:szCs w:val="24"/>
          <w:u w:val="single"/>
        </w:rPr>
        <w:t>单位名称</w:t>
      </w:r>
      <w:r>
        <w:rPr>
          <w:rFonts w:hint="eastAsia" w:ascii="宋体" w:hAnsi="宋体" w:cs="宋体"/>
          <w:color w:val="000000"/>
          <w:sz w:val="24"/>
          <w:szCs w:val="24"/>
        </w:rPr>
        <w:t>）授权的在下面签字的（</w:t>
      </w:r>
      <w:r>
        <w:rPr>
          <w:rFonts w:hint="eastAsia" w:ascii="宋体" w:hAnsi="宋体" w:cs="宋体"/>
          <w:color w:val="000000"/>
          <w:sz w:val="24"/>
          <w:szCs w:val="24"/>
          <w:u w:val="single"/>
        </w:rPr>
        <w:t>被授权人的姓名、职务</w:t>
      </w:r>
      <w:r>
        <w:rPr>
          <w:rFonts w:hint="eastAsia" w:ascii="宋体" w:hAnsi="宋体" w:cs="宋体"/>
          <w:color w:val="000000"/>
          <w:sz w:val="24"/>
          <w:szCs w:val="24"/>
        </w:rPr>
        <w:t>）为本公司的合法代理人，就采购编号为（</w:t>
      </w:r>
      <w:r>
        <w:rPr>
          <w:rFonts w:hint="eastAsia" w:ascii="宋体" w:hAnsi="宋体" w:cs="宋体"/>
          <w:color w:val="000000"/>
          <w:sz w:val="24"/>
          <w:szCs w:val="24"/>
          <w:u w:val="single"/>
        </w:rPr>
        <w:t>项目名称</w:t>
      </w:r>
      <w:r>
        <w:rPr>
          <w:rFonts w:hint="eastAsia" w:ascii="宋体" w:hAnsi="宋体" w:cs="宋体"/>
          <w:color w:val="000000"/>
          <w:sz w:val="24"/>
          <w:szCs w:val="24"/>
        </w:rPr>
        <w:t>）的磋商及合同执行，以本公司名义处理一切与之有关的事务。</w:t>
      </w:r>
    </w:p>
    <w:p w14:paraId="30CC8370">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本授权书于    年  月  日签字生效，有效期从    年  月  日至    年  月  日，特此声明。</w:t>
      </w:r>
    </w:p>
    <w:p w14:paraId="30DB39AD">
      <w:pPr>
        <w:pStyle w:val="98"/>
        <w:spacing w:line="360" w:lineRule="auto"/>
        <w:rPr>
          <w:rFonts w:hint="eastAsia" w:ascii="宋体" w:hAnsi="宋体" w:cs="宋体"/>
          <w:sz w:val="20"/>
          <w:szCs w:val="28"/>
        </w:rPr>
      </w:pPr>
      <w:r>
        <w:rPr>
          <w:rFonts w:hint="eastAsia" w:ascii="宋体" w:hAnsi="宋体" w:cs="宋体"/>
          <w:sz w:val="20"/>
          <w:szCs w:val="28"/>
        </w:rPr>
        <w:t>注：有效期从采购之日起6个月以上</w:t>
      </w:r>
    </w:p>
    <w:p w14:paraId="65408174">
      <w:pPr>
        <w:pStyle w:val="98"/>
        <w:spacing w:line="360" w:lineRule="auto"/>
        <w:rPr>
          <w:rFonts w:hint="eastAsia" w:ascii="宋体" w:hAnsi="宋体" w:cs="宋体"/>
          <w:b/>
          <w:color w:val="000000"/>
          <w:sz w:val="24"/>
          <w:szCs w:val="24"/>
        </w:rPr>
      </w:pPr>
    </w:p>
    <w:p w14:paraId="76B336A6">
      <w:pPr>
        <w:pStyle w:val="98"/>
        <w:spacing w:line="360" w:lineRule="auto"/>
        <w:rPr>
          <w:rFonts w:hint="eastAsia" w:ascii="宋体" w:hAnsi="宋体" w:cs="宋体"/>
          <w:b/>
          <w:color w:val="000000"/>
          <w:sz w:val="24"/>
          <w:szCs w:val="24"/>
        </w:rPr>
      </w:pPr>
    </w:p>
    <w:p w14:paraId="544473A4">
      <w:pPr>
        <w:pStyle w:val="98"/>
        <w:spacing w:line="360" w:lineRule="auto"/>
        <w:rPr>
          <w:rFonts w:hint="eastAsia" w:ascii="宋体" w:hAnsi="宋体" w:cs="宋体"/>
          <w:b/>
          <w:color w:val="000000"/>
          <w:sz w:val="24"/>
          <w:szCs w:val="24"/>
        </w:rPr>
      </w:pPr>
    </w:p>
    <w:p w14:paraId="611545CC">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法定代表人签字盖章：</w:t>
      </w:r>
    </w:p>
    <w:p w14:paraId="0823A08B">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被授权人签字：</w:t>
      </w:r>
    </w:p>
    <w:p w14:paraId="59D2AA85">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职务：</w:t>
      </w:r>
    </w:p>
    <w:p w14:paraId="01E488BC">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单位名称（公章）：</w:t>
      </w:r>
    </w:p>
    <w:p w14:paraId="375E54A9">
      <w:pPr>
        <w:pStyle w:val="98"/>
        <w:spacing w:line="360" w:lineRule="auto"/>
        <w:rPr>
          <w:rFonts w:hint="eastAsia" w:ascii="宋体" w:hAnsi="宋体" w:cs="宋体"/>
          <w:color w:val="000000"/>
          <w:sz w:val="24"/>
          <w:szCs w:val="24"/>
        </w:rPr>
      </w:pPr>
      <w:r>
        <w:rPr>
          <w:rFonts w:hint="eastAsia" w:ascii="宋体" w:hAnsi="宋体" w:cs="宋体"/>
          <w:b/>
          <w:color w:val="000000"/>
          <w:sz w:val="24"/>
          <w:szCs w:val="24"/>
        </w:rPr>
        <w:t>地址：</w:t>
      </w:r>
    </w:p>
    <w:p w14:paraId="38E2B25C">
      <w:pPr>
        <w:pStyle w:val="98"/>
        <w:spacing w:line="360" w:lineRule="auto"/>
        <w:rPr>
          <w:rFonts w:hint="eastAsia" w:ascii="宋体" w:hAnsi="宋体" w:cs="宋体"/>
          <w:b/>
          <w:bCs/>
          <w:color w:val="000000"/>
          <w:sz w:val="24"/>
          <w:szCs w:val="24"/>
        </w:rPr>
      </w:pPr>
      <w:r>
        <w:rPr>
          <w:rFonts w:hint="eastAsia" w:ascii="宋体" w:hAnsi="宋体" w:cs="宋体"/>
          <w:b/>
          <w:bCs/>
          <w:color w:val="000000"/>
          <w:sz w:val="24"/>
          <w:szCs w:val="24"/>
        </w:rPr>
        <w:t>法定代表人、被授权人身份证复印件（请附后）</w:t>
      </w:r>
    </w:p>
    <w:p w14:paraId="6BE15188">
      <w:pPr>
        <w:widowControl/>
        <w:jc w:val="left"/>
        <w:rPr>
          <w:rFonts w:hint="eastAsia" w:ascii="宋体" w:hAnsi="宋体" w:cs="宋体"/>
          <w:color w:val="000000"/>
          <w:kern w:val="21"/>
          <w:sz w:val="24"/>
        </w:rPr>
      </w:pPr>
      <w:r>
        <w:rPr>
          <w:rFonts w:hint="eastAsia" w:ascii="宋体" w:hAnsi="宋体" w:cs="宋体"/>
          <w:color w:val="000000"/>
          <w:sz w:val="24"/>
        </w:rPr>
        <w:br w:type="page"/>
      </w:r>
    </w:p>
    <w:p w14:paraId="3E01ADA4">
      <w:pPr>
        <w:spacing w:line="360" w:lineRule="auto"/>
        <w:jc w:val="center"/>
        <w:rPr>
          <w:rFonts w:hint="eastAsia" w:ascii="宋体" w:hAnsi="宋体" w:cs="宋体"/>
          <w:b/>
          <w:color w:val="000000"/>
          <w:sz w:val="44"/>
          <w:szCs w:val="44"/>
        </w:rPr>
      </w:pPr>
      <w:r>
        <w:rPr>
          <w:rFonts w:hint="eastAsia" w:ascii="宋体" w:hAnsi="宋体" w:cs="宋体"/>
          <w:b/>
          <w:bCs/>
          <w:color w:val="000000"/>
          <w:sz w:val="32"/>
          <w:szCs w:val="32"/>
        </w:rPr>
        <w:t>法定代表人、被授权人身份证复印件</w:t>
      </w:r>
    </w:p>
    <w:p w14:paraId="616F4152">
      <w:pPr>
        <w:rPr>
          <w:rFonts w:hint="eastAsia" w:ascii="宋体" w:hAnsi="宋体" w:cs="宋体"/>
          <w:sz w:val="24"/>
          <w:szCs w:val="22"/>
        </w:rPr>
      </w:pPr>
      <w:r>
        <w:rPr>
          <w:rFonts w:hint="eastAsia" w:ascii="宋体" w:hAnsi="宋体" w:cs="宋体"/>
          <w:sz w:val="24"/>
          <w:szCs w:val="22"/>
        </w:rPr>
        <w:br w:type="page"/>
      </w:r>
    </w:p>
    <w:p w14:paraId="0429D157">
      <w:pPr>
        <w:pStyle w:val="3"/>
      </w:pPr>
      <w:bookmarkStart w:id="119" w:name="_Toc15030"/>
      <w:bookmarkStart w:id="120" w:name="_Toc27245"/>
      <w:bookmarkStart w:id="121" w:name="_Toc7583"/>
      <w:r>
        <w:rPr>
          <w:rFonts w:hint="eastAsia"/>
        </w:rPr>
        <w:t>4</w:t>
      </w:r>
      <w:bookmarkEnd w:id="119"/>
      <w:bookmarkEnd w:id="120"/>
      <w:bookmarkEnd w:id="121"/>
      <w:r>
        <w:rPr>
          <w:rFonts w:hint="eastAsia"/>
        </w:rPr>
        <w:t>、分项报价表</w:t>
      </w:r>
    </w:p>
    <w:p w14:paraId="5350B552">
      <w:pPr>
        <w:spacing w:line="420" w:lineRule="auto"/>
        <w:jc w:val="left"/>
        <w:rPr>
          <w:rFonts w:hint="eastAsia" w:ascii="宋体" w:hAnsi="宋体" w:cs="宋体"/>
          <w:color w:val="000000"/>
          <w:sz w:val="24"/>
        </w:rPr>
      </w:pPr>
      <w:r>
        <w:rPr>
          <w:rFonts w:hint="eastAsia" w:ascii="宋体" w:hAnsi="宋体" w:cs="宋体"/>
          <w:color w:val="000000"/>
          <w:sz w:val="24"/>
        </w:rPr>
        <w:t>4.1 首次磋商报价分项报价表</w:t>
      </w:r>
    </w:p>
    <w:tbl>
      <w:tblPr>
        <w:tblStyle w:val="43"/>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8"/>
        <w:gridCol w:w="717"/>
        <w:gridCol w:w="1251"/>
        <w:gridCol w:w="1251"/>
        <w:gridCol w:w="1470"/>
        <w:gridCol w:w="1287"/>
        <w:gridCol w:w="1068"/>
        <w:gridCol w:w="1366"/>
      </w:tblGrid>
      <w:tr w14:paraId="40F6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9" w:type="dxa"/>
            <w:vAlign w:val="center"/>
          </w:tcPr>
          <w:p w14:paraId="5A48E5E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车型</w:t>
            </w:r>
          </w:p>
        </w:tc>
        <w:tc>
          <w:tcPr>
            <w:tcW w:w="728" w:type="dxa"/>
            <w:vAlign w:val="center"/>
          </w:tcPr>
          <w:p w14:paraId="39A8A3F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实际座位</w:t>
            </w:r>
          </w:p>
        </w:tc>
        <w:tc>
          <w:tcPr>
            <w:tcW w:w="717" w:type="dxa"/>
            <w:vAlign w:val="center"/>
          </w:tcPr>
          <w:p w14:paraId="15A6F46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辆</w:t>
            </w:r>
          </w:p>
        </w:tc>
        <w:tc>
          <w:tcPr>
            <w:tcW w:w="1251" w:type="dxa"/>
            <w:vAlign w:val="center"/>
          </w:tcPr>
          <w:p w14:paraId="40FBCE3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品牌-型号</w:t>
            </w:r>
          </w:p>
        </w:tc>
        <w:tc>
          <w:tcPr>
            <w:tcW w:w="1251" w:type="dxa"/>
            <w:vAlign w:val="center"/>
          </w:tcPr>
          <w:p w14:paraId="17220A6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日 租 金</w:t>
            </w:r>
          </w:p>
          <w:p w14:paraId="0FF64B78">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（元/天）</w:t>
            </w:r>
          </w:p>
        </w:tc>
        <w:tc>
          <w:tcPr>
            <w:tcW w:w="1470" w:type="dxa"/>
            <w:vAlign w:val="center"/>
          </w:tcPr>
          <w:p w14:paraId="76B9EE9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200公里内单价（元/公里）</w:t>
            </w:r>
          </w:p>
        </w:tc>
        <w:tc>
          <w:tcPr>
            <w:tcW w:w="1287" w:type="dxa"/>
            <w:vAlign w:val="center"/>
          </w:tcPr>
          <w:p w14:paraId="5603194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200公里外单价</w:t>
            </w:r>
          </w:p>
          <w:p w14:paraId="4FEEA85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（元/公里）</w:t>
            </w:r>
          </w:p>
        </w:tc>
        <w:tc>
          <w:tcPr>
            <w:tcW w:w="1068" w:type="dxa"/>
            <w:vAlign w:val="center"/>
          </w:tcPr>
          <w:p w14:paraId="11BC033F">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往返郑州</w:t>
            </w:r>
          </w:p>
        </w:tc>
        <w:tc>
          <w:tcPr>
            <w:tcW w:w="1366" w:type="dxa"/>
            <w:vAlign w:val="center"/>
          </w:tcPr>
          <w:p w14:paraId="74D536DD">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往返濮阳</w:t>
            </w:r>
          </w:p>
        </w:tc>
      </w:tr>
      <w:tr w14:paraId="0A1E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3881FFFE">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轿车</w:t>
            </w:r>
          </w:p>
        </w:tc>
        <w:tc>
          <w:tcPr>
            <w:tcW w:w="728" w:type="dxa"/>
          </w:tcPr>
          <w:p w14:paraId="6E468A4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w:t>
            </w:r>
          </w:p>
        </w:tc>
        <w:tc>
          <w:tcPr>
            <w:tcW w:w="717" w:type="dxa"/>
          </w:tcPr>
          <w:p w14:paraId="2333282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C9709CB">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495FBD7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78F4368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BDBB62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6E7AE24">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11068DB">
            <w:pPr>
              <w:pStyle w:val="39"/>
              <w:widowControl/>
              <w:spacing w:before="0" w:beforeAutospacing="0" w:after="0" w:afterAutospacing="0"/>
              <w:jc w:val="right"/>
              <w:rPr>
                <w:rFonts w:hint="eastAsia" w:ascii="宋体" w:hAnsi="宋体" w:cs="宋体"/>
                <w:spacing w:val="-6"/>
                <w:sz w:val="21"/>
                <w:szCs w:val="21"/>
              </w:rPr>
            </w:pPr>
          </w:p>
        </w:tc>
      </w:tr>
      <w:tr w14:paraId="629D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589AB8B">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商务</w:t>
            </w:r>
          </w:p>
        </w:tc>
        <w:tc>
          <w:tcPr>
            <w:tcW w:w="728" w:type="dxa"/>
          </w:tcPr>
          <w:p w14:paraId="4D86DD2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7</w:t>
            </w:r>
          </w:p>
        </w:tc>
        <w:tc>
          <w:tcPr>
            <w:tcW w:w="717" w:type="dxa"/>
          </w:tcPr>
          <w:p w14:paraId="49DEB2A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F778A53">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802891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4510ED9">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4B33AC1">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AE1C020">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21946671">
            <w:pPr>
              <w:pStyle w:val="39"/>
              <w:widowControl/>
              <w:spacing w:before="0" w:beforeAutospacing="0" w:after="0" w:afterAutospacing="0"/>
              <w:jc w:val="right"/>
              <w:rPr>
                <w:rFonts w:hint="eastAsia" w:ascii="宋体" w:hAnsi="宋体" w:cs="宋体"/>
                <w:spacing w:val="-6"/>
                <w:sz w:val="21"/>
                <w:szCs w:val="21"/>
              </w:rPr>
            </w:pPr>
          </w:p>
        </w:tc>
      </w:tr>
      <w:tr w14:paraId="469F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D4D418F">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27D8F5A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16</w:t>
            </w:r>
          </w:p>
        </w:tc>
        <w:tc>
          <w:tcPr>
            <w:tcW w:w="717" w:type="dxa"/>
          </w:tcPr>
          <w:p w14:paraId="4954ADF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50A262E0">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0B8012C">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E11A7A3">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7658E9F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C146E3A">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6D57FDC">
            <w:pPr>
              <w:pStyle w:val="39"/>
              <w:widowControl/>
              <w:spacing w:before="0" w:beforeAutospacing="0" w:after="0" w:afterAutospacing="0"/>
              <w:jc w:val="right"/>
              <w:rPr>
                <w:rFonts w:hint="eastAsia" w:ascii="宋体" w:hAnsi="宋体" w:cs="宋体"/>
                <w:spacing w:val="-6"/>
                <w:sz w:val="21"/>
                <w:szCs w:val="21"/>
              </w:rPr>
            </w:pPr>
          </w:p>
        </w:tc>
      </w:tr>
      <w:tr w14:paraId="6D65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02ED6551">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685484C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18</w:t>
            </w:r>
          </w:p>
        </w:tc>
        <w:tc>
          <w:tcPr>
            <w:tcW w:w="717" w:type="dxa"/>
          </w:tcPr>
          <w:p w14:paraId="0D75C00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95483D6">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3A52AAE5">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1072DA4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212D7DE9">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6944277D">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6ABCA10">
            <w:pPr>
              <w:pStyle w:val="39"/>
              <w:widowControl/>
              <w:spacing w:before="0" w:beforeAutospacing="0" w:after="0" w:afterAutospacing="0"/>
              <w:jc w:val="right"/>
              <w:rPr>
                <w:rFonts w:hint="eastAsia" w:ascii="宋体" w:hAnsi="宋体" w:cs="宋体"/>
                <w:spacing w:val="-6"/>
                <w:sz w:val="21"/>
                <w:szCs w:val="21"/>
              </w:rPr>
            </w:pPr>
          </w:p>
        </w:tc>
      </w:tr>
      <w:tr w14:paraId="65C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7A89E748">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77AA22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28</w:t>
            </w:r>
          </w:p>
        </w:tc>
        <w:tc>
          <w:tcPr>
            <w:tcW w:w="717" w:type="dxa"/>
          </w:tcPr>
          <w:p w14:paraId="56AC7D4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324ED9F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160CDC62">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66F548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780B5A7E">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669B9998">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A6045F0">
            <w:pPr>
              <w:pStyle w:val="39"/>
              <w:widowControl/>
              <w:spacing w:before="0" w:beforeAutospacing="0" w:after="0" w:afterAutospacing="0"/>
              <w:jc w:val="right"/>
              <w:rPr>
                <w:rFonts w:hint="eastAsia" w:ascii="宋体" w:hAnsi="宋体" w:cs="宋体"/>
                <w:spacing w:val="-6"/>
                <w:sz w:val="21"/>
                <w:szCs w:val="21"/>
              </w:rPr>
            </w:pPr>
          </w:p>
        </w:tc>
      </w:tr>
      <w:tr w14:paraId="2FA2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61DF2C9F">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49BFA7F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38</w:t>
            </w:r>
          </w:p>
        </w:tc>
        <w:tc>
          <w:tcPr>
            <w:tcW w:w="717" w:type="dxa"/>
          </w:tcPr>
          <w:p w14:paraId="589B0D7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4F604F31">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3CCAF72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5178394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0C3B50A3">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A9134E3">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0FA6C0BC">
            <w:pPr>
              <w:pStyle w:val="39"/>
              <w:widowControl/>
              <w:spacing w:before="0" w:beforeAutospacing="0" w:after="0" w:afterAutospacing="0"/>
              <w:jc w:val="right"/>
              <w:rPr>
                <w:rFonts w:hint="eastAsia" w:ascii="宋体" w:hAnsi="宋体" w:cs="宋体"/>
                <w:spacing w:val="-6"/>
                <w:sz w:val="21"/>
                <w:szCs w:val="21"/>
              </w:rPr>
            </w:pPr>
          </w:p>
        </w:tc>
      </w:tr>
      <w:tr w14:paraId="465D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754362DD">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3534A7A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55</w:t>
            </w:r>
          </w:p>
        </w:tc>
        <w:tc>
          <w:tcPr>
            <w:tcW w:w="717" w:type="dxa"/>
          </w:tcPr>
          <w:p w14:paraId="400FA25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32D35E5D">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71D7D433">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7FF48E2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63FD6D84">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0C5F3F97">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D174724">
            <w:pPr>
              <w:pStyle w:val="39"/>
              <w:widowControl/>
              <w:spacing w:before="0" w:beforeAutospacing="0" w:after="0" w:afterAutospacing="0"/>
              <w:jc w:val="right"/>
              <w:rPr>
                <w:rFonts w:hint="eastAsia" w:ascii="宋体" w:hAnsi="宋体" w:cs="宋体"/>
                <w:spacing w:val="-6"/>
                <w:sz w:val="21"/>
                <w:szCs w:val="21"/>
              </w:rPr>
            </w:pPr>
          </w:p>
        </w:tc>
      </w:tr>
    </w:tbl>
    <w:p w14:paraId="79D0D30A">
      <w:pPr>
        <w:spacing w:line="420" w:lineRule="auto"/>
        <w:rPr>
          <w:rFonts w:hint="eastAsia" w:ascii="宋体" w:hAnsi="宋体" w:cs="宋体"/>
          <w:color w:val="000000"/>
          <w:sz w:val="24"/>
        </w:rPr>
      </w:pPr>
    </w:p>
    <w:p w14:paraId="5B3D30F3">
      <w:pPr>
        <w:pStyle w:val="42"/>
        <w:ind w:firstLine="210"/>
        <w:rPr>
          <w:rFonts w:hint="eastAsia" w:ascii="宋体" w:hAnsi="宋体" w:cs="宋体"/>
          <w:color w:val="000000"/>
        </w:rPr>
      </w:pPr>
    </w:p>
    <w:p w14:paraId="558BC01B">
      <w:pPr>
        <w:spacing w:line="420" w:lineRule="auto"/>
        <w:jc w:val="right"/>
        <w:rPr>
          <w:rFonts w:hint="eastAsia" w:ascii="宋体" w:hAnsi="宋体" w:cs="宋体"/>
          <w:color w:val="000000"/>
          <w:sz w:val="24"/>
        </w:rPr>
      </w:pPr>
      <w:r>
        <w:rPr>
          <w:rFonts w:hint="eastAsia" w:ascii="宋体" w:hAnsi="宋体" w:cs="宋体"/>
          <w:color w:val="000000"/>
          <w:sz w:val="24"/>
        </w:rPr>
        <w:t>响应人名称：</w:t>
      </w:r>
      <w:r>
        <w:rPr>
          <w:rFonts w:hint="eastAsia" w:ascii="宋体" w:hAnsi="宋体" w:cs="宋体"/>
          <w:color w:val="000000"/>
          <w:sz w:val="24"/>
          <w:u w:val="single"/>
        </w:rPr>
        <w:t xml:space="preserve">                                    </w:t>
      </w:r>
      <w:r>
        <w:rPr>
          <w:rFonts w:hint="eastAsia" w:ascii="宋体" w:hAnsi="宋体" w:cs="宋体"/>
          <w:color w:val="000000"/>
          <w:sz w:val="24"/>
        </w:rPr>
        <w:t>（加盖单位公章）</w:t>
      </w:r>
    </w:p>
    <w:p w14:paraId="6D559FE0">
      <w:pPr>
        <w:spacing w:line="420" w:lineRule="auto"/>
        <w:jc w:val="right"/>
        <w:rPr>
          <w:rFonts w:hint="eastAsia"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08E34CF0">
      <w:pPr>
        <w:spacing w:line="420" w:lineRule="auto"/>
        <w:jc w:val="righ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30B50B5">
      <w:pPr>
        <w:spacing w:line="420" w:lineRule="auto"/>
        <w:jc w:val="left"/>
        <w:rPr>
          <w:rFonts w:hint="eastAsia" w:ascii="宋体" w:hAnsi="宋体" w:cs="宋体"/>
          <w:color w:val="000000"/>
          <w:sz w:val="24"/>
        </w:rPr>
      </w:pPr>
      <w:r>
        <w:rPr>
          <w:rFonts w:hint="eastAsia" w:ascii="宋体" w:hAnsi="宋体" w:cs="宋体"/>
          <w:color w:val="000000"/>
        </w:rPr>
        <w:br w:type="page"/>
      </w:r>
      <w:r>
        <w:rPr>
          <w:rFonts w:hint="eastAsia" w:ascii="宋体" w:hAnsi="宋体" w:cs="宋体"/>
          <w:color w:val="000000"/>
          <w:sz w:val="24"/>
        </w:rPr>
        <w:t>4.2 最终磋商报价分项报价表（此项在开标当天现场填写，响应文件中无需填写）</w:t>
      </w:r>
    </w:p>
    <w:tbl>
      <w:tblPr>
        <w:tblStyle w:val="43"/>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8"/>
        <w:gridCol w:w="717"/>
        <w:gridCol w:w="1251"/>
        <w:gridCol w:w="1251"/>
        <w:gridCol w:w="1470"/>
        <w:gridCol w:w="1287"/>
        <w:gridCol w:w="1068"/>
        <w:gridCol w:w="1366"/>
      </w:tblGrid>
      <w:tr w14:paraId="62E6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709" w:type="dxa"/>
            <w:vAlign w:val="center"/>
          </w:tcPr>
          <w:p w14:paraId="3423E81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车型</w:t>
            </w:r>
          </w:p>
        </w:tc>
        <w:tc>
          <w:tcPr>
            <w:tcW w:w="728" w:type="dxa"/>
            <w:vAlign w:val="center"/>
          </w:tcPr>
          <w:p w14:paraId="608BF7B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实际座位</w:t>
            </w:r>
          </w:p>
        </w:tc>
        <w:tc>
          <w:tcPr>
            <w:tcW w:w="717" w:type="dxa"/>
            <w:vAlign w:val="center"/>
          </w:tcPr>
          <w:p w14:paraId="74AA681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辆</w:t>
            </w:r>
          </w:p>
        </w:tc>
        <w:tc>
          <w:tcPr>
            <w:tcW w:w="1251" w:type="dxa"/>
            <w:vAlign w:val="center"/>
          </w:tcPr>
          <w:p w14:paraId="486820EF">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品牌-型号</w:t>
            </w:r>
          </w:p>
        </w:tc>
        <w:tc>
          <w:tcPr>
            <w:tcW w:w="1251" w:type="dxa"/>
            <w:vAlign w:val="center"/>
          </w:tcPr>
          <w:p w14:paraId="5DC43DED">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日 租 金</w:t>
            </w:r>
          </w:p>
          <w:p w14:paraId="4C88836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（元/天）</w:t>
            </w:r>
          </w:p>
        </w:tc>
        <w:tc>
          <w:tcPr>
            <w:tcW w:w="1470" w:type="dxa"/>
            <w:vAlign w:val="center"/>
          </w:tcPr>
          <w:p w14:paraId="2C265CF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200公里内单价（元/公里）</w:t>
            </w:r>
          </w:p>
        </w:tc>
        <w:tc>
          <w:tcPr>
            <w:tcW w:w="1287" w:type="dxa"/>
            <w:vAlign w:val="center"/>
          </w:tcPr>
          <w:p w14:paraId="56C83E7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200公里外单价</w:t>
            </w:r>
          </w:p>
          <w:p w14:paraId="5B10A4C2">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（元/公里）</w:t>
            </w:r>
          </w:p>
        </w:tc>
        <w:tc>
          <w:tcPr>
            <w:tcW w:w="1068" w:type="dxa"/>
            <w:vAlign w:val="center"/>
          </w:tcPr>
          <w:p w14:paraId="288D7E4B">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往返郑州</w:t>
            </w:r>
          </w:p>
        </w:tc>
        <w:tc>
          <w:tcPr>
            <w:tcW w:w="1366" w:type="dxa"/>
            <w:vAlign w:val="center"/>
          </w:tcPr>
          <w:p w14:paraId="5732D897">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往返濮阳</w:t>
            </w:r>
          </w:p>
        </w:tc>
      </w:tr>
      <w:tr w14:paraId="09C1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223F0DD">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轿车</w:t>
            </w:r>
          </w:p>
        </w:tc>
        <w:tc>
          <w:tcPr>
            <w:tcW w:w="728" w:type="dxa"/>
          </w:tcPr>
          <w:p w14:paraId="77DC2D8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w:t>
            </w:r>
          </w:p>
        </w:tc>
        <w:tc>
          <w:tcPr>
            <w:tcW w:w="717" w:type="dxa"/>
          </w:tcPr>
          <w:p w14:paraId="54CB1BFC">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0EFD764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CAF529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5CFF572C">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AC00C4C">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4A4AD3B">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C96804E">
            <w:pPr>
              <w:pStyle w:val="39"/>
              <w:widowControl/>
              <w:spacing w:before="0" w:beforeAutospacing="0" w:after="0" w:afterAutospacing="0"/>
              <w:jc w:val="right"/>
              <w:rPr>
                <w:rFonts w:hint="eastAsia" w:ascii="宋体" w:hAnsi="宋体" w:cs="宋体"/>
                <w:spacing w:val="-6"/>
                <w:sz w:val="21"/>
                <w:szCs w:val="21"/>
              </w:rPr>
            </w:pPr>
          </w:p>
        </w:tc>
      </w:tr>
      <w:tr w14:paraId="0B3B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6A33D3DE">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商务</w:t>
            </w:r>
          </w:p>
        </w:tc>
        <w:tc>
          <w:tcPr>
            <w:tcW w:w="728" w:type="dxa"/>
          </w:tcPr>
          <w:p w14:paraId="6153E1A9">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7</w:t>
            </w:r>
          </w:p>
        </w:tc>
        <w:tc>
          <w:tcPr>
            <w:tcW w:w="717" w:type="dxa"/>
          </w:tcPr>
          <w:p w14:paraId="6A04ED7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5A166BE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9368B49">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C8A277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B19DA8C">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9E21B87">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246EEBF">
            <w:pPr>
              <w:pStyle w:val="39"/>
              <w:widowControl/>
              <w:spacing w:before="0" w:beforeAutospacing="0" w:after="0" w:afterAutospacing="0"/>
              <w:jc w:val="right"/>
              <w:rPr>
                <w:rFonts w:hint="eastAsia" w:ascii="宋体" w:hAnsi="宋体" w:cs="宋体"/>
                <w:spacing w:val="-6"/>
                <w:sz w:val="21"/>
                <w:szCs w:val="21"/>
              </w:rPr>
            </w:pPr>
          </w:p>
        </w:tc>
      </w:tr>
      <w:tr w14:paraId="22CE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7D17AC69">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103E44B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16</w:t>
            </w:r>
          </w:p>
        </w:tc>
        <w:tc>
          <w:tcPr>
            <w:tcW w:w="717" w:type="dxa"/>
          </w:tcPr>
          <w:p w14:paraId="3FDECAA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6111BFB6">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0F48ECD">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4116EE3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27BE9AF7">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64BBDE3">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2C0843C">
            <w:pPr>
              <w:pStyle w:val="39"/>
              <w:widowControl/>
              <w:spacing w:before="0" w:beforeAutospacing="0" w:after="0" w:afterAutospacing="0"/>
              <w:jc w:val="right"/>
              <w:rPr>
                <w:rFonts w:hint="eastAsia" w:ascii="宋体" w:hAnsi="宋体" w:cs="宋体"/>
                <w:spacing w:val="-6"/>
                <w:sz w:val="21"/>
                <w:szCs w:val="21"/>
              </w:rPr>
            </w:pPr>
          </w:p>
        </w:tc>
      </w:tr>
      <w:tr w14:paraId="4C48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63B5F7CF">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56F0A93F">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18</w:t>
            </w:r>
          </w:p>
        </w:tc>
        <w:tc>
          <w:tcPr>
            <w:tcW w:w="717" w:type="dxa"/>
          </w:tcPr>
          <w:p w14:paraId="6999C90D">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4BC2D88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CF9A6F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6086DEC4">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11CF645">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F209294">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5FA4059D">
            <w:pPr>
              <w:pStyle w:val="39"/>
              <w:widowControl/>
              <w:spacing w:before="0" w:beforeAutospacing="0" w:after="0" w:afterAutospacing="0"/>
              <w:jc w:val="right"/>
              <w:rPr>
                <w:rFonts w:hint="eastAsia" w:ascii="宋体" w:hAnsi="宋体" w:cs="宋体"/>
                <w:spacing w:val="-6"/>
                <w:sz w:val="21"/>
                <w:szCs w:val="21"/>
              </w:rPr>
            </w:pPr>
          </w:p>
        </w:tc>
      </w:tr>
      <w:tr w14:paraId="2E74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19318B30">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CB5703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28</w:t>
            </w:r>
          </w:p>
        </w:tc>
        <w:tc>
          <w:tcPr>
            <w:tcW w:w="717" w:type="dxa"/>
          </w:tcPr>
          <w:p w14:paraId="779E4478">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0DB597AC">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A88608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CEADF2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97E932F">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17E153A2">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A52345C">
            <w:pPr>
              <w:pStyle w:val="39"/>
              <w:widowControl/>
              <w:spacing w:before="0" w:beforeAutospacing="0" w:after="0" w:afterAutospacing="0"/>
              <w:jc w:val="right"/>
              <w:rPr>
                <w:rFonts w:hint="eastAsia" w:ascii="宋体" w:hAnsi="宋体" w:cs="宋体"/>
                <w:spacing w:val="-6"/>
                <w:sz w:val="21"/>
                <w:szCs w:val="21"/>
              </w:rPr>
            </w:pPr>
          </w:p>
        </w:tc>
      </w:tr>
      <w:tr w14:paraId="1A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51C515D1">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0E2DFE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38</w:t>
            </w:r>
          </w:p>
        </w:tc>
        <w:tc>
          <w:tcPr>
            <w:tcW w:w="717" w:type="dxa"/>
          </w:tcPr>
          <w:p w14:paraId="6AB34BE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B7380E1">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19243F23">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1E96DDE2">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1CCAFB79">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21E18AA">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7A50514">
            <w:pPr>
              <w:pStyle w:val="39"/>
              <w:widowControl/>
              <w:spacing w:before="0" w:beforeAutospacing="0" w:after="0" w:afterAutospacing="0"/>
              <w:jc w:val="right"/>
              <w:rPr>
                <w:rFonts w:hint="eastAsia" w:ascii="宋体" w:hAnsi="宋体" w:cs="宋体"/>
                <w:spacing w:val="-6"/>
                <w:sz w:val="21"/>
                <w:szCs w:val="21"/>
              </w:rPr>
            </w:pPr>
          </w:p>
        </w:tc>
      </w:tr>
      <w:tr w14:paraId="56D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49A1BBF3">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5CB4248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55</w:t>
            </w:r>
          </w:p>
        </w:tc>
        <w:tc>
          <w:tcPr>
            <w:tcW w:w="717" w:type="dxa"/>
          </w:tcPr>
          <w:p w14:paraId="05E950CB">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62CD2CBF">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743A93A5">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63F0F3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C38590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8BC080E">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08DE8DD">
            <w:pPr>
              <w:pStyle w:val="39"/>
              <w:widowControl/>
              <w:spacing w:before="0" w:beforeAutospacing="0" w:after="0" w:afterAutospacing="0"/>
              <w:jc w:val="right"/>
              <w:rPr>
                <w:rFonts w:hint="eastAsia" w:ascii="宋体" w:hAnsi="宋体" w:cs="宋体"/>
                <w:spacing w:val="-6"/>
                <w:sz w:val="21"/>
                <w:szCs w:val="21"/>
              </w:rPr>
            </w:pPr>
          </w:p>
        </w:tc>
      </w:tr>
    </w:tbl>
    <w:p w14:paraId="5EC4EFF1">
      <w:pPr>
        <w:spacing w:line="420" w:lineRule="auto"/>
        <w:rPr>
          <w:rFonts w:hint="eastAsia" w:ascii="宋体" w:hAnsi="宋体" w:cs="宋体"/>
          <w:color w:val="000000"/>
          <w:sz w:val="24"/>
        </w:rPr>
      </w:pPr>
    </w:p>
    <w:p w14:paraId="4435DFD2">
      <w:pPr>
        <w:spacing w:line="420" w:lineRule="auto"/>
        <w:jc w:val="right"/>
        <w:rPr>
          <w:rFonts w:hint="eastAsia" w:ascii="宋体" w:hAnsi="宋体" w:cs="宋体"/>
          <w:color w:val="000000"/>
          <w:sz w:val="24"/>
        </w:rPr>
      </w:pPr>
    </w:p>
    <w:p w14:paraId="61D84B03">
      <w:pPr>
        <w:spacing w:line="420" w:lineRule="auto"/>
        <w:jc w:val="right"/>
        <w:rPr>
          <w:rFonts w:hint="eastAsia" w:ascii="宋体" w:hAnsi="宋体" w:cs="宋体"/>
          <w:color w:val="000000"/>
          <w:sz w:val="24"/>
        </w:rPr>
      </w:pPr>
      <w:r>
        <w:rPr>
          <w:rFonts w:hint="eastAsia" w:ascii="宋体" w:hAnsi="宋体" w:cs="宋体"/>
          <w:color w:val="000000"/>
          <w:sz w:val="24"/>
        </w:rPr>
        <w:t>响应人名称：</w:t>
      </w:r>
      <w:r>
        <w:rPr>
          <w:rFonts w:hint="eastAsia" w:ascii="宋体" w:hAnsi="宋体" w:cs="宋体"/>
          <w:color w:val="000000"/>
          <w:sz w:val="24"/>
          <w:u w:val="single"/>
        </w:rPr>
        <w:t xml:space="preserve">                                    </w:t>
      </w:r>
      <w:r>
        <w:rPr>
          <w:rFonts w:hint="eastAsia" w:ascii="宋体" w:hAnsi="宋体" w:cs="宋体"/>
          <w:color w:val="000000"/>
          <w:sz w:val="24"/>
        </w:rPr>
        <w:t>（加盖单位公章）</w:t>
      </w:r>
    </w:p>
    <w:p w14:paraId="41C2961F">
      <w:pPr>
        <w:spacing w:line="420" w:lineRule="auto"/>
        <w:jc w:val="right"/>
        <w:rPr>
          <w:rFonts w:hint="eastAsia"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7A3C7831">
      <w:pPr>
        <w:pStyle w:val="17"/>
        <w:ind w:firstLine="480"/>
        <w:jc w:val="right"/>
        <w:rPr>
          <w:rFonts w:hint="eastAsia" w:ascii="宋体" w:hAnsi="宋体" w:cs="宋体"/>
        </w:rPr>
        <w:sectPr>
          <w:footerReference r:id="rId6" w:type="default"/>
          <w:pgSz w:w="11905" w:h="16838"/>
          <w:pgMar w:top="1440" w:right="1803" w:bottom="1440" w:left="1803" w:header="471" w:footer="408" w:gutter="0"/>
          <w:cols w:space="0" w:num="1"/>
          <w:docGrid w:type="lines" w:linePitch="317" w:charSpace="0"/>
        </w:sect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rPr>
        <w:br w:type="page"/>
      </w:r>
    </w:p>
    <w:p w14:paraId="3ADD61DF">
      <w:pPr>
        <w:pStyle w:val="108"/>
      </w:pPr>
      <w:r>
        <w:rPr>
          <w:rFonts w:hint="eastAsia"/>
        </w:rPr>
        <w:t>5、资格审查资料</w:t>
      </w:r>
    </w:p>
    <w:p w14:paraId="5A0082D3">
      <w:pPr>
        <w:pStyle w:val="88"/>
        <w:spacing w:line="360" w:lineRule="auto"/>
        <w:jc w:val="center"/>
        <w:rPr>
          <w:rFonts w:hint="eastAsia" w:ascii="宋体" w:hAnsi="宋体" w:eastAsia="宋体"/>
          <w:b/>
          <w:color w:val="000000"/>
        </w:rPr>
      </w:pPr>
      <w:bookmarkStart w:id="122" w:name="_Toc32577"/>
      <w:bookmarkStart w:id="123" w:name="_Toc27615"/>
      <w:bookmarkStart w:id="124" w:name="_Toc31055"/>
      <w:bookmarkStart w:id="125" w:name="_Toc3661"/>
      <w:bookmarkStart w:id="126" w:name="_Toc486241132"/>
      <w:bookmarkStart w:id="127" w:name="_Toc362172334"/>
      <w:bookmarkStart w:id="128" w:name="_Toc5964"/>
      <w:bookmarkStart w:id="129" w:name="_Toc3043"/>
      <w:bookmarkStart w:id="130" w:name="_Toc340144477"/>
      <w:bookmarkStart w:id="131" w:name="_Toc26658"/>
      <w:bookmarkStart w:id="132" w:name="_Toc486240363"/>
      <w:bookmarkStart w:id="133" w:name="_Toc362259100"/>
      <w:bookmarkStart w:id="134" w:name="_Toc361821760"/>
      <w:bookmarkStart w:id="135" w:name="_Toc28651"/>
      <w:bookmarkStart w:id="136" w:name="_Toc21875"/>
      <w:bookmarkStart w:id="137" w:name="_Toc31163"/>
      <w:bookmarkStart w:id="138" w:name="_Toc340138122"/>
      <w:bookmarkStart w:id="139" w:name="_Toc340144647"/>
      <w:r>
        <w:rPr>
          <w:rFonts w:hint="eastAsia" w:ascii="宋体" w:hAnsi="宋体" w:eastAsia="宋体"/>
          <w:b/>
          <w:color w:val="000000"/>
        </w:rPr>
        <w:t>（一）响应人基本情况表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992"/>
        <w:gridCol w:w="709"/>
        <w:gridCol w:w="1183"/>
        <w:gridCol w:w="311"/>
        <w:gridCol w:w="823"/>
        <w:gridCol w:w="255"/>
        <w:gridCol w:w="490"/>
        <w:gridCol w:w="860"/>
        <w:gridCol w:w="1043"/>
      </w:tblGrid>
      <w:tr w14:paraId="67302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0A7B82F">
            <w:pPr>
              <w:topLinePunct/>
              <w:spacing w:line="360" w:lineRule="auto"/>
              <w:jc w:val="center"/>
              <w:rPr>
                <w:rFonts w:hint="eastAsia" w:ascii="宋体" w:hAnsi="宋体" w:cs="宋体"/>
                <w:color w:val="000000"/>
                <w:szCs w:val="21"/>
              </w:rPr>
            </w:pPr>
            <w:r>
              <w:rPr>
                <w:rFonts w:hint="eastAsia" w:ascii="宋体" w:hAnsi="宋体" w:cs="宋体"/>
                <w:color w:val="000000"/>
                <w:szCs w:val="21"/>
              </w:rPr>
              <w:t>响应人名称</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1D51D39E">
            <w:pPr>
              <w:topLinePunct/>
              <w:spacing w:line="360" w:lineRule="auto"/>
              <w:jc w:val="center"/>
              <w:rPr>
                <w:rFonts w:hint="eastAsia" w:ascii="宋体" w:hAnsi="宋体" w:cs="宋体"/>
                <w:color w:val="000000"/>
                <w:szCs w:val="21"/>
              </w:rPr>
            </w:pPr>
          </w:p>
        </w:tc>
      </w:tr>
      <w:tr w14:paraId="3D6E0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D67F779">
            <w:pPr>
              <w:topLinePunct/>
              <w:spacing w:line="360" w:lineRule="auto"/>
              <w:jc w:val="center"/>
              <w:rPr>
                <w:rFonts w:hint="eastAsia" w:ascii="宋体" w:hAnsi="宋体" w:cs="宋体"/>
                <w:color w:val="000000"/>
                <w:szCs w:val="21"/>
              </w:rPr>
            </w:pPr>
            <w:r>
              <w:rPr>
                <w:rFonts w:hint="eastAsia" w:ascii="宋体" w:hAnsi="宋体" w:cs="宋体"/>
                <w:color w:val="000000"/>
                <w:szCs w:val="21"/>
              </w:rPr>
              <w:t>注册地址</w:t>
            </w:r>
          </w:p>
        </w:tc>
        <w:tc>
          <w:tcPr>
            <w:tcW w:w="3195" w:type="dxa"/>
            <w:gridSpan w:val="4"/>
            <w:tcBorders>
              <w:top w:val="single" w:color="auto" w:sz="4" w:space="0"/>
              <w:left w:val="single" w:color="auto" w:sz="4" w:space="0"/>
              <w:bottom w:val="single" w:color="auto" w:sz="4" w:space="0"/>
              <w:right w:val="single" w:color="auto" w:sz="4" w:space="0"/>
            </w:tcBorders>
            <w:vAlign w:val="center"/>
          </w:tcPr>
          <w:p w14:paraId="588DA99C">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DB0988B">
            <w:pPr>
              <w:topLinePunct/>
              <w:spacing w:line="360" w:lineRule="auto"/>
              <w:jc w:val="center"/>
              <w:rPr>
                <w:rFonts w:hint="eastAsia" w:ascii="宋体" w:hAnsi="宋体" w:cs="宋体"/>
                <w:color w:val="000000"/>
                <w:szCs w:val="21"/>
              </w:rPr>
            </w:pPr>
            <w:r>
              <w:rPr>
                <w:rFonts w:hint="eastAsia" w:ascii="宋体" w:hAnsi="宋体" w:cs="宋体"/>
                <w:color w:val="000000"/>
                <w:szCs w:val="21"/>
              </w:rPr>
              <w:t>邮政编码</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0AD8E24B">
            <w:pPr>
              <w:topLinePunct/>
              <w:spacing w:line="360" w:lineRule="auto"/>
              <w:jc w:val="center"/>
              <w:rPr>
                <w:rFonts w:hint="eastAsia" w:ascii="宋体" w:hAnsi="宋体" w:cs="宋体"/>
                <w:color w:val="000000"/>
                <w:szCs w:val="21"/>
              </w:rPr>
            </w:pPr>
          </w:p>
        </w:tc>
      </w:tr>
      <w:tr w14:paraId="48812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417E8E4D">
            <w:pPr>
              <w:topLinePunct/>
              <w:spacing w:line="360" w:lineRule="auto"/>
              <w:jc w:val="center"/>
              <w:rPr>
                <w:rFonts w:hint="eastAsia" w:ascii="宋体" w:hAnsi="宋体" w:cs="宋体"/>
                <w:color w:val="000000"/>
                <w:szCs w:val="21"/>
              </w:rPr>
            </w:pPr>
            <w:r>
              <w:rPr>
                <w:rFonts w:hint="eastAsia" w:ascii="宋体" w:hAnsi="宋体" w:cs="宋体"/>
                <w:color w:val="000000"/>
                <w:szCs w:val="21"/>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2F260055">
            <w:pPr>
              <w:topLinePunct/>
              <w:spacing w:line="360" w:lineRule="auto"/>
              <w:jc w:val="center"/>
              <w:rPr>
                <w:rFonts w:hint="eastAsia" w:ascii="宋体" w:hAnsi="宋体" w:cs="宋体"/>
                <w:color w:val="000000"/>
                <w:szCs w:val="21"/>
              </w:rPr>
            </w:pPr>
            <w:r>
              <w:rPr>
                <w:rFonts w:hint="eastAsia" w:ascii="宋体" w:hAnsi="宋体" w:cs="宋体"/>
                <w:color w:val="000000"/>
                <w:szCs w:val="21"/>
              </w:rPr>
              <w:t>联系人</w:t>
            </w:r>
          </w:p>
        </w:tc>
        <w:tc>
          <w:tcPr>
            <w:tcW w:w="2203" w:type="dxa"/>
            <w:gridSpan w:val="3"/>
            <w:tcBorders>
              <w:top w:val="single" w:color="auto" w:sz="4" w:space="0"/>
              <w:left w:val="single" w:color="auto" w:sz="4" w:space="0"/>
              <w:bottom w:val="single" w:color="auto" w:sz="4" w:space="0"/>
              <w:right w:val="single" w:color="auto" w:sz="4" w:space="0"/>
            </w:tcBorders>
            <w:vAlign w:val="center"/>
          </w:tcPr>
          <w:p w14:paraId="5FE786FB">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0323DAC">
            <w:pPr>
              <w:topLinePunct/>
              <w:spacing w:line="360" w:lineRule="auto"/>
              <w:jc w:val="center"/>
              <w:rPr>
                <w:rFonts w:hint="eastAsia" w:ascii="宋体" w:hAnsi="宋体" w:cs="宋体"/>
                <w:color w:val="000000"/>
                <w:szCs w:val="21"/>
              </w:rPr>
            </w:pPr>
            <w:r>
              <w:rPr>
                <w:rFonts w:hint="eastAsia" w:ascii="宋体" w:hAnsi="宋体" w:cs="宋体"/>
                <w:color w:val="000000"/>
                <w:szCs w:val="21"/>
              </w:rPr>
              <w:t>电 话</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3274DE4E">
            <w:pPr>
              <w:topLinePunct/>
              <w:spacing w:line="360" w:lineRule="auto"/>
              <w:jc w:val="center"/>
              <w:rPr>
                <w:rFonts w:hint="eastAsia" w:ascii="宋体" w:hAnsi="宋体" w:cs="宋体"/>
                <w:color w:val="000000"/>
                <w:szCs w:val="21"/>
              </w:rPr>
            </w:pPr>
          </w:p>
        </w:tc>
      </w:tr>
      <w:tr w14:paraId="0390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1D19B76E">
            <w:pPr>
              <w:topLinePunct/>
              <w:spacing w:line="360" w:lineRule="auto"/>
              <w:jc w:val="center"/>
              <w:rPr>
                <w:rFonts w:hint="eastAsia"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9EBAFE">
            <w:pPr>
              <w:topLinePunct/>
              <w:spacing w:line="360" w:lineRule="auto"/>
              <w:jc w:val="center"/>
              <w:rPr>
                <w:rFonts w:hint="eastAsia" w:ascii="宋体" w:hAnsi="宋体" w:cs="宋体"/>
                <w:color w:val="000000"/>
                <w:szCs w:val="21"/>
              </w:rPr>
            </w:pPr>
            <w:r>
              <w:rPr>
                <w:rFonts w:hint="eastAsia" w:ascii="宋体" w:hAnsi="宋体" w:cs="宋体"/>
                <w:color w:val="000000"/>
                <w:szCs w:val="21"/>
              </w:rPr>
              <w:t>传  真</w:t>
            </w:r>
          </w:p>
        </w:tc>
        <w:tc>
          <w:tcPr>
            <w:tcW w:w="2203" w:type="dxa"/>
            <w:gridSpan w:val="3"/>
            <w:tcBorders>
              <w:top w:val="single" w:color="auto" w:sz="4" w:space="0"/>
              <w:left w:val="single" w:color="auto" w:sz="4" w:space="0"/>
              <w:bottom w:val="single" w:color="auto" w:sz="4" w:space="0"/>
              <w:right w:val="single" w:color="auto" w:sz="4" w:space="0"/>
            </w:tcBorders>
            <w:vAlign w:val="center"/>
          </w:tcPr>
          <w:p w14:paraId="2A789FC8">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09678B8">
            <w:pPr>
              <w:topLinePunct/>
              <w:spacing w:line="360" w:lineRule="auto"/>
              <w:jc w:val="center"/>
              <w:rPr>
                <w:rFonts w:hint="eastAsia" w:ascii="宋体" w:hAnsi="宋体" w:cs="宋体"/>
                <w:color w:val="000000"/>
                <w:szCs w:val="21"/>
              </w:rPr>
            </w:pPr>
            <w:r>
              <w:rPr>
                <w:rFonts w:hint="eastAsia" w:ascii="宋体" w:hAnsi="宋体" w:cs="宋体"/>
                <w:color w:val="000000"/>
                <w:szCs w:val="21"/>
              </w:rPr>
              <w:t>网 址</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57A22C78">
            <w:pPr>
              <w:topLinePunct/>
              <w:spacing w:line="360" w:lineRule="auto"/>
              <w:jc w:val="center"/>
              <w:rPr>
                <w:rFonts w:hint="eastAsia" w:ascii="宋体" w:hAnsi="宋体" w:cs="宋体"/>
                <w:color w:val="000000"/>
                <w:szCs w:val="21"/>
              </w:rPr>
            </w:pPr>
          </w:p>
        </w:tc>
      </w:tr>
      <w:tr w14:paraId="6DB6C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723D0F5">
            <w:pPr>
              <w:topLinePunct/>
              <w:spacing w:line="360" w:lineRule="auto"/>
              <w:jc w:val="center"/>
              <w:rPr>
                <w:rFonts w:hint="eastAsia" w:ascii="宋体" w:hAnsi="宋体" w:cs="宋体"/>
                <w:color w:val="000000"/>
                <w:szCs w:val="21"/>
              </w:rPr>
            </w:pPr>
            <w:r>
              <w:rPr>
                <w:rFonts w:hint="eastAsia" w:ascii="宋体" w:hAnsi="宋体" w:cs="宋体"/>
                <w:color w:val="000000"/>
                <w:szCs w:val="21"/>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64143A77">
            <w:pPr>
              <w:topLinePunc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7713E3E8">
            <w:pPr>
              <w:topLinePunct/>
              <w:spacing w:line="360" w:lineRule="auto"/>
              <w:jc w:val="center"/>
              <w:rPr>
                <w:rFonts w:hint="eastAsia" w:ascii="宋体" w:hAnsi="宋体" w:cs="宋体"/>
                <w:color w:val="00000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11B4513">
            <w:pPr>
              <w:topLinePunct/>
              <w:spacing w:line="360" w:lineRule="auto"/>
              <w:jc w:val="center"/>
              <w:rPr>
                <w:rFonts w:hint="eastAsia" w:ascii="宋体" w:hAnsi="宋体" w:cs="宋体"/>
                <w:color w:val="000000"/>
                <w:szCs w:val="21"/>
              </w:rPr>
            </w:pPr>
            <w:r>
              <w:rPr>
                <w:rFonts w:hint="eastAsia" w:ascii="宋体" w:hAnsi="宋体" w:cs="宋体"/>
                <w:color w:val="000000"/>
                <w:szCs w:val="21"/>
              </w:rPr>
              <w:t>技术职称</w:t>
            </w:r>
          </w:p>
        </w:tc>
        <w:tc>
          <w:tcPr>
            <w:tcW w:w="1879" w:type="dxa"/>
            <w:gridSpan w:val="4"/>
            <w:tcBorders>
              <w:top w:val="single" w:color="auto" w:sz="4" w:space="0"/>
              <w:left w:val="single" w:color="auto" w:sz="4" w:space="0"/>
              <w:bottom w:val="single" w:color="auto" w:sz="4" w:space="0"/>
              <w:right w:val="single" w:color="auto" w:sz="4" w:space="0"/>
            </w:tcBorders>
            <w:vAlign w:val="center"/>
          </w:tcPr>
          <w:p w14:paraId="1E35C53E">
            <w:pPr>
              <w:topLinePunct/>
              <w:spacing w:line="360" w:lineRule="auto"/>
              <w:jc w:val="center"/>
              <w:rPr>
                <w:rFonts w:hint="eastAsia" w:ascii="宋体" w:hAnsi="宋体" w:cs="宋体"/>
                <w:color w:val="000000"/>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FDC9F1D">
            <w:pPr>
              <w:topLinePunct/>
              <w:spacing w:line="360" w:lineRule="auto"/>
              <w:jc w:val="center"/>
              <w:rPr>
                <w:rFonts w:hint="eastAsia" w:ascii="宋体" w:hAnsi="宋体" w:cs="宋体"/>
                <w:color w:val="000000"/>
                <w:szCs w:val="21"/>
              </w:rPr>
            </w:pPr>
            <w:r>
              <w:rPr>
                <w:rFonts w:hint="eastAsia" w:ascii="宋体" w:hAnsi="宋体" w:cs="宋体"/>
                <w:color w:val="000000"/>
                <w:szCs w:val="21"/>
              </w:rPr>
              <w:t>电话</w:t>
            </w:r>
          </w:p>
        </w:tc>
        <w:tc>
          <w:tcPr>
            <w:tcW w:w="994" w:type="dxa"/>
            <w:tcBorders>
              <w:top w:val="single" w:color="auto" w:sz="4" w:space="0"/>
              <w:left w:val="single" w:color="auto" w:sz="4" w:space="0"/>
              <w:bottom w:val="single" w:color="auto" w:sz="4" w:space="0"/>
              <w:right w:val="single" w:color="auto" w:sz="4" w:space="0"/>
            </w:tcBorders>
            <w:vAlign w:val="center"/>
          </w:tcPr>
          <w:p w14:paraId="1DD0C8DF">
            <w:pPr>
              <w:topLinePunct/>
              <w:spacing w:line="360" w:lineRule="auto"/>
              <w:jc w:val="center"/>
              <w:rPr>
                <w:rFonts w:hint="eastAsia" w:ascii="宋体" w:hAnsi="宋体" w:cs="宋体"/>
                <w:color w:val="000000"/>
                <w:szCs w:val="21"/>
              </w:rPr>
            </w:pPr>
          </w:p>
        </w:tc>
      </w:tr>
      <w:tr w14:paraId="0440C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174B6233">
            <w:pPr>
              <w:topLinePunct/>
              <w:spacing w:line="360" w:lineRule="auto"/>
              <w:jc w:val="center"/>
              <w:rPr>
                <w:rFonts w:hint="eastAsia" w:ascii="宋体" w:hAnsi="宋体" w:cs="宋体"/>
                <w:color w:val="000000"/>
                <w:szCs w:val="21"/>
              </w:rPr>
            </w:pPr>
            <w:r>
              <w:rPr>
                <w:rFonts w:hint="eastAsia" w:ascii="宋体" w:hAnsi="宋体" w:cs="宋体"/>
                <w:color w:val="000000"/>
                <w:szCs w:val="21"/>
              </w:rPr>
              <w:t>成立时间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202EE1B">
            <w:pPr>
              <w:topLinePunct/>
              <w:spacing w:line="360" w:lineRule="auto"/>
              <w:jc w:val="center"/>
              <w:rPr>
                <w:rFonts w:hint="eastAsia" w:ascii="宋体" w:hAnsi="宋体" w:cs="宋体"/>
                <w:color w:val="000000"/>
                <w:szCs w:val="21"/>
              </w:rPr>
            </w:pPr>
          </w:p>
        </w:tc>
        <w:tc>
          <w:tcPr>
            <w:tcW w:w="4916" w:type="dxa"/>
            <w:gridSpan w:val="7"/>
            <w:tcBorders>
              <w:top w:val="single" w:color="auto" w:sz="4" w:space="0"/>
              <w:left w:val="single" w:color="auto" w:sz="4" w:space="0"/>
              <w:bottom w:val="single" w:color="auto" w:sz="4" w:space="0"/>
              <w:right w:val="single" w:color="auto" w:sz="4" w:space="0"/>
            </w:tcBorders>
            <w:vAlign w:val="center"/>
          </w:tcPr>
          <w:p w14:paraId="057568C4">
            <w:pPr>
              <w:topLinePunct/>
              <w:spacing w:line="360" w:lineRule="auto"/>
              <w:ind w:firstLine="105" w:firstLineChars="50"/>
              <w:jc w:val="center"/>
              <w:rPr>
                <w:rFonts w:hint="eastAsia" w:ascii="宋体" w:hAnsi="宋体" w:cs="宋体"/>
                <w:color w:val="000000"/>
                <w:szCs w:val="21"/>
              </w:rPr>
            </w:pPr>
            <w:r>
              <w:rPr>
                <w:rFonts w:hint="eastAsia" w:ascii="宋体" w:hAnsi="宋体" w:cs="宋体"/>
                <w:color w:val="000000"/>
                <w:szCs w:val="21"/>
              </w:rPr>
              <w:t>员工总人数：</w:t>
            </w:r>
          </w:p>
        </w:tc>
      </w:tr>
      <w:tr w14:paraId="172D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449F7313">
            <w:pPr>
              <w:topLinePunct/>
              <w:spacing w:line="360" w:lineRule="auto"/>
              <w:jc w:val="center"/>
              <w:rPr>
                <w:rFonts w:hint="eastAsia" w:ascii="宋体" w:hAnsi="宋体" w:cs="宋体"/>
                <w:color w:val="000000"/>
                <w:szCs w:val="21"/>
              </w:rPr>
            </w:pPr>
            <w:r>
              <w:rPr>
                <w:rFonts w:hint="eastAsia" w:ascii="宋体" w:hAnsi="宋体" w:cs="宋体"/>
                <w:color w:val="000000"/>
                <w:szCs w:val="21"/>
              </w:rPr>
              <w:t>营业执照号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340E8954">
            <w:pPr>
              <w:topLinePunct/>
              <w:spacing w:line="360" w:lineRule="auto"/>
              <w:jc w:val="center"/>
              <w:rPr>
                <w:rFonts w:hint="eastAsia" w:ascii="宋体" w:hAnsi="宋体" w:cs="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CB724CC">
            <w:pPr>
              <w:topLinePunct/>
              <w:spacing w:line="360" w:lineRule="auto"/>
              <w:jc w:val="center"/>
              <w:rPr>
                <w:rFonts w:hint="eastAsia" w:ascii="宋体" w:hAnsi="宋体" w:cs="宋体"/>
                <w:color w:val="000000"/>
                <w:szCs w:val="21"/>
              </w:rPr>
            </w:pPr>
            <w:r>
              <w:rPr>
                <w:rFonts w:hint="eastAsia" w:ascii="宋体" w:hAnsi="宋体" w:cs="宋体"/>
                <w:color w:val="000000"/>
              </w:rPr>
              <w:t>发照单位</w:t>
            </w:r>
          </w:p>
        </w:tc>
        <w:tc>
          <w:tcPr>
            <w:tcW w:w="2648" w:type="dxa"/>
            <w:gridSpan w:val="4"/>
            <w:tcBorders>
              <w:top w:val="single" w:color="auto" w:sz="4" w:space="0"/>
              <w:left w:val="single" w:color="auto" w:sz="4" w:space="0"/>
              <w:bottom w:val="single" w:color="auto" w:sz="4" w:space="0"/>
              <w:right w:val="single" w:color="auto" w:sz="4" w:space="0"/>
            </w:tcBorders>
            <w:vAlign w:val="center"/>
          </w:tcPr>
          <w:p w14:paraId="090B7251">
            <w:pPr>
              <w:topLinePunct/>
              <w:spacing w:line="360" w:lineRule="auto"/>
              <w:jc w:val="center"/>
              <w:rPr>
                <w:rFonts w:hint="eastAsia" w:ascii="宋体" w:hAnsi="宋体" w:cs="宋体"/>
                <w:color w:val="000000"/>
                <w:szCs w:val="21"/>
              </w:rPr>
            </w:pPr>
          </w:p>
        </w:tc>
      </w:tr>
      <w:tr w14:paraId="2CB96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C902191">
            <w:pPr>
              <w:topLinePunct/>
              <w:spacing w:line="360" w:lineRule="auto"/>
              <w:jc w:val="center"/>
              <w:rPr>
                <w:rFonts w:hint="eastAsia" w:ascii="宋体" w:hAnsi="宋体" w:cs="宋体"/>
                <w:color w:val="000000"/>
                <w:szCs w:val="21"/>
              </w:rPr>
            </w:pPr>
            <w:r>
              <w:rPr>
                <w:rFonts w:hint="eastAsia" w:ascii="宋体" w:hAnsi="宋体" w:cs="宋体"/>
                <w:color w:val="000000"/>
                <w:szCs w:val="21"/>
              </w:rPr>
              <w:t>注册资金</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0648E72">
            <w:pPr>
              <w:topLinePunct/>
              <w:spacing w:line="360" w:lineRule="auto"/>
              <w:jc w:val="center"/>
              <w:rPr>
                <w:rFonts w:hint="eastAsia" w:ascii="宋体" w:hAnsi="宋体" w:cs="宋体"/>
                <w:color w:val="000000"/>
                <w:szCs w:val="21"/>
              </w:rPr>
            </w:pPr>
          </w:p>
        </w:tc>
      </w:tr>
      <w:tr w14:paraId="2DE0A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06E4BFF">
            <w:pPr>
              <w:topLinePunct/>
              <w:spacing w:line="360" w:lineRule="auto"/>
              <w:jc w:val="center"/>
              <w:rPr>
                <w:rFonts w:hint="eastAsia" w:ascii="宋体" w:hAnsi="宋体" w:cs="宋体"/>
                <w:color w:val="000000"/>
                <w:szCs w:val="21"/>
              </w:rPr>
            </w:pPr>
            <w:r>
              <w:rPr>
                <w:rFonts w:hint="eastAsia" w:ascii="宋体" w:hAnsi="宋体" w:cs="宋体"/>
                <w:color w:val="000000"/>
                <w:szCs w:val="21"/>
              </w:rPr>
              <w:t>开户银行</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2666941">
            <w:pPr>
              <w:topLinePunct/>
              <w:spacing w:line="360" w:lineRule="auto"/>
              <w:jc w:val="center"/>
              <w:rPr>
                <w:rFonts w:hint="eastAsia" w:ascii="宋体" w:hAnsi="宋体" w:cs="宋体"/>
                <w:color w:val="000000"/>
                <w:szCs w:val="21"/>
              </w:rPr>
            </w:pPr>
          </w:p>
        </w:tc>
      </w:tr>
      <w:tr w14:paraId="47A92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1D7A500E">
            <w:pPr>
              <w:topLinePunct/>
              <w:spacing w:line="360" w:lineRule="auto"/>
              <w:jc w:val="center"/>
              <w:rPr>
                <w:rFonts w:hint="eastAsia" w:ascii="宋体" w:hAnsi="宋体" w:cs="宋体"/>
                <w:color w:val="000000"/>
                <w:szCs w:val="21"/>
              </w:rPr>
            </w:pPr>
            <w:r>
              <w:rPr>
                <w:rFonts w:hint="eastAsia" w:ascii="宋体" w:hAnsi="宋体" w:cs="宋体"/>
                <w:color w:val="000000"/>
                <w:szCs w:val="21"/>
              </w:rPr>
              <w:t>账号</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785DF5BC">
            <w:pPr>
              <w:topLinePunct/>
              <w:spacing w:line="360" w:lineRule="auto"/>
              <w:jc w:val="center"/>
              <w:rPr>
                <w:rFonts w:hint="eastAsia" w:ascii="宋体" w:hAnsi="宋体" w:cs="宋体"/>
                <w:color w:val="000000"/>
                <w:szCs w:val="21"/>
              </w:rPr>
            </w:pPr>
          </w:p>
        </w:tc>
      </w:tr>
      <w:tr w14:paraId="125AD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F380559">
            <w:pPr>
              <w:topLinePunct/>
              <w:spacing w:line="360" w:lineRule="auto"/>
              <w:ind w:firstLine="210" w:firstLineChars="100"/>
              <w:jc w:val="center"/>
              <w:rPr>
                <w:rFonts w:hint="eastAsia" w:ascii="宋体" w:hAnsi="宋体" w:cs="宋体"/>
                <w:color w:val="000000"/>
                <w:szCs w:val="21"/>
              </w:rPr>
            </w:pPr>
            <w:r>
              <w:rPr>
                <w:rFonts w:hint="eastAsia" w:ascii="宋体" w:hAnsi="宋体" w:cs="宋体"/>
                <w:color w:val="000000"/>
                <w:szCs w:val="21"/>
              </w:rPr>
              <w:t>经营范围</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63320E48">
            <w:pPr>
              <w:topLinePunct/>
              <w:spacing w:line="360" w:lineRule="auto"/>
              <w:rPr>
                <w:rFonts w:hint="eastAsia" w:ascii="宋体" w:hAnsi="宋体" w:cs="宋体"/>
                <w:color w:val="000000"/>
                <w:szCs w:val="21"/>
              </w:rPr>
            </w:pPr>
          </w:p>
        </w:tc>
      </w:tr>
      <w:tr w14:paraId="1E133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40EB5749">
            <w:pPr>
              <w:spacing w:line="360" w:lineRule="auto"/>
              <w:jc w:val="center"/>
              <w:rPr>
                <w:rFonts w:hint="eastAsia" w:ascii="宋体" w:hAnsi="宋体" w:cs="宋体"/>
                <w:color w:val="000000"/>
              </w:rPr>
            </w:pPr>
            <w:r>
              <w:rPr>
                <w:rFonts w:hint="eastAsia" w:ascii="宋体" w:hAnsi="宋体" w:cs="宋体"/>
                <w:color w:val="000000"/>
              </w:rPr>
              <w:t>企业简介</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1F8074F2">
            <w:pPr>
              <w:spacing w:line="360" w:lineRule="auto"/>
              <w:rPr>
                <w:rFonts w:hint="eastAsia" w:ascii="宋体" w:hAnsi="宋体" w:cs="宋体"/>
                <w:color w:val="000000"/>
              </w:rPr>
            </w:pPr>
            <w:r>
              <w:rPr>
                <w:rFonts w:hint="eastAsia" w:ascii="宋体" w:hAnsi="宋体" w:cs="宋体"/>
                <w:color w:val="000000"/>
              </w:rPr>
              <w:t>可附表</w:t>
            </w:r>
          </w:p>
        </w:tc>
      </w:tr>
      <w:tr w14:paraId="5D1E0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right w:val="single" w:color="auto" w:sz="4" w:space="0"/>
            </w:tcBorders>
            <w:vAlign w:val="center"/>
          </w:tcPr>
          <w:p w14:paraId="6153175D">
            <w:pPr>
              <w:spacing w:line="360" w:lineRule="auto"/>
              <w:jc w:val="center"/>
              <w:rPr>
                <w:rFonts w:hint="eastAsia" w:ascii="宋体" w:hAnsi="宋体" w:cs="宋体"/>
                <w:color w:val="000000"/>
              </w:rPr>
            </w:pPr>
            <w:r>
              <w:rPr>
                <w:rFonts w:hint="eastAsia" w:ascii="宋体" w:hAnsi="宋体" w:cs="宋体"/>
                <w:color w:val="000000"/>
              </w:rPr>
              <w:t>组织机构框架图</w:t>
            </w:r>
          </w:p>
        </w:tc>
        <w:tc>
          <w:tcPr>
            <w:tcW w:w="6617" w:type="dxa"/>
            <w:gridSpan w:val="9"/>
            <w:tcBorders>
              <w:top w:val="single" w:color="auto" w:sz="4" w:space="0"/>
              <w:left w:val="single" w:color="auto" w:sz="4" w:space="0"/>
              <w:right w:val="single" w:color="auto" w:sz="4" w:space="0"/>
            </w:tcBorders>
            <w:vAlign w:val="center"/>
          </w:tcPr>
          <w:p w14:paraId="4BB44092">
            <w:pPr>
              <w:spacing w:line="360" w:lineRule="auto"/>
              <w:rPr>
                <w:rFonts w:hint="eastAsia" w:ascii="宋体" w:hAnsi="宋体" w:cs="宋体"/>
                <w:color w:val="000000"/>
              </w:rPr>
            </w:pPr>
            <w:r>
              <w:rPr>
                <w:rFonts w:hint="eastAsia" w:ascii="宋体" w:hAnsi="宋体" w:cs="宋体"/>
                <w:color w:val="000000"/>
              </w:rPr>
              <w:t>可附表</w:t>
            </w:r>
          </w:p>
        </w:tc>
      </w:tr>
      <w:tr w14:paraId="757C6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547B7B7">
            <w:pPr>
              <w:topLinePunct/>
              <w:spacing w:line="360" w:lineRule="auto"/>
              <w:jc w:val="center"/>
              <w:rPr>
                <w:rFonts w:hint="eastAsia" w:ascii="宋体" w:hAnsi="宋体" w:cs="宋体"/>
                <w:color w:val="000000"/>
                <w:szCs w:val="21"/>
              </w:rPr>
            </w:pPr>
            <w:r>
              <w:rPr>
                <w:rFonts w:hint="eastAsia" w:ascii="宋体" w:hAnsi="宋体" w:cs="宋体"/>
                <w:color w:val="000000"/>
                <w:szCs w:val="21"/>
              </w:rPr>
              <w:t>备注</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B5FCE5C">
            <w:pPr>
              <w:topLinePunct/>
              <w:spacing w:line="360" w:lineRule="auto"/>
              <w:jc w:val="center"/>
              <w:rPr>
                <w:rFonts w:hint="eastAsia" w:ascii="宋体" w:hAnsi="宋体" w:cs="宋体"/>
                <w:color w:val="000000"/>
                <w:szCs w:val="21"/>
              </w:rPr>
            </w:pPr>
          </w:p>
        </w:tc>
      </w:tr>
    </w:tbl>
    <w:p w14:paraId="3FC6D93B">
      <w:pPr>
        <w:spacing w:line="360" w:lineRule="auto"/>
        <w:jc w:val="left"/>
        <w:rPr>
          <w:rFonts w:hint="eastAsia" w:ascii="宋体" w:hAnsi="宋体" w:cs="宋体"/>
          <w:bCs/>
          <w:color w:val="FF0000"/>
          <w:szCs w:val="18"/>
        </w:rPr>
      </w:pPr>
      <w:r>
        <w:rPr>
          <w:rFonts w:hint="eastAsia" w:ascii="宋体" w:hAnsi="宋体" w:cs="宋体"/>
          <w:color w:val="000000"/>
          <w:szCs w:val="21"/>
        </w:rPr>
        <w:t>说明：</w:t>
      </w:r>
      <w:r>
        <w:rPr>
          <w:rFonts w:hint="eastAsia" w:ascii="宋体" w:hAnsi="宋体" w:cs="宋体"/>
          <w:bCs/>
          <w:color w:val="000000"/>
          <w:szCs w:val="18"/>
        </w:rPr>
        <w:t>根据磋商公告响应人资格要求及评标办法中资格评审标准，后附所有响应人须知前附表1.3.1响应人资格要求的全部内容。</w:t>
      </w:r>
    </w:p>
    <w:p w14:paraId="4A88958F">
      <w:pPr>
        <w:rPr>
          <w:rFonts w:hint="eastAsia" w:ascii="宋体" w:hAnsi="宋体" w:cs="宋体"/>
          <w:bCs/>
          <w:sz w:val="36"/>
          <w:szCs w:val="36"/>
        </w:rPr>
      </w:pPr>
      <w:r>
        <w:rPr>
          <w:rFonts w:hint="eastAsia" w:ascii="宋体" w:hAnsi="宋体" w:cs="宋体"/>
          <w:bCs/>
          <w:sz w:val="36"/>
          <w:szCs w:val="36"/>
        </w:rPr>
        <w:br w:type="page"/>
      </w:r>
    </w:p>
    <w:p w14:paraId="74DE62B7">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6、反商业贿赂承诺书</w:t>
      </w:r>
    </w:p>
    <w:p w14:paraId="127E0988">
      <w:pPr>
        <w:spacing w:line="360" w:lineRule="auto"/>
        <w:rPr>
          <w:rFonts w:hint="eastAsia" w:ascii="宋体" w:hAnsi="宋体" w:cs="宋体"/>
          <w:color w:val="000000"/>
          <w:sz w:val="24"/>
        </w:rPr>
      </w:pPr>
      <w:r>
        <w:rPr>
          <w:rFonts w:hint="eastAsia" w:ascii="宋体" w:hAnsi="宋体" w:cs="宋体"/>
          <w:color w:val="000000"/>
          <w:sz w:val="24"/>
        </w:rPr>
        <w:t>我公司承诺：</w:t>
      </w:r>
    </w:p>
    <w:p w14:paraId="084074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Cs/>
          <w:color w:val="000000"/>
          <w:sz w:val="24"/>
          <w:lang w:eastAsia="zh-CN"/>
        </w:rPr>
        <w:t>河南省人民医院豫东北医院</w:t>
      </w:r>
      <w:r>
        <w:rPr>
          <w:rFonts w:hint="eastAsia" w:ascii="宋体" w:hAnsi="宋体" w:cs="宋体"/>
          <w:sz w:val="24"/>
        </w:rPr>
        <w:t xml:space="preserve">xxxxxx </w:t>
      </w:r>
      <w:r>
        <w:rPr>
          <w:rFonts w:hint="eastAsia" w:ascii="宋体" w:hAnsi="宋体" w:cs="宋体"/>
          <w:bCs/>
          <w:sz w:val="24"/>
        </w:rPr>
        <w:t>采</w:t>
      </w:r>
      <w:r>
        <w:rPr>
          <w:rFonts w:hint="eastAsia" w:ascii="宋体" w:hAnsi="宋体" w:cs="宋体"/>
          <w:bCs/>
          <w:color w:val="000000"/>
          <w:sz w:val="24"/>
        </w:rPr>
        <w:t>购项目</w:t>
      </w:r>
      <w:r>
        <w:rPr>
          <w:rFonts w:hint="eastAsia" w:ascii="宋体" w:hAnsi="宋体" w:cs="宋体"/>
          <w:color w:val="000000"/>
          <w:sz w:val="24"/>
        </w:rPr>
        <w:t>（</w:t>
      </w:r>
      <w:r>
        <w:rPr>
          <w:rFonts w:hint="eastAsia" w:ascii="宋体" w:hAnsi="宋体" w:cs="宋体"/>
          <w:color w:val="000000"/>
          <w:sz w:val="24"/>
          <w:u w:val="single"/>
        </w:rPr>
        <w:t>项目编号：       ）</w:t>
      </w:r>
      <w:r>
        <w:rPr>
          <w:rFonts w:hint="eastAsia" w:ascii="宋体" w:hAnsi="宋体" w:cs="宋体"/>
          <w:color w:val="000000"/>
          <w:sz w:val="24"/>
        </w:rPr>
        <w:t>采购活动中，我公司保证做到：</w:t>
      </w:r>
    </w:p>
    <w:p w14:paraId="2BBE96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一、公平竞争参加本次采购活动。</w:t>
      </w:r>
    </w:p>
    <w:p w14:paraId="49B36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杜绝任何形式的商业贿赂行为。不向采购方工作人员、评审专家及其亲属提供礼品礼金、有价证券、购物券、回扣、佣金、咨询费、劳务费、赞助费、宣传费、宴请；不为其报销各种消费凭证，不支付其旅游、娱乐等费用。</w:t>
      </w:r>
    </w:p>
    <w:p w14:paraId="027474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三、若出现上述行为，我公司及参与采购的工作人员愿意接受按照国家法律法规等有关规定给予的处罚。</w:t>
      </w:r>
    </w:p>
    <w:p w14:paraId="48B16ED4">
      <w:pPr>
        <w:spacing w:line="360" w:lineRule="auto"/>
        <w:rPr>
          <w:rFonts w:hint="eastAsia" w:ascii="宋体" w:hAnsi="宋体" w:cs="宋体"/>
          <w:color w:val="000000"/>
          <w:sz w:val="24"/>
        </w:rPr>
      </w:pPr>
    </w:p>
    <w:p w14:paraId="59F5A81D">
      <w:pPr>
        <w:spacing w:line="360" w:lineRule="auto"/>
        <w:rPr>
          <w:rFonts w:hint="eastAsia" w:ascii="宋体" w:hAnsi="宋体" w:cs="宋体"/>
          <w:color w:val="000000"/>
          <w:sz w:val="24"/>
        </w:rPr>
      </w:pPr>
    </w:p>
    <w:p w14:paraId="403F3CFF">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公司名称（签章）：               </w:t>
      </w:r>
    </w:p>
    <w:p w14:paraId="5513E205">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公司法人代表（签字）：           </w:t>
      </w:r>
    </w:p>
    <w:p w14:paraId="76D2BC6B">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法人授权代表（签字）：           </w:t>
      </w:r>
    </w:p>
    <w:p w14:paraId="0D935693">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联系人及方式：                   </w:t>
      </w:r>
    </w:p>
    <w:p w14:paraId="686D090F">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日期：                           </w:t>
      </w:r>
    </w:p>
    <w:p w14:paraId="3A01857A">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           </w:t>
      </w:r>
    </w:p>
    <w:p w14:paraId="676A6AEA">
      <w:pPr>
        <w:spacing w:line="360" w:lineRule="auto"/>
        <w:jc w:val="center"/>
        <w:rPr>
          <w:rFonts w:hint="eastAsia" w:ascii="宋体" w:hAnsi="宋体" w:cs="宋体"/>
          <w:color w:val="000000"/>
          <w:sz w:val="32"/>
          <w:szCs w:val="32"/>
        </w:rPr>
      </w:pPr>
      <w:r>
        <w:rPr>
          <w:rFonts w:hint="eastAsia" w:ascii="宋体" w:hAnsi="宋体" w:cs="宋体"/>
          <w:color w:val="000000"/>
          <w:sz w:val="24"/>
        </w:rPr>
        <w:br w:type="page"/>
      </w:r>
      <w:r>
        <w:rPr>
          <w:rFonts w:hint="eastAsia" w:ascii="宋体" w:hAnsi="宋体" w:cs="宋体"/>
          <w:b/>
          <w:bCs/>
          <w:color w:val="000000"/>
          <w:sz w:val="36"/>
          <w:szCs w:val="36"/>
        </w:rPr>
        <w:t>7、价格承诺函</w:t>
      </w:r>
    </w:p>
    <w:p w14:paraId="78948BCA">
      <w:pPr>
        <w:spacing w:line="360" w:lineRule="auto"/>
        <w:rPr>
          <w:rFonts w:hint="eastAsia" w:ascii="宋体" w:hAnsi="宋体" w:cs="宋体"/>
          <w:color w:val="000000"/>
          <w:sz w:val="24"/>
        </w:rPr>
      </w:pPr>
      <w:r>
        <w:rPr>
          <w:rFonts w:hint="eastAsia" w:ascii="宋体" w:hAnsi="宋体" w:cs="宋体"/>
          <w:color w:val="000000"/>
          <w:sz w:val="24"/>
          <w:lang w:eastAsia="zh-CN"/>
        </w:rPr>
        <w:t>河南省人民医院豫东北医院</w:t>
      </w:r>
      <w:r>
        <w:rPr>
          <w:rFonts w:hint="eastAsia" w:ascii="宋体" w:hAnsi="宋体" w:cs="宋体"/>
          <w:color w:val="000000"/>
          <w:sz w:val="24"/>
        </w:rPr>
        <w:t>：</w:t>
      </w:r>
    </w:p>
    <w:p w14:paraId="75C3BD17">
      <w:pPr>
        <w:spacing w:line="360" w:lineRule="auto"/>
        <w:ind w:firstLine="491" w:firstLineChars="205"/>
        <w:rPr>
          <w:rFonts w:hint="eastAsia" w:ascii="宋体" w:hAnsi="宋体" w:cs="宋体"/>
          <w:color w:val="000000"/>
          <w:sz w:val="24"/>
        </w:rPr>
      </w:pPr>
      <w:r>
        <w:rPr>
          <w:rFonts w:hint="eastAsia" w:ascii="宋体" w:hAnsi="宋体" w:cs="宋体"/>
          <w:color w:val="000000"/>
          <w:sz w:val="24"/>
        </w:rPr>
        <w:t>我公司郑重承诺：本项目（项目编号</w:t>
      </w:r>
      <w:r>
        <w:rPr>
          <w:rFonts w:hint="eastAsia" w:ascii="宋体" w:hAnsi="宋体" w:cs="宋体"/>
          <w:sz w:val="24"/>
        </w:rPr>
        <w:t>：xxxxxx 项目名称：xxxxxx）采</w:t>
      </w:r>
      <w:r>
        <w:rPr>
          <w:rFonts w:hint="eastAsia" w:ascii="宋体" w:hAnsi="宋体" w:cs="宋体"/>
          <w:color w:val="000000"/>
          <w:sz w:val="24"/>
        </w:rPr>
        <w:t>购成交价在给贵院服务期间保证为市场最低价格，如发现有低于贵院供货价成交的，我公司愿退还差价并双倍赔偿，贵院有权终止我公司服务资格。</w:t>
      </w:r>
    </w:p>
    <w:p w14:paraId="713A0D2B">
      <w:pPr>
        <w:spacing w:line="360" w:lineRule="auto"/>
        <w:ind w:right="560" w:firstLine="3720" w:firstLineChars="1550"/>
        <w:rPr>
          <w:rFonts w:hint="eastAsia" w:ascii="宋体" w:hAnsi="宋体" w:cs="宋体"/>
          <w:color w:val="000000"/>
          <w:sz w:val="24"/>
        </w:rPr>
      </w:pPr>
    </w:p>
    <w:p w14:paraId="5B182786">
      <w:pPr>
        <w:spacing w:line="360" w:lineRule="auto"/>
        <w:ind w:right="560" w:firstLine="3720" w:firstLineChars="1550"/>
        <w:rPr>
          <w:rFonts w:hint="eastAsia" w:ascii="宋体" w:hAnsi="宋体" w:cs="宋体"/>
          <w:color w:val="000000"/>
          <w:sz w:val="24"/>
        </w:rPr>
      </w:pPr>
    </w:p>
    <w:p w14:paraId="48B13817">
      <w:pPr>
        <w:spacing w:line="360" w:lineRule="auto"/>
        <w:ind w:right="560"/>
        <w:rPr>
          <w:rFonts w:hint="eastAsia" w:ascii="宋体" w:hAnsi="宋体" w:cs="宋体"/>
          <w:color w:val="000000"/>
          <w:sz w:val="24"/>
        </w:rPr>
      </w:pPr>
    </w:p>
    <w:p w14:paraId="51C1A039">
      <w:pPr>
        <w:spacing w:line="360" w:lineRule="auto"/>
        <w:ind w:right="560" w:firstLine="3720" w:firstLineChars="1550"/>
        <w:rPr>
          <w:rFonts w:hint="eastAsia" w:ascii="宋体" w:hAnsi="宋体" w:cs="宋体"/>
          <w:color w:val="000000"/>
          <w:sz w:val="24"/>
        </w:rPr>
      </w:pPr>
    </w:p>
    <w:p w14:paraId="0C2C8AB2">
      <w:pPr>
        <w:spacing w:line="360" w:lineRule="auto"/>
        <w:ind w:right="560" w:firstLine="3720" w:firstLineChars="1550"/>
        <w:rPr>
          <w:rFonts w:hint="eastAsia" w:ascii="宋体" w:hAnsi="宋体" w:cs="宋体"/>
          <w:color w:val="000000"/>
          <w:sz w:val="24"/>
        </w:rPr>
      </w:pPr>
    </w:p>
    <w:p w14:paraId="23D175EE">
      <w:pPr>
        <w:spacing w:line="360" w:lineRule="auto"/>
        <w:ind w:right="560" w:firstLine="3720" w:firstLineChars="1550"/>
        <w:rPr>
          <w:rFonts w:hint="eastAsia" w:ascii="宋体" w:hAnsi="宋体" w:cs="宋体"/>
          <w:color w:val="000000"/>
          <w:sz w:val="24"/>
        </w:rPr>
      </w:pPr>
    </w:p>
    <w:p w14:paraId="35A5E5D5">
      <w:pPr>
        <w:spacing w:line="360" w:lineRule="auto"/>
        <w:ind w:right="560" w:firstLine="5520" w:firstLineChars="2300"/>
        <w:rPr>
          <w:rFonts w:hint="eastAsia" w:ascii="宋体" w:hAnsi="宋体" w:cs="宋体"/>
          <w:color w:val="000000"/>
          <w:sz w:val="24"/>
        </w:rPr>
      </w:pPr>
      <w:r>
        <w:rPr>
          <w:rFonts w:hint="eastAsia" w:ascii="宋体" w:hAnsi="宋体" w:cs="宋体"/>
          <w:color w:val="000000"/>
          <w:sz w:val="24"/>
        </w:rPr>
        <w:t>公司名称（签章）：</w:t>
      </w:r>
    </w:p>
    <w:p w14:paraId="386EE2F6">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公司法人代表（签字）：</w:t>
      </w:r>
    </w:p>
    <w:p w14:paraId="1105D541">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法人授权代表（签字）：</w:t>
      </w:r>
    </w:p>
    <w:p w14:paraId="27D2E8F2">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联系人及方式：</w:t>
      </w:r>
    </w:p>
    <w:p w14:paraId="613F4695">
      <w:pPr>
        <w:spacing w:line="360" w:lineRule="auto"/>
        <w:ind w:right="1520" w:firstLine="5520" w:firstLineChars="2300"/>
        <w:rPr>
          <w:rFonts w:hint="eastAsia" w:ascii="宋体" w:hAnsi="宋体" w:cs="宋体"/>
          <w:color w:val="000000"/>
          <w:sz w:val="24"/>
        </w:rPr>
      </w:pPr>
      <w:r>
        <w:rPr>
          <w:rFonts w:hint="eastAsia" w:ascii="宋体" w:hAnsi="宋体" w:cs="宋体"/>
          <w:color w:val="000000"/>
          <w:sz w:val="24"/>
        </w:rPr>
        <w:t>日期：</w:t>
      </w:r>
    </w:p>
    <w:p w14:paraId="5383A495">
      <w:pPr>
        <w:rPr>
          <w:rFonts w:hint="eastAsia" w:ascii="宋体" w:hAnsi="宋体" w:cs="宋体"/>
        </w:rPr>
      </w:pPr>
      <w:r>
        <w:rPr>
          <w:rFonts w:hint="eastAsia" w:ascii="宋体" w:hAnsi="宋体" w:cs="宋体"/>
          <w:color w:val="000000"/>
          <w:sz w:val="24"/>
        </w:rPr>
        <w:br w:type="page"/>
      </w:r>
    </w:p>
    <w:p w14:paraId="7C4DDBE4">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8、类似业绩</w:t>
      </w:r>
    </w:p>
    <w:p w14:paraId="51F9AC05">
      <w:pPr>
        <w:spacing w:after="120"/>
        <w:rPr>
          <w:rFonts w:hint="eastAsia" w:ascii="宋体" w:hAnsi="宋体" w:cs="宋体"/>
        </w:rPr>
      </w:pPr>
      <w:r>
        <w:rPr>
          <w:rFonts w:hint="eastAsia" w:ascii="宋体" w:hAnsi="宋体" w:cs="宋体"/>
          <w:szCs w:val="21"/>
        </w:rPr>
        <w:t>响应人须提供2021年1月1日以来类似与医院车辆保障相关项合同</w:t>
      </w:r>
      <w:r>
        <w:rPr>
          <w:rFonts w:hint="eastAsia" w:ascii="宋体" w:hAnsi="宋体" w:cs="宋体"/>
        </w:rPr>
        <w:t>（以下表格中填写内容为评审依据）：</w:t>
      </w:r>
    </w:p>
    <w:tbl>
      <w:tblPr>
        <w:tblStyle w:val="43"/>
        <w:tblW w:w="9640" w:type="dxa"/>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126"/>
        <w:gridCol w:w="1559"/>
        <w:gridCol w:w="1560"/>
        <w:gridCol w:w="1559"/>
        <w:gridCol w:w="1276"/>
      </w:tblGrid>
      <w:tr w14:paraId="2BEF9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72490EC2">
            <w:pPr>
              <w:spacing w:before="120"/>
              <w:jc w:val="center"/>
              <w:rPr>
                <w:rFonts w:hint="eastAsia" w:ascii="宋体" w:hAnsi="宋体" w:cs="宋体"/>
                <w:sz w:val="24"/>
              </w:rPr>
            </w:pPr>
            <w:r>
              <w:rPr>
                <w:rFonts w:hint="eastAsia" w:ascii="宋体" w:hAnsi="宋体" w:cs="宋体"/>
                <w:sz w:val="24"/>
              </w:rPr>
              <w:t>名称</w:t>
            </w:r>
          </w:p>
        </w:tc>
        <w:tc>
          <w:tcPr>
            <w:tcW w:w="2126" w:type="dxa"/>
            <w:vAlign w:val="center"/>
          </w:tcPr>
          <w:p w14:paraId="77C82B99">
            <w:pPr>
              <w:spacing w:before="120"/>
              <w:jc w:val="center"/>
              <w:rPr>
                <w:rFonts w:hint="eastAsia" w:ascii="宋体" w:hAnsi="宋体" w:cs="宋体"/>
                <w:sz w:val="24"/>
              </w:rPr>
            </w:pPr>
            <w:r>
              <w:rPr>
                <w:rFonts w:hint="eastAsia" w:ascii="宋体" w:hAnsi="宋体" w:cs="宋体"/>
                <w:sz w:val="24"/>
              </w:rPr>
              <w:t>服务单位</w:t>
            </w:r>
          </w:p>
        </w:tc>
        <w:tc>
          <w:tcPr>
            <w:tcW w:w="1559" w:type="dxa"/>
            <w:vAlign w:val="center"/>
          </w:tcPr>
          <w:p w14:paraId="553D87FD">
            <w:pPr>
              <w:spacing w:before="120"/>
              <w:jc w:val="center"/>
              <w:rPr>
                <w:rFonts w:hint="eastAsia" w:ascii="宋体" w:hAnsi="宋体" w:cs="宋体"/>
                <w:sz w:val="24"/>
              </w:rPr>
            </w:pPr>
            <w:r>
              <w:rPr>
                <w:rFonts w:hint="eastAsia" w:ascii="宋体" w:hAnsi="宋体" w:cs="宋体"/>
                <w:sz w:val="24"/>
              </w:rPr>
              <w:t>联系人</w:t>
            </w:r>
          </w:p>
        </w:tc>
        <w:tc>
          <w:tcPr>
            <w:tcW w:w="1560" w:type="dxa"/>
            <w:vAlign w:val="center"/>
          </w:tcPr>
          <w:p w14:paraId="3496D50B">
            <w:pPr>
              <w:spacing w:before="120"/>
              <w:jc w:val="center"/>
              <w:rPr>
                <w:rFonts w:hint="eastAsia" w:ascii="宋体" w:hAnsi="宋体" w:cs="宋体"/>
                <w:sz w:val="24"/>
              </w:rPr>
            </w:pPr>
            <w:r>
              <w:rPr>
                <w:rFonts w:hint="eastAsia" w:ascii="宋体" w:hAnsi="宋体" w:cs="宋体"/>
                <w:sz w:val="24"/>
              </w:rPr>
              <w:t>科室</w:t>
            </w:r>
          </w:p>
        </w:tc>
        <w:tc>
          <w:tcPr>
            <w:tcW w:w="1559" w:type="dxa"/>
            <w:vAlign w:val="center"/>
          </w:tcPr>
          <w:p w14:paraId="1977E290">
            <w:pPr>
              <w:spacing w:before="120"/>
              <w:jc w:val="center"/>
              <w:rPr>
                <w:rFonts w:hint="eastAsia" w:ascii="宋体" w:hAnsi="宋体" w:cs="宋体"/>
                <w:sz w:val="24"/>
              </w:rPr>
            </w:pPr>
            <w:r>
              <w:rPr>
                <w:rFonts w:hint="eastAsia" w:ascii="宋体" w:hAnsi="宋体" w:cs="宋体"/>
                <w:sz w:val="24"/>
              </w:rPr>
              <w:t>联系电话</w:t>
            </w:r>
          </w:p>
        </w:tc>
        <w:tc>
          <w:tcPr>
            <w:tcW w:w="1276" w:type="dxa"/>
          </w:tcPr>
          <w:p w14:paraId="273B6071">
            <w:pPr>
              <w:spacing w:before="120"/>
              <w:jc w:val="center"/>
              <w:rPr>
                <w:rFonts w:hint="eastAsia" w:ascii="宋体" w:hAnsi="宋体" w:cs="宋体"/>
                <w:sz w:val="24"/>
              </w:rPr>
            </w:pPr>
            <w:r>
              <w:rPr>
                <w:rFonts w:hint="eastAsia" w:ascii="宋体" w:hAnsi="宋体" w:cs="宋体"/>
                <w:sz w:val="24"/>
              </w:rPr>
              <w:t>服务年份</w:t>
            </w:r>
          </w:p>
        </w:tc>
      </w:tr>
      <w:tr w14:paraId="739A6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1690472">
            <w:pPr>
              <w:spacing w:before="120"/>
              <w:jc w:val="center"/>
              <w:rPr>
                <w:rFonts w:hint="eastAsia" w:ascii="宋体" w:hAnsi="宋体" w:cs="宋体"/>
              </w:rPr>
            </w:pPr>
          </w:p>
        </w:tc>
        <w:tc>
          <w:tcPr>
            <w:tcW w:w="2126" w:type="dxa"/>
          </w:tcPr>
          <w:p w14:paraId="54DC50E5">
            <w:pPr>
              <w:spacing w:before="120"/>
              <w:jc w:val="center"/>
              <w:rPr>
                <w:rFonts w:hint="eastAsia" w:ascii="宋体" w:hAnsi="宋体" w:cs="宋体"/>
              </w:rPr>
            </w:pPr>
          </w:p>
        </w:tc>
        <w:tc>
          <w:tcPr>
            <w:tcW w:w="1559" w:type="dxa"/>
          </w:tcPr>
          <w:p w14:paraId="231845F9">
            <w:pPr>
              <w:spacing w:before="120"/>
              <w:jc w:val="center"/>
              <w:rPr>
                <w:rFonts w:hint="eastAsia" w:ascii="宋体" w:hAnsi="宋体" w:cs="宋体"/>
              </w:rPr>
            </w:pPr>
          </w:p>
        </w:tc>
        <w:tc>
          <w:tcPr>
            <w:tcW w:w="1560" w:type="dxa"/>
          </w:tcPr>
          <w:p w14:paraId="754120B2">
            <w:pPr>
              <w:spacing w:before="120"/>
              <w:jc w:val="center"/>
              <w:rPr>
                <w:rFonts w:hint="eastAsia" w:ascii="宋体" w:hAnsi="宋体" w:cs="宋体"/>
              </w:rPr>
            </w:pPr>
          </w:p>
        </w:tc>
        <w:tc>
          <w:tcPr>
            <w:tcW w:w="1559" w:type="dxa"/>
          </w:tcPr>
          <w:p w14:paraId="5E903231">
            <w:pPr>
              <w:spacing w:before="120"/>
              <w:jc w:val="center"/>
              <w:rPr>
                <w:rFonts w:hint="eastAsia" w:ascii="宋体" w:hAnsi="宋体" w:cs="宋体"/>
              </w:rPr>
            </w:pPr>
          </w:p>
        </w:tc>
        <w:tc>
          <w:tcPr>
            <w:tcW w:w="1276" w:type="dxa"/>
          </w:tcPr>
          <w:p w14:paraId="5CE2606F">
            <w:pPr>
              <w:spacing w:before="120"/>
              <w:jc w:val="center"/>
              <w:rPr>
                <w:rFonts w:hint="eastAsia" w:ascii="宋体" w:hAnsi="宋体" w:cs="宋体"/>
              </w:rPr>
            </w:pPr>
          </w:p>
        </w:tc>
      </w:tr>
      <w:tr w14:paraId="6D5C7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62D0DA5">
            <w:pPr>
              <w:spacing w:before="120"/>
              <w:jc w:val="center"/>
              <w:rPr>
                <w:rFonts w:hint="eastAsia" w:ascii="宋体" w:hAnsi="宋体" w:cs="宋体"/>
              </w:rPr>
            </w:pPr>
          </w:p>
        </w:tc>
        <w:tc>
          <w:tcPr>
            <w:tcW w:w="2126" w:type="dxa"/>
          </w:tcPr>
          <w:p w14:paraId="097132DC">
            <w:pPr>
              <w:spacing w:before="120"/>
              <w:jc w:val="center"/>
              <w:rPr>
                <w:rFonts w:hint="eastAsia" w:ascii="宋体" w:hAnsi="宋体" w:cs="宋体"/>
              </w:rPr>
            </w:pPr>
          </w:p>
        </w:tc>
        <w:tc>
          <w:tcPr>
            <w:tcW w:w="1559" w:type="dxa"/>
          </w:tcPr>
          <w:p w14:paraId="56B8D313">
            <w:pPr>
              <w:spacing w:before="120"/>
              <w:jc w:val="center"/>
              <w:rPr>
                <w:rFonts w:hint="eastAsia" w:ascii="宋体" w:hAnsi="宋体" w:cs="宋体"/>
              </w:rPr>
            </w:pPr>
          </w:p>
        </w:tc>
        <w:tc>
          <w:tcPr>
            <w:tcW w:w="1560" w:type="dxa"/>
          </w:tcPr>
          <w:p w14:paraId="0B865FBD">
            <w:pPr>
              <w:spacing w:before="120"/>
              <w:jc w:val="center"/>
              <w:rPr>
                <w:rFonts w:hint="eastAsia" w:ascii="宋体" w:hAnsi="宋体" w:cs="宋体"/>
              </w:rPr>
            </w:pPr>
          </w:p>
        </w:tc>
        <w:tc>
          <w:tcPr>
            <w:tcW w:w="1559" w:type="dxa"/>
          </w:tcPr>
          <w:p w14:paraId="3D13955A">
            <w:pPr>
              <w:spacing w:before="120"/>
              <w:jc w:val="center"/>
              <w:rPr>
                <w:rFonts w:hint="eastAsia" w:ascii="宋体" w:hAnsi="宋体" w:cs="宋体"/>
              </w:rPr>
            </w:pPr>
          </w:p>
        </w:tc>
        <w:tc>
          <w:tcPr>
            <w:tcW w:w="1276" w:type="dxa"/>
          </w:tcPr>
          <w:p w14:paraId="3355604F">
            <w:pPr>
              <w:spacing w:before="120"/>
              <w:jc w:val="center"/>
              <w:rPr>
                <w:rFonts w:hint="eastAsia" w:ascii="宋体" w:hAnsi="宋体" w:cs="宋体"/>
              </w:rPr>
            </w:pPr>
          </w:p>
        </w:tc>
      </w:tr>
      <w:tr w14:paraId="2F78D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0225257">
            <w:pPr>
              <w:spacing w:before="120"/>
              <w:jc w:val="center"/>
              <w:rPr>
                <w:rFonts w:hint="eastAsia" w:ascii="宋体" w:hAnsi="宋体" w:cs="宋体"/>
              </w:rPr>
            </w:pPr>
          </w:p>
        </w:tc>
        <w:tc>
          <w:tcPr>
            <w:tcW w:w="2126" w:type="dxa"/>
          </w:tcPr>
          <w:p w14:paraId="0FBD7A7F">
            <w:pPr>
              <w:spacing w:before="120"/>
              <w:jc w:val="center"/>
              <w:rPr>
                <w:rFonts w:hint="eastAsia" w:ascii="宋体" w:hAnsi="宋体" w:cs="宋体"/>
              </w:rPr>
            </w:pPr>
          </w:p>
        </w:tc>
        <w:tc>
          <w:tcPr>
            <w:tcW w:w="1559" w:type="dxa"/>
          </w:tcPr>
          <w:p w14:paraId="73111806">
            <w:pPr>
              <w:spacing w:before="120"/>
              <w:jc w:val="center"/>
              <w:rPr>
                <w:rFonts w:hint="eastAsia" w:ascii="宋体" w:hAnsi="宋体" w:cs="宋体"/>
              </w:rPr>
            </w:pPr>
          </w:p>
        </w:tc>
        <w:tc>
          <w:tcPr>
            <w:tcW w:w="1560" w:type="dxa"/>
          </w:tcPr>
          <w:p w14:paraId="71D39FBA">
            <w:pPr>
              <w:spacing w:before="120"/>
              <w:jc w:val="center"/>
              <w:rPr>
                <w:rFonts w:hint="eastAsia" w:ascii="宋体" w:hAnsi="宋体" w:cs="宋体"/>
              </w:rPr>
            </w:pPr>
          </w:p>
        </w:tc>
        <w:tc>
          <w:tcPr>
            <w:tcW w:w="1559" w:type="dxa"/>
          </w:tcPr>
          <w:p w14:paraId="5EA3A505">
            <w:pPr>
              <w:spacing w:before="120"/>
              <w:jc w:val="center"/>
              <w:rPr>
                <w:rFonts w:hint="eastAsia" w:ascii="宋体" w:hAnsi="宋体" w:cs="宋体"/>
              </w:rPr>
            </w:pPr>
          </w:p>
        </w:tc>
        <w:tc>
          <w:tcPr>
            <w:tcW w:w="1276" w:type="dxa"/>
          </w:tcPr>
          <w:p w14:paraId="46FE93CC">
            <w:pPr>
              <w:spacing w:before="120"/>
              <w:jc w:val="center"/>
              <w:rPr>
                <w:rFonts w:hint="eastAsia" w:ascii="宋体" w:hAnsi="宋体" w:cs="宋体"/>
              </w:rPr>
            </w:pPr>
          </w:p>
        </w:tc>
      </w:tr>
      <w:tr w14:paraId="01CE1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48F3E971">
            <w:pPr>
              <w:spacing w:before="120"/>
              <w:jc w:val="center"/>
              <w:rPr>
                <w:rFonts w:hint="eastAsia" w:ascii="宋体" w:hAnsi="宋体" w:cs="宋体"/>
              </w:rPr>
            </w:pPr>
          </w:p>
        </w:tc>
        <w:tc>
          <w:tcPr>
            <w:tcW w:w="2126" w:type="dxa"/>
          </w:tcPr>
          <w:p w14:paraId="504F699E">
            <w:pPr>
              <w:spacing w:before="120"/>
              <w:jc w:val="center"/>
              <w:rPr>
                <w:rFonts w:hint="eastAsia" w:ascii="宋体" w:hAnsi="宋体" w:cs="宋体"/>
              </w:rPr>
            </w:pPr>
          </w:p>
        </w:tc>
        <w:tc>
          <w:tcPr>
            <w:tcW w:w="1559" w:type="dxa"/>
          </w:tcPr>
          <w:p w14:paraId="1193BCE0">
            <w:pPr>
              <w:spacing w:before="120"/>
              <w:jc w:val="center"/>
              <w:rPr>
                <w:rFonts w:hint="eastAsia" w:ascii="宋体" w:hAnsi="宋体" w:cs="宋体"/>
              </w:rPr>
            </w:pPr>
          </w:p>
        </w:tc>
        <w:tc>
          <w:tcPr>
            <w:tcW w:w="1560" w:type="dxa"/>
          </w:tcPr>
          <w:p w14:paraId="6BC1951F">
            <w:pPr>
              <w:spacing w:before="120"/>
              <w:jc w:val="center"/>
              <w:rPr>
                <w:rFonts w:hint="eastAsia" w:ascii="宋体" w:hAnsi="宋体" w:cs="宋体"/>
              </w:rPr>
            </w:pPr>
          </w:p>
        </w:tc>
        <w:tc>
          <w:tcPr>
            <w:tcW w:w="1559" w:type="dxa"/>
          </w:tcPr>
          <w:p w14:paraId="7C82A57E">
            <w:pPr>
              <w:spacing w:before="120"/>
              <w:jc w:val="center"/>
              <w:rPr>
                <w:rFonts w:hint="eastAsia" w:ascii="宋体" w:hAnsi="宋体" w:cs="宋体"/>
              </w:rPr>
            </w:pPr>
          </w:p>
        </w:tc>
        <w:tc>
          <w:tcPr>
            <w:tcW w:w="1276" w:type="dxa"/>
          </w:tcPr>
          <w:p w14:paraId="3B13CDE2">
            <w:pPr>
              <w:spacing w:before="120"/>
              <w:jc w:val="center"/>
              <w:rPr>
                <w:rFonts w:hint="eastAsia" w:ascii="宋体" w:hAnsi="宋体" w:cs="宋体"/>
              </w:rPr>
            </w:pPr>
          </w:p>
        </w:tc>
      </w:tr>
      <w:tr w14:paraId="33B44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AFC8478">
            <w:pPr>
              <w:spacing w:before="120"/>
              <w:jc w:val="center"/>
              <w:rPr>
                <w:rFonts w:hint="eastAsia" w:ascii="宋体" w:hAnsi="宋体" w:cs="宋体"/>
              </w:rPr>
            </w:pPr>
          </w:p>
        </w:tc>
        <w:tc>
          <w:tcPr>
            <w:tcW w:w="2126" w:type="dxa"/>
          </w:tcPr>
          <w:p w14:paraId="2472C697">
            <w:pPr>
              <w:spacing w:before="120"/>
              <w:jc w:val="center"/>
              <w:rPr>
                <w:rFonts w:hint="eastAsia" w:ascii="宋体" w:hAnsi="宋体" w:cs="宋体"/>
              </w:rPr>
            </w:pPr>
          </w:p>
        </w:tc>
        <w:tc>
          <w:tcPr>
            <w:tcW w:w="1559" w:type="dxa"/>
          </w:tcPr>
          <w:p w14:paraId="623954E9">
            <w:pPr>
              <w:spacing w:before="120"/>
              <w:jc w:val="center"/>
              <w:rPr>
                <w:rFonts w:hint="eastAsia" w:ascii="宋体" w:hAnsi="宋体" w:cs="宋体"/>
              </w:rPr>
            </w:pPr>
          </w:p>
        </w:tc>
        <w:tc>
          <w:tcPr>
            <w:tcW w:w="1560" w:type="dxa"/>
          </w:tcPr>
          <w:p w14:paraId="4C7B687A">
            <w:pPr>
              <w:spacing w:before="120"/>
              <w:jc w:val="center"/>
              <w:rPr>
                <w:rFonts w:hint="eastAsia" w:ascii="宋体" w:hAnsi="宋体" w:cs="宋体"/>
              </w:rPr>
            </w:pPr>
          </w:p>
        </w:tc>
        <w:tc>
          <w:tcPr>
            <w:tcW w:w="1559" w:type="dxa"/>
          </w:tcPr>
          <w:p w14:paraId="3563F77F">
            <w:pPr>
              <w:spacing w:before="120"/>
              <w:jc w:val="center"/>
              <w:rPr>
                <w:rFonts w:hint="eastAsia" w:ascii="宋体" w:hAnsi="宋体" w:cs="宋体"/>
              </w:rPr>
            </w:pPr>
          </w:p>
        </w:tc>
        <w:tc>
          <w:tcPr>
            <w:tcW w:w="1276" w:type="dxa"/>
          </w:tcPr>
          <w:p w14:paraId="571AA18C">
            <w:pPr>
              <w:spacing w:before="120"/>
              <w:jc w:val="center"/>
              <w:rPr>
                <w:rFonts w:hint="eastAsia" w:ascii="宋体" w:hAnsi="宋体" w:cs="宋体"/>
              </w:rPr>
            </w:pPr>
          </w:p>
        </w:tc>
      </w:tr>
      <w:tr w14:paraId="514CE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6EB9A7F">
            <w:pPr>
              <w:spacing w:before="120"/>
              <w:jc w:val="center"/>
              <w:rPr>
                <w:rFonts w:hint="eastAsia" w:ascii="宋体" w:hAnsi="宋体" w:cs="宋体"/>
              </w:rPr>
            </w:pPr>
          </w:p>
        </w:tc>
        <w:tc>
          <w:tcPr>
            <w:tcW w:w="2126" w:type="dxa"/>
          </w:tcPr>
          <w:p w14:paraId="3792B8DA">
            <w:pPr>
              <w:spacing w:before="120"/>
              <w:jc w:val="center"/>
              <w:rPr>
                <w:rFonts w:hint="eastAsia" w:ascii="宋体" w:hAnsi="宋体" w:cs="宋体"/>
              </w:rPr>
            </w:pPr>
          </w:p>
        </w:tc>
        <w:tc>
          <w:tcPr>
            <w:tcW w:w="1559" w:type="dxa"/>
          </w:tcPr>
          <w:p w14:paraId="12CA5E50">
            <w:pPr>
              <w:spacing w:before="120"/>
              <w:jc w:val="center"/>
              <w:rPr>
                <w:rFonts w:hint="eastAsia" w:ascii="宋体" w:hAnsi="宋体" w:cs="宋体"/>
              </w:rPr>
            </w:pPr>
          </w:p>
        </w:tc>
        <w:tc>
          <w:tcPr>
            <w:tcW w:w="1560" w:type="dxa"/>
          </w:tcPr>
          <w:p w14:paraId="7890D1BD">
            <w:pPr>
              <w:spacing w:before="120"/>
              <w:jc w:val="center"/>
              <w:rPr>
                <w:rFonts w:hint="eastAsia" w:ascii="宋体" w:hAnsi="宋体" w:cs="宋体"/>
              </w:rPr>
            </w:pPr>
          </w:p>
        </w:tc>
        <w:tc>
          <w:tcPr>
            <w:tcW w:w="1559" w:type="dxa"/>
          </w:tcPr>
          <w:p w14:paraId="66CB4614">
            <w:pPr>
              <w:spacing w:before="120"/>
              <w:jc w:val="center"/>
              <w:rPr>
                <w:rFonts w:hint="eastAsia" w:ascii="宋体" w:hAnsi="宋体" w:cs="宋体"/>
              </w:rPr>
            </w:pPr>
          </w:p>
        </w:tc>
        <w:tc>
          <w:tcPr>
            <w:tcW w:w="1276" w:type="dxa"/>
          </w:tcPr>
          <w:p w14:paraId="1F4C6860">
            <w:pPr>
              <w:spacing w:before="120"/>
              <w:jc w:val="center"/>
              <w:rPr>
                <w:rFonts w:hint="eastAsia" w:ascii="宋体" w:hAnsi="宋体" w:cs="宋体"/>
              </w:rPr>
            </w:pPr>
          </w:p>
        </w:tc>
      </w:tr>
      <w:tr w14:paraId="3783D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F7BF788">
            <w:pPr>
              <w:spacing w:before="120"/>
              <w:jc w:val="center"/>
              <w:rPr>
                <w:rFonts w:hint="eastAsia" w:ascii="宋体" w:hAnsi="宋体" w:cs="宋体"/>
              </w:rPr>
            </w:pPr>
          </w:p>
        </w:tc>
        <w:tc>
          <w:tcPr>
            <w:tcW w:w="2126" w:type="dxa"/>
          </w:tcPr>
          <w:p w14:paraId="21D3D128">
            <w:pPr>
              <w:spacing w:before="120"/>
              <w:jc w:val="center"/>
              <w:rPr>
                <w:rFonts w:hint="eastAsia" w:ascii="宋体" w:hAnsi="宋体" w:cs="宋体"/>
              </w:rPr>
            </w:pPr>
          </w:p>
        </w:tc>
        <w:tc>
          <w:tcPr>
            <w:tcW w:w="1559" w:type="dxa"/>
          </w:tcPr>
          <w:p w14:paraId="560BC093">
            <w:pPr>
              <w:spacing w:before="120"/>
              <w:jc w:val="center"/>
              <w:rPr>
                <w:rFonts w:hint="eastAsia" w:ascii="宋体" w:hAnsi="宋体" w:cs="宋体"/>
              </w:rPr>
            </w:pPr>
          </w:p>
        </w:tc>
        <w:tc>
          <w:tcPr>
            <w:tcW w:w="1560" w:type="dxa"/>
          </w:tcPr>
          <w:p w14:paraId="1BE7A777">
            <w:pPr>
              <w:spacing w:before="120"/>
              <w:jc w:val="center"/>
              <w:rPr>
                <w:rFonts w:hint="eastAsia" w:ascii="宋体" w:hAnsi="宋体" w:cs="宋体"/>
              </w:rPr>
            </w:pPr>
          </w:p>
        </w:tc>
        <w:tc>
          <w:tcPr>
            <w:tcW w:w="1559" w:type="dxa"/>
          </w:tcPr>
          <w:p w14:paraId="21102E77">
            <w:pPr>
              <w:spacing w:before="120"/>
              <w:jc w:val="center"/>
              <w:rPr>
                <w:rFonts w:hint="eastAsia" w:ascii="宋体" w:hAnsi="宋体" w:cs="宋体"/>
              </w:rPr>
            </w:pPr>
          </w:p>
        </w:tc>
        <w:tc>
          <w:tcPr>
            <w:tcW w:w="1276" w:type="dxa"/>
          </w:tcPr>
          <w:p w14:paraId="04D3417C">
            <w:pPr>
              <w:spacing w:before="120"/>
              <w:jc w:val="center"/>
              <w:rPr>
                <w:rFonts w:hint="eastAsia" w:ascii="宋体" w:hAnsi="宋体" w:cs="宋体"/>
              </w:rPr>
            </w:pPr>
          </w:p>
        </w:tc>
      </w:tr>
      <w:tr w14:paraId="71283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734B7F1">
            <w:pPr>
              <w:spacing w:before="120"/>
              <w:jc w:val="center"/>
              <w:rPr>
                <w:rFonts w:hint="eastAsia" w:ascii="宋体" w:hAnsi="宋体" w:cs="宋体"/>
              </w:rPr>
            </w:pPr>
          </w:p>
        </w:tc>
        <w:tc>
          <w:tcPr>
            <w:tcW w:w="2126" w:type="dxa"/>
          </w:tcPr>
          <w:p w14:paraId="1C8174A4">
            <w:pPr>
              <w:spacing w:before="120"/>
              <w:jc w:val="center"/>
              <w:rPr>
                <w:rFonts w:hint="eastAsia" w:ascii="宋体" w:hAnsi="宋体" w:cs="宋体"/>
              </w:rPr>
            </w:pPr>
          </w:p>
        </w:tc>
        <w:tc>
          <w:tcPr>
            <w:tcW w:w="1559" w:type="dxa"/>
          </w:tcPr>
          <w:p w14:paraId="2D64741F">
            <w:pPr>
              <w:spacing w:before="120"/>
              <w:jc w:val="center"/>
              <w:rPr>
                <w:rFonts w:hint="eastAsia" w:ascii="宋体" w:hAnsi="宋体" w:cs="宋体"/>
              </w:rPr>
            </w:pPr>
          </w:p>
        </w:tc>
        <w:tc>
          <w:tcPr>
            <w:tcW w:w="1560" w:type="dxa"/>
          </w:tcPr>
          <w:p w14:paraId="01C79A1D">
            <w:pPr>
              <w:spacing w:before="120"/>
              <w:jc w:val="center"/>
              <w:rPr>
                <w:rFonts w:hint="eastAsia" w:ascii="宋体" w:hAnsi="宋体" w:cs="宋体"/>
              </w:rPr>
            </w:pPr>
          </w:p>
        </w:tc>
        <w:tc>
          <w:tcPr>
            <w:tcW w:w="1559" w:type="dxa"/>
          </w:tcPr>
          <w:p w14:paraId="616FFDA2">
            <w:pPr>
              <w:spacing w:before="120"/>
              <w:jc w:val="center"/>
              <w:rPr>
                <w:rFonts w:hint="eastAsia" w:ascii="宋体" w:hAnsi="宋体" w:cs="宋体"/>
              </w:rPr>
            </w:pPr>
          </w:p>
        </w:tc>
        <w:tc>
          <w:tcPr>
            <w:tcW w:w="1276" w:type="dxa"/>
          </w:tcPr>
          <w:p w14:paraId="20622B6A">
            <w:pPr>
              <w:spacing w:before="120"/>
              <w:jc w:val="center"/>
              <w:rPr>
                <w:rFonts w:hint="eastAsia" w:ascii="宋体" w:hAnsi="宋体" w:cs="宋体"/>
              </w:rPr>
            </w:pPr>
          </w:p>
        </w:tc>
      </w:tr>
      <w:tr w14:paraId="394E0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F3D70F1">
            <w:pPr>
              <w:spacing w:before="120"/>
              <w:jc w:val="center"/>
              <w:rPr>
                <w:rFonts w:hint="eastAsia" w:ascii="宋体" w:hAnsi="宋体" w:cs="宋体"/>
              </w:rPr>
            </w:pPr>
          </w:p>
        </w:tc>
        <w:tc>
          <w:tcPr>
            <w:tcW w:w="2126" w:type="dxa"/>
          </w:tcPr>
          <w:p w14:paraId="6322ABE2">
            <w:pPr>
              <w:spacing w:before="120"/>
              <w:jc w:val="center"/>
              <w:rPr>
                <w:rFonts w:hint="eastAsia" w:ascii="宋体" w:hAnsi="宋体" w:cs="宋体"/>
              </w:rPr>
            </w:pPr>
          </w:p>
        </w:tc>
        <w:tc>
          <w:tcPr>
            <w:tcW w:w="1559" w:type="dxa"/>
          </w:tcPr>
          <w:p w14:paraId="4428F13E">
            <w:pPr>
              <w:spacing w:before="120"/>
              <w:jc w:val="center"/>
              <w:rPr>
                <w:rFonts w:hint="eastAsia" w:ascii="宋体" w:hAnsi="宋体" w:cs="宋体"/>
              </w:rPr>
            </w:pPr>
          </w:p>
        </w:tc>
        <w:tc>
          <w:tcPr>
            <w:tcW w:w="1560" w:type="dxa"/>
          </w:tcPr>
          <w:p w14:paraId="71BB9FD4">
            <w:pPr>
              <w:spacing w:before="120"/>
              <w:jc w:val="center"/>
              <w:rPr>
                <w:rFonts w:hint="eastAsia" w:ascii="宋体" w:hAnsi="宋体" w:cs="宋体"/>
              </w:rPr>
            </w:pPr>
          </w:p>
        </w:tc>
        <w:tc>
          <w:tcPr>
            <w:tcW w:w="1559" w:type="dxa"/>
          </w:tcPr>
          <w:p w14:paraId="45EF6CB8">
            <w:pPr>
              <w:spacing w:before="120"/>
              <w:jc w:val="center"/>
              <w:rPr>
                <w:rFonts w:hint="eastAsia" w:ascii="宋体" w:hAnsi="宋体" w:cs="宋体"/>
              </w:rPr>
            </w:pPr>
          </w:p>
        </w:tc>
        <w:tc>
          <w:tcPr>
            <w:tcW w:w="1276" w:type="dxa"/>
          </w:tcPr>
          <w:p w14:paraId="0D2AAD7B">
            <w:pPr>
              <w:spacing w:before="120"/>
              <w:jc w:val="center"/>
              <w:rPr>
                <w:rFonts w:hint="eastAsia" w:ascii="宋体" w:hAnsi="宋体" w:cs="宋体"/>
              </w:rPr>
            </w:pPr>
          </w:p>
        </w:tc>
      </w:tr>
      <w:tr w14:paraId="15C72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207AA48">
            <w:pPr>
              <w:spacing w:before="120"/>
              <w:jc w:val="center"/>
              <w:rPr>
                <w:rFonts w:hint="eastAsia" w:ascii="宋体" w:hAnsi="宋体" w:cs="宋体"/>
              </w:rPr>
            </w:pPr>
          </w:p>
        </w:tc>
        <w:tc>
          <w:tcPr>
            <w:tcW w:w="2126" w:type="dxa"/>
          </w:tcPr>
          <w:p w14:paraId="7B1C4BFE">
            <w:pPr>
              <w:spacing w:before="120"/>
              <w:jc w:val="center"/>
              <w:rPr>
                <w:rFonts w:hint="eastAsia" w:ascii="宋体" w:hAnsi="宋体" w:cs="宋体"/>
              </w:rPr>
            </w:pPr>
          </w:p>
        </w:tc>
        <w:tc>
          <w:tcPr>
            <w:tcW w:w="1559" w:type="dxa"/>
          </w:tcPr>
          <w:p w14:paraId="079C4631">
            <w:pPr>
              <w:spacing w:before="120"/>
              <w:jc w:val="center"/>
              <w:rPr>
                <w:rFonts w:hint="eastAsia" w:ascii="宋体" w:hAnsi="宋体" w:cs="宋体"/>
              </w:rPr>
            </w:pPr>
          </w:p>
        </w:tc>
        <w:tc>
          <w:tcPr>
            <w:tcW w:w="1560" w:type="dxa"/>
          </w:tcPr>
          <w:p w14:paraId="113D7409">
            <w:pPr>
              <w:spacing w:before="120"/>
              <w:jc w:val="center"/>
              <w:rPr>
                <w:rFonts w:hint="eastAsia" w:ascii="宋体" w:hAnsi="宋体" w:cs="宋体"/>
              </w:rPr>
            </w:pPr>
          </w:p>
        </w:tc>
        <w:tc>
          <w:tcPr>
            <w:tcW w:w="1559" w:type="dxa"/>
          </w:tcPr>
          <w:p w14:paraId="7D993384">
            <w:pPr>
              <w:spacing w:before="120"/>
              <w:jc w:val="center"/>
              <w:rPr>
                <w:rFonts w:hint="eastAsia" w:ascii="宋体" w:hAnsi="宋体" w:cs="宋体"/>
              </w:rPr>
            </w:pPr>
          </w:p>
        </w:tc>
        <w:tc>
          <w:tcPr>
            <w:tcW w:w="1276" w:type="dxa"/>
          </w:tcPr>
          <w:p w14:paraId="795A3C45">
            <w:pPr>
              <w:spacing w:before="120"/>
              <w:jc w:val="center"/>
              <w:rPr>
                <w:rFonts w:hint="eastAsia" w:ascii="宋体" w:hAnsi="宋体" w:cs="宋体"/>
              </w:rPr>
            </w:pPr>
          </w:p>
        </w:tc>
      </w:tr>
      <w:tr w14:paraId="1A3A8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3B7DEC8">
            <w:pPr>
              <w:spacing w:before="120"/>
              <w:jc w:val="center"/>
              <w:rPr>
                <w:rFonts w:hint="eastAsia" w:ascii="宋体" w:hAnsi="宋体" w:cs="宋体"/>
              </w:rPr>
            </w:pPr>
          </w:p>
        </w:tc>
        <w:tc>
          <w:tcPr>
            <w:tcW w:w="2126" w:type="dxa"/>
          </w:tcPr>
          <w:p w14:paraId="0FEA5E0D">
            <w:pPr>
              <w:spacing w:before="120"/>
              <w:jc w:val="center"/>
              <w:rPr>
                <w:rFonts w:hint="eastAsia" w:ascii="宋体" w:hAnsi="宋体" w:cs="宋体"/>
              </w:rPr>
            </w:pPr>
          </w:p>
        </w:tc>
        <w:tc>
          <w:tcPr>
            <w:tcW w:w="1559" w:type="dxa"/>
          </w:tcPr>
          <w:p w14:paraId="2D26BF76">
            <w:pPr>
              <w:spacing w:before="120"/>
              <w:jc w:val="center"/>
              <w:rPr>
                <w:rFonts w:hint="eastAsia" w:ascii="宋体" w:hAnsi="宋体" w:cs="宋体"/>
              </w:rPr>
            </w:pPr>
          </w:p>
        </w:tc>
        <w:tc>
          <w:tcPr>
            <w:tcW w:w="1560" w:type="dxa"/>
          </w:tcPr>
          <w:p w14:paraId="428BE82F">
            <w:pPr>
              <w:spacing w:before="120"/>
              <w:jc w:val="center"/>
              <w:rPr>
                <w:rFonts w:hint="eastAsia" w:ascii="宋体" w:hAnsi="宋体" w:cs="宋体"/>
              </w:rPr>
            </w:pPr>
          </w:p>
        </w:tc>
        <w:tc>
          <w:tcPr>
            <w:tcW w:w="1559" w:type="dxa"/>
          </w:tcPr>
          <w:p w14:paraId="0C573682">
            <w:pPr>
              <w:spacing w:before="120"/>
              <w:jc w:val="center"/>
              <w:rPr>
                <w:rFonts w:hint="eastAsia" w:ascii="宋体" w:hAnsi="宋体" w:cs="宋体"/>
              </w:rPr>
            </w:pPr>
          </w:p>
        </w:tc>
        <w:tc>
          <w:tcPr>
            <w:tcW w:w="1276" w:type="dxa"/>
          </w:tcPr>
          <w:p w14:paraId="08D2CE21">
            <w:pPr>
              <w:spacing w:before="120"/>
              <w:jc w:val="center"/>
              <w:rPr>
                <w:rFonts w:hint="eastAsia" w:ascii="宋体" w:hAnsi="宋体" w:cs="宋体"/>
              </w:rPr>
            </w:pPr>
          </w:p>
        </w:tc>
      </w:tr>
      <w:tr w14:paraId="0B14D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1FE0620">
            <w:pPr>
              <w:spacing w:before="120"/>
              <w:jc w:val="center"/>
              <w:rPr>
                <w:rFonts w:hint="eastAsia" w:ascii="宋体" w:hAnsi="宋体" w:cs="宋体"/>
              </w:rPr>
            </w:pPr>
          </w:p>
        </w:tc>
        <w:tc>
          <w:tcPr>
            <w:tcW w:w="2126" w:type="dxa"/>
          </w:tcPr>
          <w:p w14:paraId="193DCEF9">
            <w:pPr>
              <w:spacing w:before="120"/>
              <w:jc w:val="center"/>
              <w:rPr>
                <w:rFonts w:hint="eastAsia" w:ascii="宋体" w:hAnsi="宋体" w:cs="宋体"/>
              </w:rPr>
            </w:pPr>
          </w:p>
        </w:tc>
        <w:tc>
          <w:tcPr>
            <w:tcW w:w="1559" w:type="dxa"/>
          </w:tcPr>
          <w:p w14:paraId="7339D5A9">
            <w:pPr>
              <w:spacing w:before="120"/>
              <w:jc w:val="center"/>
              <w:rPr>
                <w:rFonts w:hint="eastAsia" w:ascii="宋体" w:hAnsi="宋体" w:cs="宋体"/>
              </w:rPr>
            </w:pPr>
          </w:p>
        </w:tc>
        <w:tc>
          <w:tcPr>
            <w:tcW w:w="1560" w:type="dxa"/>
          </w:tcPr>
          <w:p w14:paraId="0CC69EDF">
            <w:pPr>
              <w:spacing w:before="120"/>
              <w:jc w:val="center"/>
              <w:rPr>
                <w:rFonts w:hint="eastAsia" w:ascii="宋体" w:hAnsi="宋体" w:cs="宋体"/>
              </w:rPr>
            </w:pPr>
          </w:p>
        </w:tc>
        <w:tc>
          <w:tcPr>
            <w:tcW w:w="1559" w:type="dxa"/>
          </w:tcPr>
          <w:p w14:paraId="3AC988D5">
            <w:pPr>
              <w:spacing w:before="120"/>
              <w:jc w:val="center"/>
              <w:rPr>
                <w:rFonts w:hint="eastAsia" w:ascii="宋体" w:hAnsi="宋体" w:cs="宋体"/>
              </w:rPr>
            </w:pPr>
          </w:p>
        </w:tc>
        <w:tc>
          <w:tcPr>
            <w:tcW w:w="1276" w:type="dxa"/>
          </w:tcPr>
          <w:p w14:paraId="60933994">
            <w:pPr>
              <w:spacing w:before="120"/>
              <w:jc w:val="center"/>
              <w:rPr>
                <w:rFonts w:hint="eastAsia" w:ascii="宋体" w:hAnsi="宋体" w:cs="宋体"/>
              </w:rPr>
            </w:pPr>
          </w:p>
        </w:tc>
      </w:tr>
      <w:tr w14:paraId="7B62D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39EFA5CD">
            <w:pPr>
              <w:spacing w:before="120"/>
              <w:rPr>
                <w:rFonts w:hint="eastAsia" w:ascii="宋体" w:hAnsi="宋体" w:cs="宋体"/>
              </w:rPr>
            </w:pPr>
          </w:p>
        </w:tc>
        <w:tc>
          <w:tcPr>
            <w:tcW w:w="2126" w:type="dxa"/>
          </w:tcPr>
          <w:p w14:paraId="39B88F27">
            <w:pPr>
              <w:spacing w:before="120"/>
              <w:jc w:val="center"/>
              <w:rPr>
                <w:rFonts w:hint="eastAsia" w:ascii="宋体" w:hAnsi="宋体" w:cs="宋体"/>
              </w:rPr>
            </w:pPr>
          </w:p>
        </w:tc>
        <w:tc>
          <w:tcPr>
            <w:tcW w:w="1559" w:type="dxa"/>
          </w:tcPr>
          <w:p w14:paraId="7858914C">
            <w:pPr>
              <w:spacing w:before="120"/>
              <w:jc w:val="center"/>
              <w:rPr>
                <w:rFonts w:hint="eastAsia" w:ascii="宋体" w:hAnsi="宋体" w:cs="宋体"/>
              </w:rPr>
            </w:pPr>
          </w:p>
        </w:tc>
        <w:tc>
          <w:tcPr>
            <w:tcW w:w="1560" w:type="dxa"/>
          </w:tcPr>
          <w:p w14:paraId="78CB1168">
            <w:pPr>
              <w:spacing w:before="120"/>
              <w:jc w:val="center"/>
              <w:rPr>
                <w:rFonts w:hint="eastAsia" w:ascii="宋体" w:hAnsi="宋体" w:cs="宋体"/>
              </w:rPr>
            </w:pPr>
          </w:p>
        </w:tc>
        <w:tc>
          <w:tcPr>
            <w:tcW w:w="1559" w:type="dxa"/>
          </w:tcPr>
          <w:p w14:paraId="2167CC47">
            <w:pPr>
              <w:spacing w:before="120"/>
              <w:jc w:val="center"/>
              <w:rPr>
                <w:rFonts w:hint="eastAsia" w:ascii="宋体" w:hAnsi="宋体" w:cs="宋体"/>
              </w:rPr>
            </w:pPr>
          </w:p>
        </w:tc>
        <w:tc>
          <w:tcPr>
            <w:tcW w:w="1276" w:type="dxa"/>
          </w:tcPr>
          <w:p w14:paraId="26147F42">
            <w:pPr>
              <w:spacing w:before="120"/>
              <w:jc w:val="center"/>
              <w:rPr>
                <w:rFonts w:hint="eastAsia" w:ascii="宋体" w:hAnsi="宋体" w:cs="宋体"/>
              </w:rPr>
            </w:pPr>
          </w:p>
        </w:tc>
      </w:tr>
      <w:tr w14:paraId="129C5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A7A2D8F">
            <w:pPr>
              <w:spacing w:before="120"/>
              <w:rPr>
                <w:rFonts w:hint="eastAsia" w:ascii="宋体" w:hAnsi="宋体" w:cs="宋体"/>
              </w:rPr>
            </w:pPr>
          </w:p>
        </w:tc>
        <w:tc>
          <w:tcPr>
            <w:tcW w:w="2126" w:type="dxa"/>
          </w:tcPr>
          <w:p w14:paraId="5C328477">
            <w:pPr>
              <w:spacing w:before="120"/>
              <w:jc w:val="center"/>
              <w:rPr>
                <w:rFonts w:hint="eastAsia" w:ascii="宋体" w:hAnsi="宋体" w:cs="宋体"/>
              </w:rPr>
            </w:pPr>
          </w:p>
        </w:tc>
        <w:tc>
          <w:tcPr>
            <w:tcW w:w="1559" w:type="dxa"/>
          </w:tcPr>
          <w:p w14:paraId="1910A7F1">
            <w:pPr>
              <w:spacing w:before="120"/>
              <w:jc w:val="center"/>
              <w:rPr>
                <w:rFonts w:hint="eastAsia" w:ascii="宋体" w:hAnsi="宋体" w:cs="宋体"/>
              </w:rPr>
            </w:pPr>
          </w:p>
        </w:tc>
        <w:tc>
          <w:tcPr>
            <w:tcW w:w="1560" w:type="dxa"/>
          </w:tcPr>
          <w:p w14:paraId="2F0792CE">
            <w:pPr>
              <w:spacing w:before="120"/>
              <w:jc w:val="center"/>
              <w:rPr>
                <w:rFonts w:hint="eastAsia" w:ascii="宋体" w:hAnsi="宋体" w:cs="宋体"/>
              </w:rPr>
            </w:pPr>
          </w:p>
        </w:tc>
        <w:tc>
          <w:tcPr>
            <w:tcW w:w="1559" w:type="dxa"/>
          </w:tcPr>
          <w:p w14:paraId="5097C2E6">
            <w:pPr>
              <w:spacing w:before="120"/>
              <w:jc w:val="center"/>
              <w:rPr>
                <w:rFonts w:hint="eastAsia" w:ascii="宋体" w:hAnsi="宋体" w:cs="宋体"/>
              </w:rPr>
            </w:pPr>
          </w:p>
        </w:tc>
        <w:tc>
          <w:tcPr>
            <w:tcW w:w="1276" w:type="dxa"/>
          </w:tcPr>
          <w:p w14:paraId="691CD821">
            <w:pPr>
              <w:spacing w:before="120"/>
              <w:jc w:val="center"/>
              <w:rPr>
                <w:rFonts w:hint="eastAsia" w:ascii="宋体" w:hAnsi="宋体" w:cs="宋体"/>
              </w:rPr>
            </w:pPr>
          </w:p>
        </w:tc>
      </w:tr>
      <w:tr w14:paraId="76DDD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3B72197">
            <w:pPr>
              <w:spacing w:before="120"/>
              <w:rPr>
                <w:rFonts w:hint="eastAsia" w:ascii="宋体" w:hAnsi="宋体" w:cs="宋体"/>
              </w:rPr>
            </w:pPr>
          </w:p>
        </w:tc>
        <w:tc>
          <w:tcPr>
            <w:tcW w:w="2126" w:type="dxa"/>
          </w:tcPr>
          <w:p w14:paraId="73905F0A">
            <w:pPr>
              <w:spacing w:before="120"/>
              <w:jc w:val="center"/>
              <w:rPr>
                <w:rFonts w:hint="eastAsia" w:ascii="宋体" w:hAnsi="宋体" w:cs="宋体"/>
              </w:rPr>
            </w:pPr>
          </w:p>
        </w:tc>
        <w:tc>
          <w:tcPr>
            <w:tcW w:w="1559" w:type="dxa"/>
          </w:tcPr>
          <w:p w14:paraId="049B03E3">
            <w:pPr>
              <w:spacing w:before="120"/>
              <w:jc w:val="center"/>
              <w:rPr>
                <w:rFonts w:hint="eastAsia" w:ascii="宋体" w:hAnsi="宋体" w:cs="宋体"/>
              </w:rPr>
            </w:pPr>
          </w:p>
        </w:tc>
        <w:tc>
          <w:tcPr>
            <w:tcW w:w="1560" w:type="dxa"/>
          </w:tcPr>
          <w:p w14:paraId="49F0DBAE">
            <w:pPr>
              <w:spacing w:before="120"/>
              <w:jc w:val="center"/>
              <w:rPr>
                <w:rFonts w:hint="eastAsia" w:ascii="宋体" w:hAnsi="宋体" w:cs="宋体"/>
              </w:rPr>
            </w:pPr>
          </w:p>
        </w:tc>
        <w:tc>
          <w:tcPr>
            <w:tcW w:w="1559" w:type="dxa"/>
          </w:tcPr>
          <w:p w14:paraId="38286F3D">
            <w:pPr>
              <w:spacing w:before="120"/>
              <w:jc w:val="center"/>
              <w:rPr>
                <w:rFonts w:hint="eastAsia" w:ascii="宋体" w:hAnsi="宋体" w:cs="宋体"/>
              </w:rPr>
            </w:pPr>
          </w:p>
        </w:tc>
        <w:tc>
          <w:tcPr>
            <w:tcW w:w="1276" w:type="dxa"/>
          </w:tcPr>
          <w:p w14:paraId="02404683">
            <w:pPr>
              <w:spacing w:before="120"/>
              <w:jc w:val="center"/>
              <w:rPr>
                <w:rFonts w:hint="eastAsia" w:ascii="宋体" w:hAnsi="宋体" w:cs="宋体"/>
              </w:rPr>
            </w:pPr>
          </w:p>
        </w:tc>
      </w:tr>
      <w:tr w14:paraId="45AA4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369F3D2F">
            <w:pPr>
              <w:spacing w:before="120"/>
              <w:rPr>
                <w:rFonts w:hint="eastAsia" w:ascii="宋体" w:hAnsi="宋体" w:cs="宋体"/>
              </w:rPr>
            </w:pPr>
          </w:p>
        </w:tc>
        <w:tc>
          <w:tcPr>
            <w:tcW w:w="2126" w:type="dxa"/>
          </w:tcPr>
          <w:p w14:paraId="15FB0B38">
            <w:pPr>
              <w:spacing w:before="120"/>
              <w:jc w:val="center"/>
              <w:rPr>
                <w:rFonts w:hint="eastAsia" w:ascii="宋体" w:hAnsi="宋体" w:cs="宋体"/>
              </w:rPr>
            </w:pPr>
          </w:p>
        </w:tc>
        <w:tc>
          <w:tcPr>
            <w:tcW w:w="1559" w:type="dxa"/>
          </w:tcPr>
          <w:p w14:paraId="5AEA2056">
            <w:pPr>
              <w:spacing w:before="120"/>
              <w:jc w:val="center"/>
              <w:rPr>
                <w:rFonts w:hint="eastAsia" w:ascii="宋体" w:hAnsi="宋体" w:cs="宋体"/>
              </w:rPr>
            </w:pPr>
          </w:p>
        </w:tc>
        <w:tc>
          <w:tcPr>
            <w:tcW w:w="1560" w:type="dxa"/>
          </w:tcPr>
          <w:p w14:paraId="62E75789">
            <w:pPr>
              <w:spacing w:before="120"/>
              <w:jc w:val="center"/>
              <w:rPr>
                <w:rFonts w:hint="eastAsia" w:ascii="宋体" w:hAnsi="宋体" w:cs="宋体"/>
              </w:rPr>
            </w:pPr>
          </w:p>
        </w:tc>
        <w:tc>
          <w:tcPr>
            <w:tcW w:w="1559" w:type="dxa"/>
          </w:tcPr>
          <w:p w14:paraId="601609DF">
            <w:pPr>
              <w:spacing w:before="120"/>
              <w:jc w:val="center"/>
              <w:rPr>
                <w:rFonts w:hint="eastAsia" w:ascii="宋体" w:hAnsi="宋体" w:cs="宋体"/>
              </w:rPr>
            </w:pPr>
          </w:p>
        </w:tc>
        <w:tc>
          <w:tcPr>
            <w:tcW w:w="1276" w:type="dxa"/>
          </w:tcPr>
          <w:p w14:paraId="48858774">
            <w:pPr>
              <w:spacing w:before="120"/>
              <w:jc w:val="center"/>
              <w:rPr>
                <w:rFonts w:hint="eastAsia" w:ascii="宋体" w:hAnsi="宋体" w:cs="宋体"/>
              </w:rPr>
            </w:pPr>
          </w:p>
        </w:tc>
      </w:tr>
    </w:tbl>
    <w:p w14:paraId="304C7E8A">
      <w:pPr>
        <w:ind w:firstLine="562"/>
        <w:rPr>
          <w:rFonts w:hint="eastAsia" w:ascii="宋体" w:hAnsi="宋体" w:cs="宋体"/>
        </w:rPr>
      </w:pPr>
    </w:p>
    <w:p w14:paraId="019F3660">
      <w:pPr>
        <w:spacing w:line="380" w:lineRule="exact"/>
        <w:rPr>
          <w:rFonts w:hint="eastAsia" w:ascii="宋体" w:hAnsi="宋体" w:cs="宋体"/>
          <w:b/>
          <w:szCs w:val="21"/>
        </w:rPr>
      </w:pPr>
      <w:r>
        <w:rPr>
          <w:rFonts w:hint="eastAsia" w:ascii="宋体" w:hAnsi="宋体" w:cs="宋体"/>
          <w:b/>
          <w:szCs w:val="21"/>
        </w:rPr>
        <w:t>注：响应人需在本表后附合同复印件（合同不允许涂抹，否则视为无效）。</w:t>
      </w:r>
    </w:p>
    <w:p w14:paraId="53F5A3DE">
      <w:pPr>
        <w:spacing w:line="360" w:lineRule="auto"/>
        <w:jc w:val="center"/>
        <w:rPr>
          <w:rFonts w:hint="eastAsia" w:ascii="宋体" w:hAnsi="宋体" w:cs="宋体"/>
          <w:b/>
          <w:color w:val="000000"/>
          <w:szCs w:val="21"/>
        </w:rPr>
      </w:pPr>
    </w:p>
    <w:p w14:paraId="119C4ED3">
      <w:pPr>
        <w:spacing w:line="360" w:lineRule="auto"/>
        <w:jc w:val="center"/>
        <w:rPr>
          <w:rFonts w:hint="eastAsia" w:ascii="宋体" w:hAnsi="宋体" w:cs="宋体"/>
          <w:b/>
          <w:color w:val="000000"/>
          <w:szCs w:val="21"/>
        </w:rPr>
      </w:pPr>
    </w:p>
    <w:p w14:paraId="3488A50F">
      <w:pPr>
        <w:spacing w:line="360" w:lineRule="auto"/>
        <w:jc w:val="center"/>
        <w:rPr>
          <w:rFonts w:hint="eastAsia" w:ascii="宋体" w:hAnsi="宋体" w:cs="宋体"/>
          <w:b/>
          <w:color w:val="000000"/>
          <w:szCs w:val="21"/>
        </w:rPr>
      </w:pPr>
    </w:p>
    <w:p w14:paraId="7930F0F6">
      <w:pPr>
        <w:spacing w:line="620" w:lineRule="exact"/>
        <w:jc w:val="right"/>
        <w:rPr>
          <w:rFonts w:hint="eastAsia" w:ascii="宋体" w:hAnsi="宋体" w:cs="宋体"/>
          <w:color w:val="000000"/>
          <w:szCs w:val="21"/>
          <w:u w:val="single"/>
        </w:rPr>
      </w:pPr>
      <w:r>
        <w:rPr>
          <w:rFonts w:hint="eastAsia" w:ascii="宋体" w:hAnsi="宋体" w:cs="宋体"/>
          <w:color w:val="000000"/>
          <w:szCs w:val="21"/>
        </w:rPr>
        <w:t>响 应 人：</w:t>
      </w:r>
      <w:r>
        <w:rPr>
          <w:rFonts w:hint="eastAsia" w:ascii="宋体" w:hAnsi="宋体" w:cs="宋体"/>
          <w:color w:val="000000"/>
          <w:szCs w:val="21"/>
          <w:u w:val="single"/>
        </w:rPr>
        <w:t xml:space="preserve">（盖章）          </w:t>
      </w:r>
    </w:p>
    <w:p w14:paraId="6598F644">
      <w:pPr>
        <w:spacing w:line="620" w:lineRule="exact"/>
        <w:jc w:val="right"/>
        <w:rPr>
          <w:rFonts w:hint="eastAsia" w:ascii="宋体" w:hAnsi="宋体" w:cs="宋体"/>
          <w:color w:val="000000"/>
          <w:szCs w:val="21"/>
          <w:u w:val="single"/>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（盖章）            </w:t>
      </w:r>
    </w:p>
    <w:p w14:paraId="7FA29D72">
      <w:pPr>
        <w:spacing w:line="620" w:lineRule="exact"/>
        <w:jc w:val="right"/>
        <w:rPr>
          <w:rFonts w:hint="eastAsia" w:ascii="宋体" w:hAnsi="宋体" w:cs="宋体"/>
          <w:color w:val="000000"/>
          <w:szCs w:val="21"/>
        </w:rPr>
        <w:sectPr>
          <w:headerReference r:id="rId7" w:type="default"/>
          <w:footerReference r:id="rId8" w:type="default"/>
          <w:pgSz w:w="11905" w:h="16838"/>
          <w:pgMar w:top="1440" w:right="1803" w:bottom="1440" w:left="1803" w:header="471" w:footer="408" w:gutter="0"/>
          <w:cols w:space="0" w:num="1"/>
          <w:docGrid w:type="lines" w:linePitch="317" w:charSpace="0"/>
        </w:sectPr>
      </w:pPr>
      <w:r>
        <w:rPr>
          <w:rFonts w:hint="eastAsia" w:ascii="宋体" w:hAnsi="宋体" w:cs="宋体"/>
          <w:color w:val="000000"/>
          <w:szCs w:val="21"/>
        </w:rPr>
        <w:t>日期：</w:t>
      </w:r>
      <w:r>
        <w:rPr>
          <w:rFonts w:hint="eastAsia" w:ascii="宋体" w:hAnsi="宋体" w:cs="宋体"/>
          <w:color w:val="000000"/>
          <w:szCs w:val="21"/>
          <w:u w:val="single"/>
        </w:rPr>
        <w:tab/>
      </w:r>
      <w:r>
        <w:rPr>
          <w:rFonts w:hint="eastAsia" w:ascii="宋体" w:hAnsi="宋体" w:cs="宋体"/>
          <w:color w:val="000000"/>
          <w:szCs w:val="21"/>
        </w:rPr>
        <w:t>年</w:t>
      </w:r>
      <w:r>
        <w:rPr>
          <w:rFonts w:hint="eastAsia" w:ascii="宋体" w:hAnsi="宋体" w:cs="宋体"/>
          <w:color w:val="000000"/>
          <w:szCs w:val="21"/>
          <w:u w:val="single"/>
        </w:rPr>
        <w:tab/>
      </w:r>
      <w:r>
        <w:rPr>
          <w:rFonts w:hint="eastAsia" w:ascii="宋体" w:hAnsi="宋体" w:cs="宋体"/>
          <w:color w:val="000000"/>
          <w:szCs w:val="21"/>
        </w:rPr>
        <w:t>月</w:t>
      </w:r>
      <w:r>
        <w:rPr>
          <w:rFonts w:hint="eastAsia" w:ascii="宋体" w:hAnsi="宋体" w:cs="宋体"/>
          <w:color w:val="000000"/>
          <w:szCs w:val="21"/>
          <w:u w:val="single"/>
        </w:rPr>
        <w:tab/>
      </w:r>
      <w:r>
        <w:rPr>
          <w:rFonts w:hint="eastAsia" w:ascii="宋体" w:hAnsi="宋体" w:cs="宋体"/>
          <w:color w:val="000000"/>
          <w:szCs w:val="21"/>
        </w:rPr>
        <w:t>日</w:t>
      </w:r>
    </w:p>
    <w:p w14:paraId="1C685A83">
      <w:pPr>
        <w:rPr>
          <w:rFonts w:hint="eastAsia" w:ascii="宋体" w:hAnsi="宋体" w:cs="宋体"/>
          <w:b/>
          <w:bCs/>
          <w:color w:val="000000"/>
          <w:sz w:val="36"/>
          <w:szCs w:val="36"/>
        </w:rPr>
      </w:pPr>
    </w:p>
    <w:p w14:paraId="6A652064">
      <w:pPr>
        <w:rPr>
          <w:rFonts w:hint="eastAsia" w:ascii="宋体" w:hAnsi="宋体" w:cs="宋体"/>
        </w:rPr>
      </w:pPr>
    </w:p>
    <w:p w14:paraId="44987D23">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9、企业实力</w:t>
      </w:r>
    </w:p>
    <w:p w14:paraId="29057544">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10、其他</w:t>
      </w:r>
    </w:p>
    <w:p w14:paraId="51708B77">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11、拟投入驾驶员配备情况</w:t>
      </w:r>
    </w:p>
    <w:p w14:paraId="65A3454C">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12、服务承诺</w:t>
      </w:r>
    </w:p>
    <w:p w14:paraId="43A6521F">
      <w:pPr>
        <w:pStyle w:val="71"/>
      </w:pPr>
    </w:p>
    <w:p w14:paraId="5EA93D1C">
      <w:pPr>
        <w:pStyle w:val="71"/>
      </w:pPr>
    </w:p>
    <w:p w14:paraId="1D9A50D0">
      <w:pPr>
        <w:pStyle w:val="71"/>
      </w:pPr>
    </w:p>
    <w:p w14:paraId="441AF5C8">
      <w:pPr>
        <w:rPr>
          <w:rFonts w:hint="eastAsia" w:ascii="宋体" w:hAnsi="宋体" w:cs="宋体"/>
          <w:b/>
          <w:bCs/>
          <w:color w:val="000000"/>
          <w:sz w:val="36"/>
          <w:szCs w:val="36"/>
        </w:rPr>
      </w:pPr>
    </w:p>
    <w:p w14:paraId="5953D8AA">
      <w:pPr>
        <w:pStyle w:val="71"/>
      </w:pPr>
    </w:p>
    <w:p w14:paraId="00ABD7E4">
      <w:pPr>
        <w:rPr>
          <w:rFonts w:hint="eastAsia" w:ascii="宋体" w:hAnsi="宋体" w:cs="宋体"/>
          <w:b/>
          <w:bCs/>
          <w:color w:val="000000"/>
          <w:sz w:val="36"/>
          <w:szCs w:val="36"/>
        </w:rPr>
      </w:pPr>
    </w:p>
    <w:p w14:paraId="5B85E90B">
      <w:pPr>
        <w:pStyle w:val="71"/>
      </w:pPr>
    </w:p>
    <w:p w14:paraId="3B4A3313">
      <w:pPr>
        <w:rPr>
          <w:rFonts w:hint="eastAsia" w:ascii="宋体" w:hAnsi="宋体" w:cs="宋体"/>
          <w:b/>
          <w:bCs/>
          <w:color w:val="000000"/>
          <w:sz w:val="36"/>
          <w:szCs w:val="36"/>
        </w:rPr>
      </w:pPr>
    </w:p>
    <w:p w14:paraId="28962A4F">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23E1DA57">
      <w:pPr>
        <w:jc w:val="center"/>
        <w:rPr>
          <w:rFonts w:hint="eastAsia" w:ascii="宋体" w:hAnsi="宋体" w:cs="宋体"/>
          <w:b/>
          <w:bCs/>
          <w:color w:val="000000"/>
          <w:sz w:val="36"/>
          <w:szCs w:val="36"/>
        </w:rPr>
      </w:pPr>
      <w:r>
        <w:rPr>
          <w:rFonts w:hint="eastAsia" w:ascii="宋体" w:hAnsi="宋体" w:cs="宋体"/>
          <w:b/>
          <w:bCs/>
          <w:color w:val="000000"/>
          <w:sz w:val="36"/>
          <w:szCs w:val="36"/>
        </w:rPr>
        <w:t>第二部分：服务文件</w:t>
      </w:r>
    </w:p>
    <w:p w14:paraId="2A81F394">
      <w:pPr>
        <w:pStyle w:val="3"/>
      </w:pPr>
      <w:bookmarkStart w:id="140" w:name="_Toc19581"/>
      <w:bookmarkStart w:id="141" w:name="_Toc15572"/>
      <w:bookmarkStart w:id="142" w:name="_Toc28070"/>
      <w:bookmarkStart w:id="143" w:name="_Toc900"/>
      <w:r>
        <w:rPr>
          <w:rFonts w:hint="eastAsia"/>
        </w:rPr>
        <w:t>1、《项目需求及技术规格要求》响应偏离表</w:t>
      </w:r>
      <w:bookmarkEnd w:id="140"/>
      <w:bookmarkEnd w:id="141"/>
      <w:bookmarkEnd w:id="142"/>
      <w:bookmarkEnd w:id="14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3786"/>
        <w:gridCol w:w="3229"/>
      </w:tblGrid>
      <w:tr w14:paraId="0E6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708" w:type="dxa"/>
            <w:vAlign w:val="center"/>
          </w:tcPr>
          <w:p w14:paraId="566A428A">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3786" w:type="dxa"/>
            <w:vAlign w:val="center"/>
          </w:tcPr>
          <w:p w14:paraId="458796CD">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项目需求及技术规格要求</w:t>
            </w:r>
          </w:p>
        </w:tc>
        <w:tc>
          <w:tcPr>
            <w:tcW w:w="3229" w:type="dxa"/>
            <w:vAlign w:val="center"/>
          </w:tcPr>
          <w:p w14:paraId="7DB11B2C">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偏离说明</w:t>
            </w:r>
          </w:p>
        </w:tc>
      </w:tr>
      <w:tr w14:paraId="2DE0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07765E8">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3786" w:type="dxa"/>
          </w:tcPr>
          <w:p w14:paraId="2F8D5A70">
            <w:pPr>
              <w:spacing w:line="400" w:lineRule="exact"/>
              <w:rPr>
                <w:rFonts w:hint="eastAsia" w:ascii="宋体" w:hAnsi="宋体" w:cs="宋体"/>
                <w:color w:val="000000"/>
                <w:sz w:val="24"/>
                <w:szCs w:val="24"/>
              </w:rPr>
            </w:pPr>
          </w:p>
        </w:tc>
        <w:tc>
          <w:tcPr>
            <w:tcW w:w="3229" w:type="dxa"/>
          </w:tcPr>
          <w:p w14:paraId="5CD3368E">
            <w:pPr>
              <w:spacing w:line="400" w:lineRule="exact"/>
              <w:rPr>
                <w:rFonts w:hint="eastAsia" w:ascii="宋体" w:hAnsi="宋体" w:cs="宋体"/>
                <w:color w:val="000000"/>
                <w:sz w:val="24"/>
                <w:szCs w:val="24"/>
              </w:rPr>
            </w:pPr>
          </w:p>
        </w:tc>
      </w:tr>
      <w:tr w14:paraId="1A0D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DD219B">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3786" w:type="dxa"/>
          </w:tcPr>
          <w:p w14:paraId="185F0922">
            <w:pPr>
              <w:spacing w:line="400" w:lineRule="exact"/>
              <w:rPr>
                <w:rFonts w:hint="eastAsia" w:ascii="宋体" w:hAnsi="宋体" w:cs="宋体"/>
                <w:color w:val="000000"/>
                <w:sz w:val="24"/>
                <w:szCs w:val="24"/>
              </w:rPr>
            </w:pPr>
          </w:p>
        </w:tc>
        <w:tc>
          <w:tcPr>
            <w:tcW w:w="3229" w:type="dxa"/>
          </w:tcPr>
          <w:p w14:paraId="10EE1E51">
            <w:pPr>
              <w:spacing w:line="400" w:lineRule="exact"/>
              <w:rPr>
                <w:rFonts w:hint="eastAsia" w:ascii="宋体" w:hAnsi="宋体" w:cs="宋体"/>
                <w:color w:val="000000"/>
                <w:sz w:val="24"/>
                <w:szCs w:val="24"/>
              </w:rPr>
            </w:pPr>
          </w:p>
        </w:tc>
      </w:tr>
      <w:tr w14:paraId="0A1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EDABBA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3786" w:type="dxa"/>
          </w:tcPr>
          <w:p w14:paraId="485D943D">
            <w:pPr>
              <w:spacing w:line="400" w:lineRule="exact"/>
              <w:rPr>
                <w:rFonts w:hint="eastAsia" w:ascii="宋体" w:hAnsi="宋体" w:cs="宋体"/>
                <w:color w:val="000000"/>
                <w:sz w:val="24"/>
                <w:szCs w:val="24"/>
              </w:rPr>
            </w:pPr>
          </w:p>
        </w:tc>
        <w:tc>
          <w:tcPr>
            <w:tcW w:w="3229" w:type="dxa"/>
          </w:tcPr>
          <w:p w14:paraId="490CC632">
            <w:pPr>
              <w:spacing w:line="400" w:lineRule="exact"/>
              <w:rPr>
                <w:rFonts w:hint="eastAsia" w:ascii="宋体" w:hAnsi="宋体" w:cs="宋体"/>
                <w:color w:val="000000"/>
                <w:sz w:val="24"/>
                <w:szCs w:val="24"/>
              </w:rPr>
            </w:pPr>
          </w:p>
        </w:tc>
      </w:tr>
      <w:tr w14:paraId="0F02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97A08BF">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3786" w:type="dxa"/>
          </w:tcPr>
          <w:p w14:paraId="59AE90F4">
            <w:pPr>
              <w:spacing w:line="400" w:lineRule="exact"/>
              <w:rPr>
                <w:rFonts w:hint="eastAsia" w:ascii="宋体" w:hAnsi="宋体" w:cs="宋体"/>
                <w:color w:val="000000"/>
                <w:sz w:val="24"/>
                <w:szCs w:val="24"/>
              </w:rPr>
            </w:pPr>
          </w:p>
        </w:tc>
        <w:tc>
          <w:tcPr>
            <w:tcW w:w="3229" w:type="dxa"/>
          </w:tcPr>
          <w:p w14:paraId="18FBCD5D">
            <w:pPr>
              <w:spacing w:line="400" w:lineRule="exact"/>
              <w:rPr>
                <w:rFonts w:hint="eastAsia" w:ascii="宋体" w:hAnsi="宋体" w:cs="宋体"/>
                <w:color w:val="000000"/>
                <w:sz w:val="24"/>
                <w:szCs w:val="24"/>
              </w:rPr>
            </w:pPr>
          </w:p>
        </w:tc>
      </w:tr>
      <w:tr w14:paraId="1A9D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23C02E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3786" w:type="dxa"/>
          </w:tcPr>
          <w:p w14:paraId="3347EB1A">
            <w:pPr>
              <w:spacing w:line="400" w:lineRule="exact"/>
              <w:rPr>
                <w:rFonts w:hint="eastAsia" w:ascii="宋体" w:hAnsi="宋体" w:cs="宋体"/>
                <w:color w:val="000000"/>
                <w:sz w:val="24"/>
                <w:szCs w:val="24"/>
              </w:rPr>
            </w:pPr>
          </w:p>
        </w:tc>
        <w:tc>
          <w:tcPr>
            <w:tcW w:w="3229" w:type="dxa"/>
          </w:tcPr>
          <w:p w14:paraId="69130B1A">
            <w:pPr>
              <w:spacing w:line="400" w:lineRule="exact"/>
              <w:rPr>
                <w:rFonts w:hint="eastAsia" w:ascii="宋体" w:hAnsi="宋体" w:cs="宋体"/>
                <w:color w:val="000000"/>
                <w:sz w:val="24"/>
                <w:szCs w:val="24"/>
              </w:rPr>
            </w:pPr>
          </w:p>
        </w:tc>
      </w:tr>
      <w:tr w14:paraId="66A7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240552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3786" w:type="dxa"/>
          </w:tcPr>
          <w:p w14:paraId="6910A71E">
            <w:pPr>
              <w:spacing w:line="400" w:lineRule="exact"/>
              <w:rPr>
                <w:rFonts w:hint="eastAsia" w:ascii="宋体" w:hAnsi="宋体" w:cs="宋体"/>
                <w:color w:val="000000"/>
                <w:sz w:val="24"/>
                <w:szCs w:val="24"/>
              </w:rPr>
            </w:pPr>
          </w:p>
        </w:tc>
        <w:tc>
          <w:tcPr>
            <w:tcW w:w="3229" w:type="dxa"/>
          </w:tcPr>
          <w:p w14:paraId="3EE808D5">
            <w:pPr>
              <w:spacing w:line="400" w:lineRule="exact"/>
              <w:rPr>
                <w:rFonts w:hint="eastAsia" w:ascii="宋体" w:hAnsi="宋体" w:cs="宋体"/>
                <w:color w:val="000000"/>
                <w:sz w:val="24"/>
                <w:szCs w:val="24"/>
              </w:rPr>
            </w:pPr>
          </w:p>
        </w:tc>
      </w:tr>
      <w:tr w14:paraId="3F85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A7925D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3786" w:type="dxa"/>
          </w:tcPr>
          <w:p w14:paraId="24AD4415">
            <w:pPr>
              <w:spacing w:line="400" w:lineRule="exact"/>
              <w:rPr>
                <w:rFonts w:hint="eastAsia" w:ascii="宋体" w:hAnsi="宋体" w:cs="宋体"/>
                <w:color w:val="000000"/>
                <w:sz w:val="24"/>
                <w:szCs w:val="24"/>
              </w:rPr>
            </w:pPr>
          </w:p>
        </w:tc>
        <w:tc>
          <w:tcPr>
            <w:tcW w:w="3229" w:type="dxa"/>
          </w:tcPr>
          <w:p w14:paraId="26199C18">
            <w:pPr>
              <w:spacing w:line="400" w:lineRule="exact"/>
              <w:rPr>
                <w:rFonts w:hint="eastAsia" w:ascii="宋体" w:hAnsi="宋体" w:cs="宋体"/>
                <w:color w:val="000000"/>
                <w:sz w:val="24"/>
                <w:szCs w:val="24"/>
              </w:rPr>
            </w:pPr>
          </w:p>
        </w:tc>
      </w:tr>
      <w:tr w14:paraId="39E1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239003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3786" w:type="dxa"/>
          </w:tcPr>
          <w:p w14:paraId="2FC9BDAF">
            <w:pPr>
              <w:spacing w:line="400" w:lineRule="exact"/>
              <w:rPr>
                <w:rFonts w:hint="eastAsia" w:ascii="宋体" w:hAnsi="宋体" w:cs="宋体"/>
                <w:color w:val="000000"/>
                <w:sz w:val="24"/>
                <w:szCs w:val="24"/>
              </w:rPr>
            </w:pPr>
          </w:p>
        </w:tc>
        <w:tc>
          <w:tcPr>
            <w:tcW w:w="3229" w:type="dxa"/>
          </w:tcPr>
          <w:p w14:paraId="697EA08A">
            <w:pPr>
              <w:spacing w:line="400" w:lineRule="exact"/>
              <w:rPr>
                <w:rFonts w:hint="eastAsia" w:ascii="宋体" w:hAnsi="宋体" w:cs="宋体"/>
                <w:color w:val="000000"/>
                <w:sz w:val="24"/>
                <w:szCs w:val="24"/>
              </w:rPr>
            </w:pPr>
          </w:p>
        </w:tc>
      </w:tr>
      <w:tr w14:paraId="5F8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34DEC7">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9</w:t>
            </w:r>
          </w:p>
        </w:tc>
        <w:tc>
          <w:tcPr>
            <w:tcW w:w="3786" w:type="dxa"/>
          </w:tcPr>
          <w:p w14:paraId="61532E3D">
            <w:pPr>
              <w:spacing w:line="400" w:lineRule="exact"/>
              <w:rPr>
                <w:rFonts w:hint="eastAsia" w:ascii="宋体" w:hAnsi="宋体" w:cs="宋体"/>
                <w:color w:val="000000"/>
                <w:sz w:val="24"/>
                <w:szCs w:val="24"/>
              </w:rPr>
            </w:pPr>
          </w:p>
        </w:tc>
        <w:tc>
          <w:tcPr>
            <w:tcW w:w="3229" w:type="dxa"/>
          </w:tcPr>
          <w:p w14:paraId="4F21D1F8">
            <w:pPr>
              <w:spacing w:line="400" w:lineRule="exact"/>
              <w:rPr>
                <w:rFonts w:hint="eastAsia" w:ascii="宋体" w:hAnsi="宋体" w:cs="宋体"/>
                <w:color w:val="000000"/>
                <w:sz w:val="24"/>
                <w:szCs w:val="24"/>
              </w:rPr>
            </w:pPr>
          </w:p>
        </w:tc>
      </w:tr>
      <w:tr w14:paraId="5788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334552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3786" w:type="dxa"/>
          </w:tcPr>
          <w:p w14:paraId="39B310B5">
            <w:pPr>
              <w:spacing w:line="400" w:lineRule="exact"/>
              <w:rPr>
                <w:rFonts w:hint="eastAsia" w:ascii="宋体" w:hAnsi="宋体" w:cs="宋体"/>
                <w:color w:val="000000"/>
                <w:sz w:val="24"/>
                <w:szCs w:val="24"/>
              </w:rPr>
            </w:pPr>
          </w:p>
        </w:tc>
        <w:tc>
          <w:tcPr>
            <w:tcW w:w="3229" w:type="dxa"/>
          </w:tcPr>
          <w:p w14:paraId="2594C64C">
            <w:pPr>
              <w:spacing w:line="400" w:lineRule="exact"/>
              <w:rPr>
                <w:rFonts w:hint="eastAsia" w:ascii="宋体" w:hAnsi="宋体" w:cs="宋体"/>
                <w:color w:val="000000"/>
                <w:sz w:val="24"/>
                <w:szCs w:val="24"/>
              </w:rPr>
            </w:pPr>
          </w:p>
        </w:tc>
      </w:tr>
      <w:tr w14:paraId="17E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CC9DA08">
            <w:pPr>
              <w:spacing w:line="400" w:lineRule="exact"/>
              <w:jc w:val="center"/>
              <w:rPr>
                <w:rFonts w:hint="eastAsia" w:ascii="宋体" w:hAnsi="宋体" w:cs="宋体"/>
                <w:color w:val="000000"/>
                <w:sz w:val="24"/>
                <w:szCs w:val="24"/>
              </w:rPr>
            </w:pPr>
          </w:p>
        </w:tc>
        <w:tc>
          <w:tcPr>
            <w:tcW w:w="3786" w:type="dxa"/>
          </w:tcPr>
          <w:p w14:paraId="06BE22A7">
            <w:pPr>
              <w:spacing w:line="400" w:lineRule="exact"/>
              <w:rPr>
                <w:rFonts w:hint="eastAsia" w:ascii="宋体" w:hAnsi="宋体" w:cs="宋体"/>
                <w:color w:val="000000"/>
                <w:sz w:val="24"/>
                <w:szCs w:val="24"/>
              </w:rPr>
            </w:pPr>
          </w:p>
        </w:tc>
        <w:tc>
          <w:tcPr>
            <w:tcW w:w="3229" w:type="dxa"/>
          </w:tcPr>
          <w:p w14:paraId="4744078E">
            <w:pPr>
              <w:spacing w:line="400" w:lineRule="exact"/>
              <w:rPr>
                <w:rFonts w:hint="eastAsia" w:ascii="宋体" w:hAnsi="宋体" w:cs="宋体"/>
                <w:color w:val="000000"/>
                <w:sz w:val="24"/>
                <w:szCs w:val="24"/>
              </w:rPr>
            </w:pPr>
          </w:p>
        </w:tc>
      </w:tr>
      <w:tr w14:paraId="6937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F8D314A">
            <w:pPr>
              <w:spacing w:line="400" w:lineRule="exact"/>
              <w:jc w:val="center"/>
              <w:rPr>
                <w:rFonts w:hint="eastAsia" w:ascii="宋体" w:hAnsi="宋体" w:cs="宋体"/>
                <w:color w:val="000000"/>
                <w:sz w:val="24"/>
                <w:szCs w:val="24"/>
              </w:rPr>
            </w:pPr>
          </w:p>
        </w:tc>
        <w:tc>
          <w:tcPr>
            <w:tcW w:w="3786" w:type="dxa"/>
          </w:tcPr>
          <w:p w14:paraId="16A8E643">
            <w:pPr>
              <w:spacing w:line="400" w:lineRule="exact"/>
              <w:rPr>
                <w:rFonts w:hint="eastAsia" w:ascii="宋体" w:hAnsi="宋体" w:cs="宋体"/>
                <w:color w:val="000000"/>
                <w:sz w:val="24"/>
                <w:szCs w:val="24"/>
              </w:rPr>
            </w:pPr>
          </w:p>
        </w:tc>
        <w:tc>
          <w:tcPr>
            <w:tcW w:w="3229" w:type="dxa"/>
          </w:tcPr>
          <w:p w14:paraId="68964DE9">
            <w:pPr>
              <w:spacing w:line="400" w:lineRule="exact"/>
              <w:rPr>
                <w:rFonts w:hint="eastAsia" w:ascii="宋体" w:hAnsi="宋体" w:cs="宋体"/>
                <w:color w:val="000000"/>
                <w:sz w:val="24"/>
                <w:szCs w:val="24"/>
              </w:rPr>
            </w:pPr>
          </w:p>
        </w:tc>
      </w:tr>
      <w:tr w14:paraId="146A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F71F5EA">
            <w:pPr>
              <w:spacing w:line="400" w:lineRule="exact"/>
              <w:jc w:val="center"/>
              <w:rPr>
                <w:rFonts w:hint="eastAsia" w:ascii="宋体" w:hAnsi="宋体" w:cs="宋体"/>
                <w:color w:val="000000"/>
                <w:sz w:val="24"/>
                <w:szCs w:val="24"/>
              </w:rPr>
            </w:pPr>
          </w:p>
        </w:tc>
        <w:tc>
          <w:tcPr>
            <w:tcW w:w="3786" w:type="dxa"/>
          </w:tcPr>
          <w:p w14:paraId="71F3C45B">
            <w:pPr>
              <w:spacing w:line="400" w:lineRule="exact"/>
              <w:rPr>
                <w:rFonts w:hint="eastAsia" w:ascii="宋体" w:hAnsi="宋体" w:cs="宋体"/>
                <w:color w:val="000000"/>
                <w:sz w:val="24"/>
                <w:szCs w:val="24"/>
              </w:rPr>
            </w:pPr>
          </w:p>
        </w:tc>
        <w:tc>
          <w:tcPr>
            <w:tcW w:w="3229" w:type="dxa"/>
          </w:tcPr>
          <w:p w14:paraId="2FC0D9A9">
            <w:pPr>
              <w:spacing w:line="400" w:lineRule="exact"/>
              <w:rPr>
                <w:rFonts w:hint="eastAsia" w:ascii="宋体" w:hAnsi="宋体" w:cs="宋体"/>
                <w:color w:val="000000"/>
                <w:sz w:val="24"/>
                <w:szCs w:val="24"/>
              </w:rPr>
            </w:pPr>
          </w:p>
        </w:tc>
      </w:tr>
      <w:tr w14:paraId="16E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5F723D9">
            <w:pPr>
              <w:spacing w:line="400" w:lineRule="exact"/>
              <w:jc w:val="center"/>
              <w:rPr>
                <w:rFonts w:hint="eastAsia" w:ascii="宋体" w:hAnsi="宋体" w:cs="宋体"/>
                <w:color w:val="000000"/>
                <w:sz w:val="24"/>
                <w:szCs w:val="24"/>
              </w:rPr>
            </w:pPr>
          </w:p>
        </w:tc>
        <w:tc>
          <w:tcPr>
            <w:tcW w:w="3786" w:type="dxa"/>
          </w:tcPr>
          <w:p w14:paraId="55273849">
            <w:pPr>
              <w:spacing w:line="400" w:lineRule="exact"/>
              <w:rPr>
                <w:rFonts w:hint="eastAsia" w:ascii="宋体" w:hAnsi="宋体" w:cs="宋体"/>
                <w:color w:val="000000"/>
                <w:sz w:val="24"/>
                <w:szCs w:val="24"/>
              </w:rPr>
            </w:pPr>
          </w:p>
        </w:tc>
        <w:tc>
          <w:tcPr>
            <w:tcW w:w="3229" w:type="dxa"/>
          </w:tcPr>
          <w:p w14:paraId="5CA73D68">
            <w:pPr>
              <w:spacing w:line="400" w:lineRule="exact"/>
              <w:rPr>
                <w:rFonts w:hint="eastAsia" w:ascii="宋体" w:hAnsi="宋体" w:cs="宋体"/>
                <w:color w:val="000000"/>
                <w:sz w:val="24"/>
                <w:szCs w:val="24"/>
              </w:rPr>
            </w:pPr>
          </w:p>
        </w:tc>
      </w:tr>
      <w:tr w14:paraId="300E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95BC5A3">
            <w:pPr>
              <w:spacing w:line="400" w:lineRule="exact"/>
              <w:jc w:val="center"/>
              <w:rPr>
                <w:rFonts w:hint="eastAsia" w:ascii="宋体" w:hAnsi="宋体" w:cs="宋体"/>
                <w:color w:val="000000"/>
                <w:sz w:val="24"/>
                <w:szCs w:val="24"/>
              </w:rPr>
            </w:pPr>
          </w:p>
        </w:tc>
        <w:tc>
          <w:tcPr>
            <w:tcW w:w="3786" w:type="dxa"/>
          </w:tcPr>
          <w:p w14:paraId="00B9E09A">
            <w:pPr>
              <w:spacing w:line="400" w:lineRule="exact"/>
              <w:rPr>
                <w:rFonts w:hint="eastAsia" w:ascii="宋体" w:hAnsi="宋体" w:cs="宋体"/>
                <w:color w:val="000000"/>
                <w:sz w:val="24"/>
                <w:szCs w:val="24"/>
              </w:rPr>
            </w:pPr>
          </w:p>
        </w:tc>
        <w:tc>
          <w:tcPr>
            <w:tcW w:w="3229" w:type="dxa"/>
          </w:tcPr>
          <w:p w14:paraId="75EA1403">
            <w:pPr>
              <w:spacing w:line="400" w:lineRule="exact"/>
              <w:rPr>
                <w:rFonts w:hint="eastAsia" w:ascii="宋体" w:hAnsi="宋体" w:cs="宋体"/>
                <w:color w:val="000000"/>
                <w:sz w:val="24"/>
                <w:szCs w:val="24"/>
              </w:rPr>
            </w:pPr>
          </w:p>
        </w:tc>
      </w:tr>
      <w:tr w14:paraId="733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E1F269A">
            <w:pPr>
              <w:spacing w:line="400" w:lineRule="exact"/>
              <w:jc w:val="center"/>
              <w:rPr>
                <w:rFonts w:hint="eastAsia" w:ascii="宋体" w:hAnsi="宋体" w:cs="宋体"/>
                <w:color w:val="000000"/>
                <w:sz w:val="24"/>
                <w:szCs w:val="24"/>
              </w:rPr>
            </w:pPr>
          </w:p>
        </w:tc>
        <w:tc>
          <w:tcPr>
            <w:tcW w:w="3786" w:type="dxa"/>
          </w:tcPr>
          <w:p w14:paraId="4C18C826">
            <w:pPr>
              <w:spacing w:line="400" w:lineRule="exact"/>
              <w:rPr>
                <w:rFonts w:hint="eastAsia" w:ascii="宋体" w:hAnsi="宋体" w:cs="宋体"/>
                <w:color w:val="000000"/>
                <w:sz w:val="24"/>
                <w:szCs w:val="24"/>
              </w:rPr>
            </w:pPr>
          </w:p>
        </w:tc>
        <w:tc>
          <w:tcPr>
            <w:tcW w:w="3229" w:type="dxa"/>
          </w:tcPr>
          <w:p w14:paraId="6DC32A5A">
            <w:pPr>
              <w:spacing w:line="400" w:lineRule="exact"/>
              <w:rPr>
                <w:rFonts w:hint="eastAsia" w:ascii="宋体" w:hAnsi="宋体" w:cs="宋体"/>
                <w:color w:val="000000"/>
                <w:sz w:val="24"/>
                <w:szCs w:val="24"/>
              </w:rPr>
            </w:pPr>
          </w:p>
        </w:tc>
      </w:tr>
      <w:tr w14:paraId="377F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838A021">
            <w:pPr>
              <w:spacing w:line="400" w:lineRule="exact"/>
              <w:jc w:val="center"/>
              <w:rPr>
                <w:rFonts w:hint="eastAsia" w:ascii="宋体" w:hAnsi="宋体" w:cs="宋体"/>
                <w:color w:val="000000"/>
                <w:sz w:val="24"/>
                <w:szCs w:val="24"/>
              </w:rPr>
            </w:pPr>
          </w:p>
        </w:tc>
        <w:tc>
          <w:tcPr>
            <w:tcW w:w="3786" w:type="dxa"/>
          </w:tcPr>
          <w:p w14:paraId="2F640C7F">
            <w:pPr>
              <w:spacing w:line="400" w:lineRule="exact"/>
              <w:rPr>
                <w:rFonts w:hint="eastAsia" w:ascii="宋体" w:hAnsi="宋体" w:cs="宋体"/>
                <w:color w:val="000000"/>
                <w:sz w:val="24"/>
                <w:szCs w:val="24"/>
              </w:rPr>
            </w:pPr>
          </w:p>
        </w:tc>
        <w:tc>
          <w:tcPr>
            <w:tcW w:w="3229" w:type="dxa"/>
          </w:tcPr>
          <w:p w14:paraId="2C403D61">
            <w:pPr>
              <w:spacing w:line="400" w:lineRule="exact"/>
              <w:rPr>
                <w:rFonts w:hint="eastAsia" w:ascii="宋体" w:hAnsi="宋体" w:cs="宋体"/>
                <w:color w:val="000000"/>
                <w:sz w:val="24"/>
                <w:szCs w:val="24"/>
              </w:rPr>
            </w:pPr>
          </w:p>
        </w:tc>
      </w:tr>
    </w:tbl>
    <w:p w14:paraId="2F59790A">
      <w:pPr>
        <w:spacing w:line="360" w:lineRule="auto"/>
        <w:rPr>
          <w:rFonts w:hint="eastAsia" w:ascii="宋体" w:hAnsi="宋体" w:cs="宋体"/>
          <w:color w:val="000000"/>
          <w:sz w:val="24"/>
          <w:szCs w:val="24"/>
        </w:rPr>
      </w:pPr>
      <w:r>
        <w:rPr>
          <w:rFonts w:hint="eastAsia" w:ascii="宋体" w:hAnsi="宋体" w:cs="宋体"/>
          <w:color w:val="000000"/>
          <w:sz w:val="24"/>
          <w:szCs w:val="24"/>
        </w:rPr>
        <w:t>注：</w:t>
      </w:r>
    </w:p>
    <w:p w14:paraId="16853FDD">
      <w:pPr>
        <w:spacing w:line="360" w:lineRule="auto"/>
        <w:rPr>
          <w:rFonts w:hint="eastAsia" w:ascii="宋体" w:hAnsi="宋体" w:cs="宋体"/>
          <w:color w:val="000000"/>
          <w:sz w:val="24"/>
          <w:szCs w:val="24"/>
        </w:rPr>
      </w:pPr>
      <w:r>
        <w:rPr>
          <w:rFonts w:hint="eastAsia" w:ascii="宋体" w:hAnsi="宋体" w:cs="宋体"/>
          <w:color w:val="000000"/>
          <w:sz w:val="24"/>
          <w:szCs w:val="24"/>
        </w:rPr>
        <w:t>针对磋商文件第五章《项目需求及技术规格要求》所有偏离必须在本表中列出，未在本偏离表中列出偏离，将视为响应人已完全接受比选文件要求。如完全无偏离，也无其他说明，可在本表第一行填写“项目需求及技术规格要求无偏离”。</w:t>
      </w:r>
    </w:p>
    <w:p w14:paraId="10EFC2DA">
      <w:pPr>
        <w:spacing w:line="360" w:lineRule="auto"/>
        <w:rPr>
          <w:rFonts w:hint="eastAsia" w:ascii="宋体" w:hAnsi="宋体" w:cs="宋体"/>
          <w:color w:val="000000"/>
          <w:sz w:val="24"/>
          <w:szCs w:val="24"/>
        </w:rPr>
      </w:pPr>
      <w:bookmarkStart w:id="144" w:name="_Toc30104"/>
      <w:bookmarkStart w:id="145" w:name="_Toc14139"/>
      <w:bookmarkStart w:id="146" w:name="_Toc6778"/>
      <w:bookmarkStart w:id="147" w:name="_Toc20778"/>
      <w:r>
        <w:rPr>
          <w:rFonts w:hint="eastAsia" w:ascii="宋体" w:hAnsi="宋体" w:cs="宋体"/>
          <w:color w:val="000000"/>
          <w:sz w:val="24"/>
          <w:szCs w:val="24"/>
        </w:rPr>
        <w:t>2.如响应人将此表空白，视为响应人无任何偏离。</w:t>
      </w:r>
      <w:bookmarkEnd w:id="144"/>
      <w:bookmarkEnd w:id="145"/>
      <w:bookmarkEnd w:id="146"/>
      <w:bookmarkEnd w:id="147"/>
    </w:p>
    <w:p w14:paraId="5912D632">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响应人：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42B0346D">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7CD80187">
      <w:pPr>
        <w:spacing w:line="360" w:lineRule="auto"/>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05BF8046">
      <w:r>
        <w:rPr>
          <w:rFonts w:hint="eastAsia" w:ascii="宋体" w:hAnsi="宋体" w:cs="宋体"/>
          <w:color w:val="000000"/>
          <w:sz w:val="24"/>
          <w:szCs w:val="24"/>
        </w:rPr>
        <w:br w:type="page"/>
      </w:r>
    </w:p>
    <w:p w14:paraId="1EA8A405">
      <w:pPr>
        <w:pStyle w:val="3"/>
      </w:pPr>
      <w:bookmarkStart w:id="148" w:name="_Toc9773"/>
      <w:r>
        <w:rPr>
          <w:rFonts w:hint="eastAsia"/>
        </w:rPr>
        <w:t>2：合同条款响应偏离表</w:t>
      </w:r>
      <w:bookmarkEnd w:id="14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172"/>
        <w:gridCol w:w="2160"/>
        <w:gridCol w:w="2403"/>
        <w:gridCol w:w="1158"/>
      </w:tblGrid>
      <w:tr w14:paraId="509F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708" w:type="dxa"/>
            <w:vAlign w:val="center"/>
          </w:tcPr>
          <w:p w14:paraId="46A91C32">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序号</w:t>
            </w:r>
          </w:p>
        </w:tc>
        <w:tc>
          <w:tcPr>
            <w:tcW w:w="2172" w:type="dxa"/>
            <w:vAlign w:val="center"/>
          </w:tcPr>
          <w:p w14:paraId="60AB95D6">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招标文件合同条目号</w:t>
            </w:r>
          </w:p>
        </w:tc>
        <w:tc>
          <w:tcPr>
            <w:tcW w:w="2160" w:type="dxa"/>
            <w:vAlign w:val="center"/>
          </w:tcPr>
          <w:p w14:paraId="31A00D42">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招标文件的合同条款</w:t>
            </w:r>
          </w:p>
        </w:tc>
        <w:tc>
          <w:tcPr>
            <w:tcW w:w="2403" w:type="dxa"/>
            <w:vAlign w:val="center"/>
          </w:tcPr>
          <w:p w14:paraId="642960A3">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投标文件的合同条款</w:t>
            </w:r>
          </w:p>
        </w:tc>
        <w:tc>
          <w:tcPr>
            <w:tcW w:w="1158" w:type="dxa"/>
            <w:vAlign w:val="center"/>
          </w:tcPr>
          <w:p w14:paraId="226D27E1">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偏离说明</w:t>
            </w:r>
          </w:p>
        </w:tc>
      </w:tr>
      <w:tr w14:paraId="5A9E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9D619AA">
            <w:pPr>
              <w:spacing w:line="400" w:lineRule="exact"/>
              <w:jc w:val="center"/>
              <w:rPr>
                <w:rFonts w:hint="eastAsia" w:ascii="宋体" w:hAnsi="宋体" w:cs="宋体"/>
                <w:szCs w:val="21"/>
              </w:rPr>
            </w:pPr>
            <w:r>
              <w:rPr>
                <w:rFonts w:hint="eastAsia" w:ascii="宋体" w:hAnsi="宋体" w:cs="宋体"/>
                <w:szCs w:val="21"/>
              </w:rPr>
              <w:t>1</w:t>
            </w:r>
          </w:p>
        </w:tc>
        <w:tc>
          <w:tcPr>
            <w:tcW w:w="2172" w:type="dxa"/>
          </w:tcPr>
          <w:p w14:paraId="45A3611B">
            <w:pPr>
              <w:spacing w:line="400" w:lineRule="exact"/>
              <w:rPr>
                <w:rFonts w:hint="eastAsia" w:ascii="宋体" w:hAnsi="宋体" w:cs="宋体"/>
                <w:szCs w:val="21"/>
              </w:rPr>
            </w:pPr>
          </w:p>
        </w:tc>
        <w:tc>
          <w:tcPr>
            <w:tcW w:w="2160" w:type="dxa"/>
          </w:tcPr>
          <w:p w14:paraId="27D11430">
            <w:pPr>
              <w:spacing w:line="400" w:lineRule="exact"/>
              <w:rPr>
                <w:rFonts w:hint="eastAsia" w:ascii="宋体" w:hAnsi="宋体" w:cs="宋体"/>
                <w:szCs w:val="21"/>
              </w:rPr>
            </w:pPr>
          </w:p>
        </w:tc>
        <w:tc>
          <w:tcPr>
            <w:tcW w:w="2403" w:type="dxa"/>
          </w:tcPr>
          <w:p w14:paraId="1B0044F0">
            <w:pPr>
              <w:spacing w:line="400" w:lineRule="exact"/>
              <w:rPr>
                <w:rFonts w:hint="eastAsia" w:ascii="宋体" w:hAnsi="宋体" w:cs="宋体"/>
                <w:szCs w:val="21"/>
              </w:rPr>
            </w:pPr>
          </w:p>
        </w:tc>
        <w:tc>
          <w:tcPr>
            <w:tcW w:w="1158" w:type="dxa"/>
          </w:tcPr>
          <w:p w14:paraId="74617A4F">
            <w:pPr>
              <w:spacing w:line="400" w:lineRule="exact"/>
              <w:rPr>
                <w:rFonts w:hint="eastAsia" w:ascii="宋体" w:hAnsi="宋体" w:cs="宋体"/>
                <w:szCs w:val="21"/>
              </w:rPr>
            </w:pPr>
          </w:p>
        </w:tc>
      </w:tr>
      <w:tr w14:paraId="7000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F800414">
            <w:pPr>
              <w:spacing w:line="400" w:lineRule="exact"/>
              <w:jc w:val="center"/>
              <w:rPr>
                <w:rFonts w:hint="eastAsia" w:ascii="宋体" w:hAnsi="宋体" w:cs="宋体"/>
                <w:szCs w:val="21"/>
              </w:rPr>
            </w:pPr>
            <w:r>
              <w:rPr>
                <w:rFonts w:hint="eastAsia" w:ascii="宋体" w:hAnsi="宋体" w:cs="宋体"/>
                <w:szCs w:val="21"/>
              </w:rPr>
              <w:t>2</w:t>
            </w:r>
          </w:p>
        </w:tc>
        <w:tc>
          <w:tcPr>
            <w:tcW w:w="2172" w:type="dxa"/>
          </w:tcPr>
          <w:p w14:paraId="6D295F9C">
            <w:pPr>
              <w:spacing w:line="400" w:lineRule="exact"/>
              <w:rPr>
                <w:rFonts w:hint="eastAsia" w:ascii="宋体" w:hAnsi="宋体" w:cs="宋体"/>
                <w:szCs w:val="21"/>
              </w:rPr>
            </w:pPr>
          </w:p>
        </w:tc>
        <w:tc>
          <w:tcPr>
            <w:tcW w:w="2160" w:type="dxa"/>
          </w:tcPr>
          <w:p w14:paraId="6745D6AF">
            <w:pPr>
              <w:spacing w:line="400" w:lineRule="exact"/>
              <w:rPr>
                <w:rFonts w:hint="eastAsia" w:ascii="宋体" w:hAnsi="宋体" w:cs="宋体"/>
                <w:szCs w:val="21"/>
              </w:rPr>
            </w:pPr>
          </w:p>
        </w:tc>
        <w:tc>
          <w:tcPr>
            <w:tcW w:w="2403" w:type="dxa"/>
          </w:tcPr>
          <w:p w14:paraId="7D49F0E1">
            <w:pPr>
              <w:spacing w:line="400" w:lineRule="exact"/>
              <w:rPr>
                <w:rFonts w:hint="eastAsia" w:ascii="宋体" w:hAnsi="宋体" w:cs="宋体"/>
                <w:szCs w:val="21"/>
              </w:rPr>
            </w:pPr>
          </w:p>
        </w:tc>
        <w:tc>
          <w:tcPr>
            <w:tcW w:w="1158" w:type="dxa"/>
          </w:tcPr>
          <w:p w14:paraId="18AAEADE">
            <w:pPr>
              <w:spacing w:line="400" w:lineRule="exact"/>
              <w:rPr>
                <w:rFonts w:hint="eastAsia" w:ascii="宋体" w:hAnsi="宋体" w:cs="宋体"/>
                <w:szCs w:val="21"/>
              </w:rPr>
            </w:pPr>
          </w:p>
        </w:tc>
      </w:tr>
      <w:tr w14:paraId="2523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FD07792">
            <w:pPr>
              <w:spacing w:line="400" w:lineRule="exact"/>
              <w:jc w:val="center"/>
              <w:rPr>
                <w:rFonts w:hint="eastAsia" w:ascii="宋体" w:hAnsi="宋体" w:cs="宋体"/>
                <w:szCs w:val="21"/>
              </w:rPr>
            </w:pPr>
            <w:r>
              <w:rPr>
                <w:rFonts w:hint="eastAsia" w:ascii="宋体" w:hAnsi="宋体" w:cs="宋体"/>
                <w:szCs w:val="21"/>
              </w:rPr>
              <w:t>3</w:t>
            </w:r>
          </w:p>
        </w:tc>
        <w:tc>
          <w:tcPr>
            <w:tcW w:w="2172" w:type="dxa"/>
          </w:tcPr>
          <w:p w14:paraId="2B881726">
            <w:pPr>
              <w:spacing w:line="400" w:lineRule="exact"/>
              <w:rPr>
                <w:rFonts w:hint="eastAsia" w:ascii="宋体" w:hAnsi="宋体" w:cs="宋体"/>
                <w:szCs w:val="21"/>
              </w:rPr>
            </w:pPr>
          </w:p>
        </w:tc>
        <w:tc>
          <w:tcPr>
            <w:tcW w:w="2160" w:type="dxa"/>
          </w:tcPr>
          <w:p w14:paraId="1EECD111">
            <w:pPr>
              <w:spacing w:line="400" w:lineRule="exact"/>
              <w:rPr>
                <w:rFonts w:hint="eastAsia" w:ascii="宋体" w:hAnsi="宋体" w:cs="宋体"/>
                <w:szCs w:val="21"/>
              </w:rPr>
            </w:pPr>
          </w:p>
        </w:tc>
        <w:tc>
          <w:tcPr>
            <w:tcW w:w="2403" w:type="dxa"/>
          </w:tcPr>
          <w:p w14:paraId="7E1D3EDB">
            <w:pPr>
              <w:spacing w:line="400" w:lineRule="exact"/>
              <w:rPr>
                <w:rFonts w:hint="eastAsia" w:ascii="宋体" w:hAnsi="宋体" w:cs="宋体"/>
                <w:szCs w:val="21"/>
              </w:rPr>
            </w:pPr>
          </w:p>
        </w:tc>
        <w:tc>
          <w:tcPr>
            <w:tcW w:w="1158" w:type="dxa"/>
          </w:tcPr>
          <w:p w14:paraId="430154EA">
            <w:pPr>
              <w:spacing w:line="400" w:lineRule="exact"/>
              <w:rPr>
                <w:rFonts w:hint="eastAsia" w:ascii="宋体" w:hAnsi="宋体" w:cs="宋体"/>
                <w:szCs w:val="21"/>
              </w:rPr>
            </w:pPr>
          </w:p>
        </w:tc>
      </w:tr>
      <w:tr w14:paraId="3662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5AB99401">
            <w:pPr>
              <w:spacing w:line="400" w:lineRule="exact"/>
              <w:jc w:val="center"/>
              <w:rPr>
                <w:rFonts w:hint="eastAsia" w:ascii="宋体" w:hAnsi="宋体" w:cs="宋体"/>
                <w:szCs w:val="21"/>
              </w:rPr>
            </w:pPr>
            <w:r>
              <w:rPr>
                <w:rFonts w:hint="eastAsia" w:ascii="宋体" w:hAnsi="宋体" w:cs="宋体"/>
                <w:szCs w:val="21"/>
              </w:rPr>
              <w:t>4</w:t>
            </w:r>
          </w:p>
        </w:tc>
        <w:tc>
          <w:tcPr>
            <w:tcW w:w="2172" w:type="dxa"/>
          </w:tcPr>
          <w:p w14:paraId="1C6FCC99">
            <w:pPr>
              <w:spacing w:line="400" w:lineRule="exact"/>
              <w:rPr>
                <w:rFonts w:hint="eastAsia" w:ascii="宋体" w:hAnsi="宋体" w:cs="宋体"/>
                <w:szCs w:val="21"/>
              </w:rPr>
            </w:pPr>
          </w:p>
        </w:tc>
        <w:tc>
          <w:tcPr>
            <w:tcW w:w="2160" w:type="dxa"/>
          </w:tcPr>
          <w:p w14:paraId="0808C215">
            <w:pPr>
              <w:spacing w:line="400" w:lineRule="exact"/>
              <w:rPr>
                <w:rFonts w:hint="eastAsia" w:ascii="宋体" w:hAnsi="宋体" w:cs="宋体"/>
                <w:szCs w:val="21"/>
              </w:rPr>
            </w:pPr>
          </w:p>
        </w:tc>
        <w:tc>
          <w:tcPr>
            <w:tcW w:w="2403" w:type="dxa"/>
          </w:tcPr>
          <w:p w14:paraId="530A5175">
            <w:pPr>
              <w:spacing w:line="400" w:lineRule="exact"/>
              <w:rPr>
                <w:rFonts w:hint="eastAsia" w:ascii="宋体" w:hAnsi="宋体" w:cs="宋体"/>
                <w:szCs w:val="21"/>
              </w:rPr>
            </w:pPr>
          </w:p>
        </w:tc>
        <w:tc>
          <w:tcPr>
            <w:tcW w:w="1158" w:type="dxa"/>
          </w:tcPr>
          <w:p w14:paraId="4DE3C753">
            <w:pPr>
              <w:spacing w:line="400" w:lineRule="exact"/>
              <w:rPr>
                <w:rFonts w:hint="eastAsia" w:ascii="宋体" w:hAnsi="宋体" w:cs="宋体"/>
                <w:szCs w:val="21"/>
              </w:rPr>
            </w:pPr>
          </w:p>
        </w:tc>
      </w:tr>
      <w:tr w14:paraId="456D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01000EAC">
            <w:pPr>
              <w:spacing w:line="400" w:lineRule="exact"/>
              <w:jc w:val="center"/>
              <w:rPr>
                <w:rFonts w:hint="eastAsia" w:ascii="宋体" w:hAnsi="宋体" w:cs="宋体"/>
                <w:szCs w:val="21"/>
              </w:rPr>
            </w:pPr>
            <w:r>
              <w:rPr>
                <w:rFonts w:hint="eastAsia" w:ascii="宋体" w:hAnsi="宋体" w:cs="宋体"/>
                <w:szCs w:val="21"/>
              </w:rPr>
              <w:t>5</w:t>
            </w:r>
          </w:p>
        </w:tc>
        <w:tc>
          <w:tcPr>
            <w:tcW w:w="2172" w:type="dxa"/>
          </w:tcPr>
          <w:p w14:paraId="7A3F829F">
            <w:pPr>
              <w:spacing w:line="400" w:lineRule="exact"/>
              <w:rPr>
                <w:rFonts w:hint="eastAsia" w:ascii="宋体" w:hAnsi="宋体" w:cs="宋体"/>
                <w:szCs w:val="21"/>
              </w:rPr>
            </w:pPr>
          </w:p>
        </w:tc>
        <w:tc>
          <w:tcPr>
            <w:tcW w:w="2160" w:type="dxa"/>
          </w:tcPr>
          <w:p w14:paraId="7182F90F">
            <w:pPr>
              <w:spacing w:line="400" w:lineRule="exact"/>
              <w:rPr>
                <w:rFonts w:hint="eastAsia" w:ascii="宋体" w:hAnsi="宋体" w:cs="宋体"/>
                <w:szCs w:val="21"/>
              </w:rPr>
            </w:pPr>
          </w:p>
        </w:tc>
        <w:tc>
          <w:tcPr>
            <w:tcW w:w="2403" w:type="dxa"/>
          </w:tcPr>
          <w:p w14:paraId="48999E06">
            <w:pPr>
              <w:spacing w:line="400" w:lineRule="exact"/>
              <w:rPr>
                <w:rFonts w:hint="eastAsia" w:ascii="宋体" w:hAnsi="宋体" w:cs="宋体"/>
                <w:szCs w:val="21"/>
              </w:rPr>
            </w:pPr>
          </w:p>
        </w:tc>
        <w:tc>
          <w:tcPr>
            <w:tcW w:w="1158" w:type="dxa"/>
          </w:tcPr>
          <w:p w14:paraId="48502379">
            <w:pPr>
              <w:spacing w:line="400" w:lineRule="exact"/>
              <w:rPr>
                <w:rFonts w:hint="eastAsia" w:ascii="宋体" w:hAnsi="宋体" w:cs="宋体"/>
                <w:szCs w:val="21"/>
              </w:rPr>
            </w:pPr>
          </w:p>
        </w:tc>
      </w:tr>
      <w:tr w14:paraId="49F0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A350785">
            <w:pPr>
              <w:spacing w:line="400" w:lineRule="exact"/>
              <w:jc w:val="center"/>
              <w:rPr>
                <w:rFonts w:hint="eastAsia" w:ascii="宋体" w:hAnsi="宋体" w:cs="宋体"/>
                <w:szCs w:val="21"/>
              </w:rPr>
            </w:pPr>
            <w:r>
              <w:rPr>
                <w:rFonts w:hint="eastAsia" w:ascii="宋体" w:hAnsi="宋体" w:cs="宋体"/>
                <w:szCs w:val="21"/>
              </w:rPr>
              <w:t>6</w:t>
            </w:r>
          </w:p>
        </w:tc>
        <w:tc>
          <w:tcPr>
            <w:tcW w:w="2172" w:type="dxa"/>
          </w:tcPr>
          <w:p w14:paraId="7F6E3ACD">
            <w:pPr>
              <w:spacing w:line="400" w:lineRule="exact"/>
              <w:rPr>
                <w:rFonts w:hint="eastAsia" w:ascii="宋体" w:hAnsi="宋体" w:cs="宋体"/>
                <w:szCs w:val="21"/>
              </w:rPr>
            </w:pPr>
          </w:p>
        </w:tc>
        <w:tc>
          <w:tcPr>
            <w:tcW w:w="2160" w:type="dxa"/>
          </w:tcPr>
          <w:p w14:paraId="42D2C13C">
            <w:pPr>
              <w:spacing w:line="400" w:lineRule="exact"/>
              <w:rPr>
                <w:rFonts w:hint="eastAsia" w:ascii="宋体" w:hAnsi="宋体" w:cs="宋体"/>
                <w:szCs w:val="21"/>
              </w:rPr>
            </w:pPr>
          </w:p>
        </w:tc>
        <w:tc>
          <w:tcPr>
            <w:tcW w:w="2403" w:type="dxa"/>
          </w:tcPr>
          <w:p w14:paraId="2A4BF0E4">
            <w:pPr>
              <w:spacing w:line="400" w:lineRule="exact"/>
              <w:rPr>
                <w:rFonts w:hint="eastAsia" w:ascii="宋体" w:hAnsi="宋体" w:cs="宋体"/>
                <w:szCs w:val="21"/>
              </w:rPr>
            </w:pPr>
          </w:p>
        </w:tc>
        <w:tc>
          <w:tcPr>
            <w:tcW w:w="1158" w:type="dxa"/>
          </w:tcPr>
          <w:p w14:paraId="3E65295A">
            <w:pPr>
              <w:spacing w:line="400" w:lineRule="exact"/>
              <w:rPr>
                <w:rFonts w:hint="eastAsia" w:ascii="宋体" w:hAnsi="宋体" w:cs="宋体"/>
                <w:szCs w:val="21"/>
              </w:rPr>
            </w:pPr>
          </w:p>
        </w:tc>
      </w:tr>
      <w:tr w14:paraId="25BF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39B0A6">
            <w:pPr>
              <w:spacing w:line="400" w:lineRule="exact"/>
              <w:jc w:val="center"/>
              <w:rPr>
                <w:rFonts w:hint="eastAsia" w:ascii="宋体" w:hAnsi="宋体" w:cs="宋体"/>
                <w:szCs w:val="21"/>
              </w:rPr>
            </w:pPr>
            <w:r>
              <w:rPr>
                <w:rFonts w:hint="eastAsia" w:ascii="宋体" w:hAnsi="宋体" w:cs="宋体"/>
                <w:szCs w:val="21"/>
              </w:rPr>
              <w:t>7</w:t>
            </w:r>
          </w:p>
        </w:tc>
        <w:tc>
          <w:tcPr>
            <w:tcW w:w="2172" w:type="dxa"/>
          </w:tcPr>
          <w:p w14:paraId="1A3A8C53">
            <w:pPr>
              <w:spacing w:line="400" w:lineRule="exact"/>
              <w:rPr>
                <w:rFonts w:hint="eastAsia" w:ascii="宋体" w:hAnsi="宋体" w:cs="宋体"/>
                <w:szCs w:val="21"/>
              </w:rPr>
            </w:pPr>
          </w:p>
        </w:tc>
        <w:tc>
          <w:tcPr>
            <w:tcW w:w="2160" w:type="dxa"/>
          </w:tcPr>
          <w:p w14:paraId="53261296">
            <w:pPr>
              <w:spacing w:line="400" w:lineRule="exact"/>
              <w:rPr>
                <w:rFonts w:hint="eastAsia" w:ascii="宋体" w:hAnsi="宋体" w:cs="宋体"/>
                <w:szCs w:val="21"/>
              </w:rPr>
            </w:pPr>
          </w:p>
        </w:tc>
        <w:tc>
          <w:tcPr>
            <w:tcW w:w="2403" w:type="dxa"/>
          </w:tcPr>
          <w:p w14:paraId="76A3D470">
            <w:pPr>
              <w:spacing w:line="400" w:lineRule="exact"/>
              <w:rPr>
                <w:rFonts w:hint="eastAsia" w:ascii="宋体" w:hAnsi="宋体" w:cs="宋体"/>
                <w:szCs w:val="21"/>
              </w:rPr>
            </w:pPr>
          </w:p>
        </w:tc>
        <w:tc>
          <w:tcPr>
            <w:tcW w:w="1158" w:type="dxa"/>
          </w:tcPr>
          <w:p w14:paraId="0619C5A0">
            <w:pPr>
              <w:spacing w:line="400" w:lineRule="exact"/>
              <w:rPr>
                <w:rFonts w:hint="eastAsia" w:ascii="宋体" w:hAnsi="宋体" w:cs="宋体"/>
                <w:szCs w:val="21"/>
              </w:rPr>
            </w:pPr>
          </w:p>
        </w:tc>
      </w:tr>
      <w:tr w14:paraId="4B84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5CE603D">
            <w:pPr>
              <w:spacing w:line="400" w:lineRule="exact"/>
              <w:jc w:val="center"/>
              <w:rPr>
                <w:rFonts w:hint="eastAsia" w:ascii="宋体" w:hAnsi="宋体" w:cs="宋体"/>
                <w:szCs w:val="21"/>
              </w:rPr>
            </w:pPr>
            <w:r>
              <w:rPr>
                <w:rFonts w:hint="eastAsia" w:ascii="宋体" w:hAnsi="宋体" w:cs="宋体"/>
                <w:szCs w:val="21"/>
              </w:rPr>
              <w:t>8</w:t>
            </w:r>
          </w:p>
        </w:tc>
        <w:tc>
          <w:tcPr>
            <w:tcW w:w="2172" w:type="dxa"/>
          </w:tcPr>
          <w:p w14:paraId="494ECC2A">
            <w:pPr>
              <w:spacing w:line="400" w:lineRule="exact"/>
              <w:rPr>
                <w:rFonts w:hint="eastAsia" w:ascii="宋体" w:hAnsi="宋体" w:cs="宋体"/>
                <w:szCs w:val="21"/>
              </w:rPr>
            </w:pPr>
          </w:p>
        </w:tc>
        <w:tc>
          <w:tcPr>
            <w:tcW w:w="2160" w:type="dxa"/>
          </w:tcPr>
          <w:p w14:paraId="6EFB5673">
            <w:pPr>
              <w:spacing w:line="400" w:lineRule="exact"/>
              <w:rPr>
                <w:rFonts w:hint="eastAsia" w:ascii="宋体" w:hAnsi="宋体" w:cs="宋体"/>
                <w:szCs w:val="21"/>
              </w:rPr>
            </w:pPr>
          </w:p>
        </w:tc>
        <w:tc>
          <w:tcPr>
            <w:tcW w:w="2403" w:type="dxa"/>
          </w:tcPr>
          <w:p w14:paraId="3B3068E6">
            <w:pPr>
              <w:spacing w:line="400" w:lineRule="exact"/>
              <w:rPr>
                <w:rFonts w:hint="eastAsia" w:ascii="宋体" w:hAnsi="宋体" w:cs="宋体"/>
                <w:szCs w:val="21"/>
              </w:rPr>
            </w:pPr>
          </w:p>
        </w:tc>
        <w:tc>
          <w:tcPr>
            <w:tcW w:w="1158" w:type="dxa"/>
          </w:tcPr>
          <w:p w14:paraId="4B35016B">
            <w:pPr>
              <w:spacing w:line="400" w:lineRule="exact"/>
              <w:rPr>
                <w:rFonts w:hint="eastAsia" w:ascii="宋体" w:hAnsi="宋体" w:cs="宋体"/>
                <w:szCs w:val="21"/>
              </w:rPr>
            </w:pPr>
          </w:p>
        </w:tc>
      </w:tr>
      <w:tr w14:paraId="740F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99BB12A">
            <w:pPr>
              <w:spacing w:line="400" w:lineRule="exact"/>
              <w:jc w:val="center"/>
              <w:rPr>
                <w:rFonts w:hint="eastAsia" w:ascii="宋体" w:hAnsi="宋体" w:cs="宋体"/>
                <w:szCs w:val="21"/>
              </w:rPr>
            </w:pPr>
            <w:r>
              <w:rPr>
                <w:rFonts w:hint="eastAsia" w:ascii="宋体" w:hAnsi="宋体" w:cs="宋体"/>
                <w:szCs w:val="21"/>
              </w:rPr>
              <w:t>9</w:t>
            </w:r>
          </w:p>
        </w:tc>
        <w:tc>
          <w:tcPr>
            <w:tcW w:w="2172" w:type="dxa"/>
          </w:tcPr>
          <w:p w14:paraId="54E861B0">
            <w:pPr>
              <w:spacing w:line="400" w:lineRule="exact"/>
              <w:rPr>
                <w:rFonts w:hint="eastAsia" w:ascii="宋体" w:hAnsi="宋体" w:cs="宋体"/>
                <w:szCs w:val="21"/>
              </w:rPr>
            </w:pPr>
          </w:p>
        </w:tc>
        <w:tc>
          <w:tcPr>
            <w:tcW w:w="2160" w:type="dxa"/>
          </w:tcPr>
          <w:p w14:paraId="71F87713">
            <w:pPr>
              <w:spacing w:line="400" w:lineRule="exact"/>
              <w:rPr>
                <w:rFonts w:hint="eastAsia" w:ascii="宋体" w:hAnsi="宋体" w:cs="宋体"/>
                <w:szCs w:val="21"/>
              </w:rPr>
            </w:pPr>
          </w:p>
        </w:tc>
        <w:tc>
          <w:tcPr>
            <w:tcW w:w="2403" w:type="dxa"/>
          </w:tcPr>
          <w:p w14:paraId="63FD0172">
            <w:pPr>
              <w:spacing w:line="400" w:lineRule="exact"/>
              <w:rPr>
                <w:rFonts w:hint="eastAsia" w:ascii="宋体" w:hAnsi="宋体" w:cs="宋体"/>
                <w:szCs w:val="21"/>
              </w:rPr>
            </w:pPr>
          </w:p>
        </w:tc>
        <w:tc>
          <w:tcPr>
            <w:tcW w:w="1158" w:type="dxa"/>
          </w:tcPr>
          <w:p w14:paraId="7C2D61D4">
            <w:pPr>
              <w:spacing w:line="400" w:lineRule="exact"/>
              <w:rPr>
                <w:rFonts w:hint="eastAsia" w:ascii="宋体" w:hAnsi="宋体" w:cs="宋体"/>
                <w:szCs w:val="21"/>
              </w:rPr>
            </w:pPr>
          </w:p>
        </w:tc>
      </w:tr>
      <w:tr w14:paraId="1A0B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F678991">
            <w:pPr>
              <w:spacing w:line="400" w:lineRule="exact"/>
              <w:jc w:val="center"/>
              <w:rPr>
                <w:rFonts w:hint="eastAsia" w:ascii="宋体" w:hAnsi="宋体" w:cs="宋体"/>
                <w:szCs w:val="21"/>
              </w:rPr>
            </w:pPr>
            <w:r>
              <w:rPr>
                <w:rFonts w:hint="eastAsia" w:ascii="宋体" w:hAnsi="宋体" w:cs="宋体"/>
                <w:szCs w:val="21"/>
              </w:rPr>
              <w:t>…</w:t>
            </w:r>
          </w:p>
        </w:tc>
        <w:tc>
          <w:tcPr>
            <w:tcW w:w="2172" w:type="dxa"/>
          </w:tcPr>
          <w:p w14:paraId="42157B15">
            <w:pPr>
              <w:spacing w:line="400" w:lineRule="exact"/>
              <w:rPr>
                <w:rFonts w:hint="eastAsia" w:ascii="宋体" w:hAnsi="宋体" w:cs="宋体"/>
                <w:szCs w:val="21"/>
              </w:rPr>
            </w:pPr>
          </w:p>
        </w:tc>
        <w:tc>
          <w:tcPr>
            <w:tcW w:w="2160" w:type="dxa"/>
          </w:tcPr>
          <w:p w14:paraId="4D1FB4C3">
            <w:pPr>
              <w:spacing w:line="400" w:lineRule="exact"/>
              <w:rPr>
                <w:rFonts w:hint="eastAsia" w:ascii="宋体" w:hAnsi="宋体" w:cs="宋体"/>
                <w:szCs w:val="21"/>
              </w:rPr>
            </w:pPr>
          </w:p>
        </w:tc>
        <w:tc>
          <w:tcPr>
            <w:tcW w:w="2403" w:type="dxa"/>
          </w:tcPr>
          <w:p w14:paraId="54667867">
            <w:pPr>
              <w:spacing w:line="400" w:lineRule="exact"/>
              <w:rPr>
                <w:rFonts w:hint="eastAsia" w:ascii="宋体" w:hAnsi="宋体" w:cs="宋体"/>
                <w:szCs w:val="21"/>
              </w:rPr>
            </w:pPr>
          </w:p>
        </w:tc>
        <w:tc>
          <w:tcPr>
            <w:tcW w:w="1158" w:type="dxa"/>
          </w:tcPr>
          <w:p w14:paraId="7A25DFE8">
            <w:pPr>
              <w:spacing w:line="400" w:lineRule="exact"/>
              <w:rPr>
                <w:rFonts w:hint="eastAsia" w:ascii="宋体" w:hAnsi="宋体" w:cs="宋体"/>
                <w:szCs w:val="21"/>
              </w:rPr>
            </w:pPr>
          </w:p>
        </w:tc>
      </w:tr>
      <w:tr w14:paraId="7B74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E2AB1A9">
            <w:pPr>
              <w:spacing w:line="400" w:lineRule="exact"/>
              <w:jc w:val="center"/>
              <w:rPr>
                <w:rFonts w:hint="eastAsia" w:ascii="宋体" w:hAnsi="宋体" w:cs="宋体"/>
                <w:szCs w:val="21"/>
              </w:rPr>
            </w:pPr>
          </w:p>
        </w:tc>
        <w:tc>
          <w:tcPr>
            <w:tcW w:w="2172" w:type="dxa"/>
          </w:tcPr>
          <w:p w14:paraId="56EE8E3D">
            <w:pPr>
              <w:spacing w:line="400" w:lineRule="exact"/>
              <w:rPr>
                <w:rFonts w:hint="eastAsia" w:ascii="宋体" w:hAnsi="宋体" w:cs="宋体"/>
                <w:szCs w:val="21"/>
              </w:rPr>
            </w:pPr>
          </w:p>
        </w:tc>
        <w:tc>
          <w:tcPr>
            <w:tcW w:w="2160" w:type="dxa"/>
          </w:tcPr>
          <w:p w14:paraId="18D39EF1">
            <w:pPr>
              <w:spacing w:line="400" w:lineRule="exact"/>
              <w:rPr>
                <w:rFonts w:hint="eastAsia" w:ascii="宋体" w:hAnsi="宋体" w:cs="宋体"/>
                <w:szCs w:val="21"/>
              </w:rPr>
            </w:pPr>
          </w:p>
        </w:tc>
        <w:tc>
          <w:tcPr>
            <w:tcW w:w="2403" w:type="dxa"/>
          </w:tcPr>
          <w:p w14:paraId="098542CB">
            <w:pPr>
              <w:spacing w:line="400" w:lineRule="exact"/>
              <w:rPr>
                <w:rFonts w:hint="eastAsia" w:ascii="宋体" w:hAnsi="宋体" w:cs="宋体"/>
                <w:szCs w:val="21"/>
              </w:rPr>
            </w:pPr>
          </w:p>
        </w:tc>
        <w:tc>
          <w:tcPr>
            <w:tcW w:w="1158" w:type="dxa"/>
          </w:tcPr>
          <w:p w14:paraId="586024E9">
            <w:pPr>
              <w:spacing w:line="400" w:lineRule="exact"/>
              <w:rPr>
                <w:rFonts w:hint="eastAsia" w:ascii="宋体" w:hAnsi="宋体" w:cs="宋体"/>
                <w:szCs w:val="21"/>
              </w:rPr>
            </w:pPr>
          </w:p>
        </w:tc>
      </w:tr>
      <w:tr w14:paraId="4349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D56F692">
            <w:pPr>
              <w:spacing w:line="400" w:lineRule="exact"/>
              <w:jc w:val="center"/>
              <w:rPr>
                <w:rFonts w:hint="eastAsia" w:ascii="宋体" w:hAnsi="宋体" w:cs="宋体"/>
                <w:szCs w:val="21"/>
              </w:rPr>
            </w:pPr>
          </w:p>
        </w:tc>
        <w:tc>
          <w:tcPr>
            <w:tcW w:w="2172" w:type="dxa"/>
          </w:tcPr>
          <w:p w14:paraId="1C3E216C">
            <w:pPr>
              <w:spacing w:line="400" w:lineRule="exact"/>
              <w:rPr>
                <w:rFonts w:hint="eastAsia" w:ascii="宋体" w:hAnsi="宋体" w:cs="宋体"/>
                <w:szCs w:val="21"/>
              </w:rPr>
            </w:pPr>
          </w:p>
        </w:tc>
        <w:tc>
          <w:tcPr>
            <w:tcW w:w="2160" w:type="dxa"/>
          </w:tcPr>
          <w:p w14:paraId="1694F2AB">
            <w:pPr>
              <w:spacing w:line="400" w:lineRule="exact"/>
              <w:rPr>
                <w:rFonts w:hint="eastAsia" w:ascii="宋体" w:hAnsi="宋体" w:cs="宋体"/>
                <w:szCs w:val="21"/>
              </w:rPr>
            </w:pPr>
          </w:p>
        </w:tc>
        <w:tc>
          <w:tcPr>
            <w:tcW w:w="2403" w:type="dxa"/>
          </w:tcPr>
          <w:p w14:paraId="6B2E5A11">
            <w:pPr>
              <w:spacing w:line="400" w:lineRule="exact"/>
              <w:rPr>
                <w:rFonts w:hint="eastAsia" w:ascii="宋体" w:hAnsi="宋体" w:cs="宋体"/>
                <w:szCs w:val="21"/>
              </w:rPr>
            </w:pPr>
          </w:p>
        </w:tc>
        <w:tc>
          <w:tcPr>
            <w:tcW w:w="1158" w:type="dxa"/>
          </w:tcPr>
          <w:p w14:paraId="6C42371C">
            <w:pPr>
              <w:spacing w:line="400" w:lineRule="exact"/>
              <w:rPr>
                <w:rFonts w:hint="eastAsia" w:ascii="宋体" w:hAnsi="宋体" w:cs="宋体"/>
                <w:szCs w:val="21"/>
              </w:rPr>
            </w:pPr>
          </w:p>
        </w:tc>
      </w:tr>
      <w:tr w14:paraId="33BE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49BC474">
            <w:pPr>
              <w:spacing w:line="400" w:lineRule="exact"/>
              <w:jc w:val="center"/>
              <w:rPr>
                <w:rFonts w:hint="eastAsia" w:ascii="宋体" w:hAnsi="宋体" w:cs="宋体"/>
                <w:szCs w:val="21"/>
              </w:rPr>
            </w:pPr>
          </w:p>
        </w:tc>
        <w:tc>
          <w:tcPr>
            <w:tcW w:w="2172" w:type="dxa"/>
          </w:tcPr>
          <w:p w14:paraId="46CC8B7A">
            <w:pPr>
              <w:spacing w:line="400" w:lineRule="exact"/>
              <w:rPr>
                <w:rFonts w:hint="eastAsia" w:ascii="宋体" w:hAnsi="宋体" w:cs="宋体"/>
                <w:szCs w:val="21"/>
              </w:rPr>
            </w:pPr>
          </w:p>
        </w:tc>
        <w:tc>
          <w:tcPr>
            <w:tcW w:w="2160" w:type="dxa"/>
          </w:tcPr>
          <w:p w14:paraId="300FB265">
            <w:pPr>
              <w:spacing w:line="400" w:lineRule="exact"/>
              <w:rPr>
                <w:rFonts w:hint="eastAsia" w:ascii="宋体" w:hAnsi="宋体" w:cs="宋体"/>
                <w:szCs w:val="21"/>
              </w:rPr>
            </w:pPr>
          </w:p>
        </w:tc>
        <w:tc>
          <w:tcPr>
            <w:tcW w:w="2403" w:type="dxa"/>
          </w:tcPr>
          <w:p w14:paraId="653B95D2">
            <w:pPr>
              <w:spacing w:line="400" w:lineRule="exact"/>
              <w:rPr>
                <w:rFonts w:hint="eastAsia" w:ascii="宋体" w:hAnsi="宋体" w:cs="宋体"/>
                <w:szCs w:val="21"/>
              </w:rPr>
            </w:pPr>
          </w:p>
        </w:tc>
        <w:tc>
          <w:tcPr>
            <w:tcW w:w="1158" w:type="dxa"/>
          </w:tcPr>
          <w:p w14:paraId="39EF7DEB">
            <w:pPr>
              <w:spacing w:line="400" w:lineRule="exact"/>
              <w:rPr>
                <w:rFonts w:hint="eastAsia" w:ascii="宋体" w:hAnsi="宋体" w:cs="宋体"/>
                <w:szCs w:val="21"/>
              </w:rPr>
            </w:pPr>
          </w:p>
        </w:tc>
      </w:tr>
      <w:tr w14:paraId="116D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D0FDF0A">
            <w:pPr>
              <w:spacing w:line="400" w:lineRule="exact"/>
              <w:jc w:val="center"/>
              <w:rPr>
                <w:rFonts w:hint="eastAsia" w:ascii="宋体" w:hAnsi="宋体" w:cs="宋体"/>
                <w:szCs w:val="21"/>
              </w:rPr>
            </w:pPr>
          </w:p>
        </w:tc>
        <w:tc>
          <w:tcPr>
            <w:tcW w:w="2172" w:type="dxa"/>
          </w:tcPr>
          <w:p w14:paraId="54EC6071">
            <w:pPr>
              <w:spacing w:line="400" w:lineRule="exact"/>
              <w:rPr>
                <w:rFonts w:hint="eastAsia" w:ascii="宋体" w:hAnsi="宋体" w:cs="宋体"/>
                <w:szCs w:val="21"/>
              </w:rPr>
            </w:pPr>
          </w:p>
        </w:tc>
        <w:tc>
          <w:tcPr>
            <w:tcW w:w="2160" w:type="dxa"/>
          </w:tcPr>
          <w:p w14:paraId="0B3CB8C7">
            <w:pPr>
              <w:spacing w:line="400" w:lineRule="exact"/>
              <w:rPr>
                <w:rFonts w:hint="eastAsia" w:ascii="宋体" w:hAnsi="宋体" w:cs="宋体"/>
                <w:szCs w:val="21"/>
              </w:rPr>
            </w:pPr>
          </w:p>
        </w:tc>
        <w:tc>
          <w:tcPr>
            <w:tcW w:w="2403" w:type="dxa"/>
          </w:tcPr>
          <w:p w14:paraId="33896915">
            <w:pPr>
              <w:spacing w:line="400" w:lineRule="exact"/>
              <w:rPr>
                <w:rFonts w:hint="eastAsia" w:ascii="宋体" w:hAnsi="宋体" w:cs="宋体"/>
                <w:szCs w:val="21"/>
              </w:rPr>
            </w:pPr>
          </w:p>
        </w:tc>
        <w:tc>
          <w:tcPr>
            <w:tcW w:w="1158" w:type="dxa"/>
          </w:tcPr>
          <w:p w14:paraId="39912CB6">
            <w:pPr>
              <w:spacing w:line="400" w:lineRule="exact"/>
              <w:rPr>
                <w:rFonts w:hint="eastAsia" w:ascii="宋体" w:hAnsi="宋体" w:cs="宋体"/>
                <w:szCs w:val="21"/>
              </w:rPr>
            </w:pPr>
          </w:p>
        </w:tc>
      </w:tr>
      <w:tr w14:paraId="001B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0804711">
            <w:pPr>
              <w:spacing w:line="400" w:lineRule="exact"/>
              <w:jc w:val="center"/>
              <w:rPr>
                <w:rFonts w:hint="eastAsia" w:ascii="宋体" w:hAnsi="宋体" w:cs="宋体"/>
                <w:szCs w:val="21"/>
              </w:rPr>
            </w:pPr>
          </w:p>
        </w:tc>
        <w:tc>
          <w:tcPr>
            <w:tcW w:w="2172" w:type="dxa"/>
          </w:tcPr>
          <w:p w14:paraId="7433283F">
            <w:pPr>
              <w:spacing w:line="400" w:lineRule="exact"/>
              <w:rPr>
                <w:rFonts w:hint="eastAsia" w:ascii="宋体" w:hAnsi="宋体" w:cs="宋体"/>
                <w:szCs w:val="21"/>
              </w:rPr>
            </w:pPr>
          </w:p>
        </w:tc>
        <w:tc>
          <w:tcPr>
            <w:tcW w:w="2160" w:type="dxa"/>
          </w:tcPr>
          <w:p w14:paraId="699BE741">
            <w:pPr>
              <w:spacing w:line="400" w:lineRule="exact"/>
              <w:rPr>
                <w:rFonts w:hint="eastAsia" w:ascii="宋体" w:hAnsi="宋体" w:cs="宋体"/>
                <w:szCs w:val="21"/>
              </w:rPr>
            </w:pPr>
          </w:p>
        </w:tc>
        <w:tc>
          <w:tcPr>
            <w:tcW w:w="2403" w:type="dxa"/>
          </w:tcPr>
          <w:p w14:paraId="1D0397E2">
            <w:pPr>
              <w:spacing w:line="400" w:lineRule="exact"/>
              <w:rPr>
                <w:rFonts w:hint="eastAsia" w:ascii="宋体" w:hAnsi="宋体" w:cs="宋体"/>
                <w:szCs w:val="21"/>
              </w:rPr>
            </w:pPr>
          </w:p>
        </w:tc>
        <w:tc>
          <w:tcPr>
            <w:tcW w:w="1158" w:type="dxa"/>
          </w:tcPr>
          <w:p w14:paraId="2DE688D4">
            <w:pPr>
              <w:spacing w:line="400" w:lineRule="exact"/>
              <w:rPr>
                <w:rFonts w:hint="eastAsia" w:ascii="宋体" w:hAnsi="宋体" w:cs="宋体"/>
                <w:szCs w:val="21"/>
              </w:rPr>
            </w:pPr>
          </w:p>
        </w:tc>
      </w:tr>
      <w:tr w14:paraId="3AAA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A0701DB">
            <w:pPr>
              <w:spacing w:line="400" w:lineRule="exact"/>
              <w:jc w:val="center"/>
              <w:rPr>
                <w:rFonts w:hint="eastAsia" w:ascii="宋体" w:hAnsi="宋体" w:cs="宋体"/>
                <w:szCs w:val="21"/>
              </w:rPr>
            </w:pPr>
          </w:p>
        </w:tc>
        <w:tc>
          <w:tcPr>
            <w:tcW w:w="2172" w:type="dxa"/>
          </w:tcPr>
          <w:p w14:paraId="09DF16F0">
            <w:pPr>
              <w:spacing w:line="400" w:lineRule="exact"/>
              <w:rPr>
                <w:rFonts w:hint="eastAsia" w:ascii="宋体" w:hAnsi="宋体" w:cs="宋体"/>
                <w:szCs w:val="21"/>
              </w:rPr>
            </w:pPr>
          </w:p>
        </w:tc>
        <w:tc>
          <w:tcPr>
            <w:tcW w:w="2160" w:type="dxa"/>
          </w:tcPr>
          <w:p w14:paraId="4E7FB806">
            <w:pPr>
              <w:spacing w:line="400" w:lineRule="exact"/>
              <w:rPr>
                <w:rFonts w:hint="eastAsia" w:ascii="宋体" w:hAnsi="宋体" w:cs="宋体"/>
                <w:szCs w:val="21"/>
              </w:rPr>
            </w:pPr>
          </w:p>
        </w:tc>
        <w:tc>
          <w:tcPr>
            <w:tcW w:w="2403" w:type="dxa"/>
          </w:tcPr>
          <w:p w14:paraId="14C398EC">
            <w:pPr>
              <w:spacing w:line="400" w:lineRule="exact"/>
              <w:rPr>
                <w:rFonts w:hint="eastAsia" w:ascii="宋体" w:hAnsi="宋体" w:cs="宋体"/>
                <w:szCs w:val="21"/>
              </w:rPr>
            </w:pPr>
          </w:p>
        </w:tc>
        <w:tc>
          <w:tcPr>
            <w:tcW w:w="1158" w:type="dxa"/>
          </w:tcPr>
          <w:p w14:paraId="2ECE47F0">
            <w:pPr>
              <w:spacing w:line="400" w:lineRule="exact"/>
              <w:rPr>
                <w:rFonts w:hint="eastAsia" w:ascii="宋体" w:hAnsi="宋体" w:cs="宋体"/>
                <w:szCs w:val="21"/>
              </w:rPr>
            </w:pPr>
          </w:p>
        </w:tc>
      </w:tr>
      <w:tr w14:paraId="1E69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C75DE22">
            <w:pPr>
              <w:spacing w:line="400" w:lineRule="exact"/>
              <w:jc w:val="center"/>
              <w:rPr>
                <w:rFonts w:hint="eastAsia" w:ascii="宋体" w:hAnsi="宋体" w:cs="宋体"/>
                <w:szCs w:val="21"/>
              </w:rPr>
            </w:pPr>
          </w:p>
        </w:tc>
        <w:tc>
          <w:tcPr>
            <w:tcW w:w="2172" w:type="dxa"/>
          </w:tcPr>
          <w:p w14:paraId="10D78636">
            <w:pPr>
              <w:spacing w:line="400" w:lineRule="exact"/>
              <w:rPr>
                <w:rFonts w:hint="eastAsia" w:ascii="宋体" w:hAnsi="宋体" w:cs="宋体"/>
                <w:szCs w:val="21"/>
              </w:rPr>
            </w:pPr>
          </w:p>
        </w:tc>
        <w:tc>
          <w:tcPr>
            <w:tcW w:w="2160" w:type="dxa"/>
          </w:tcPr>
          <w:p w14:paraId="37448083">
            <w:pPr>
              <w:spacing w:line="400" w:lineRule="exact"/>
              <w:rPr>
                <w:rFonts w:hint="eastAsia" w:ascii="宋体" w:hAnsi="宋体" w:cs="宋体"/>
                <w:szCs w:val="21"/>
              </w:rPr>
            </w:pPr>
          </w:p>
        </w:tc>
        <w:tc>
          <w:tcPr>
            <w:tcW w:w="2403" w:type="dxa"/>
          </w:tcPr>
          <w:p w14:paraId="5A02F296">
            <w:pPr>
              <w:spacing w:line="400" w:lineRule="exact"/>
              <w:rPr>
                <w:rFonts w:hint="eastAsia" w:ascii="宋体" w:hAnsi="宋体" w:cs="宋体"/>
                <w:szCs w:val="21"/>
              </w:rPr>
            </w:pPr>
          </w:p>
        </w:tc>
        <w:tc>
          <w:tcPr>
            <w:tcW w:w="1158" w:type="dxa"/>
          </w:tcPr>
          <w:p w14:paraId="3E214BE5">
            <w:pPr>
              <w:spacing w:line="400" w:lineRule="exact"/>
              <w:rPr>
                <w:rFonts w:hint="eastAsia" w:ascii="宋体" w:hAnsi="宋体" w:cs="宋体"/>
                <w:szCs w:val="21"/>
              </w:rPr>
            </w:pPr>
          </w:p>
        </w:tc>
      </w:tr>
    </w:tbl>
    <w:p w14:paraId="4B271CD2">
      <w:pPr>
        <w:spacing w:before="158" w:beforeLines="50"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注：</w:t>
      </w:r>
    </w:p>
    <w:p w14:paraId="36898FF6">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1、所有偏离必须在本表中列出，未在本偏离表中列出偏离，将视为投标人已完全接受招标文件要求。如完全无偏离，也无其他说明，可在本表第一行填写“全部合同条款无偏离”。</w:t>
      </w:r>
    </w:p>
    <w:p w14:paraId="5664AAE1">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2、如投标人将此表空白，视为投标人无任何偏离。</w:t>
      </w:r>
    </w:p>
    <w:p w14:paraId="6EFC63C2">
      <w:pPr>
        <w:pStyle w:val="37"/>
        <w:rPr>
          <w:rFonts w:hint="eastAsia" w:ascii="宋体" w:hAnsi="宋体" w:cs="宋体"/>
          <w:color w:val="000000"/>
          <w:sz w:val="24"/>
          <w:szCs w:val="24"/>
        </w:rPr>
      </w:pPr>
    </w:p>
    <w:p w14:paraId="638C0A80">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响应人：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0E7BC89D">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3DCBE908">
      <w:pPr>
        <w:spacing w:line="360" w:lineRule="auto"/>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52B7A202">
      <w:pPr>
        <w:rPr>
          <w:rFonts w:hint="eastAsia" w:ascii="宋体" w:hAnsi="宋体" w:cs="宋体"/>
          <w:szCs w:val="21"/>
        </w:rPr>
      </w:pPr>
    </w:p>
    <w:p w14:paraId="1A718F8C">
      <w:pPr>
        <w:spacing w:line="480" w:lineRule="auto"/>
        <w:rPr>
          <w:rFonts w:hint="eastAsia" w:ascii="宋体" w:hAnsi="宋体" w:cs="宋体"/>
          <w:b/>
          <w:color w:val="000000"/>
          <w:sz w:val="28"/>
          <w:szCs w:val="28"/>
        </w:rPr>
        <w:sectPr>
          <w:headerReference r:id="rId9" w:type="default"/>
          <w:footerReference r:id="rId10" w:type="default"/>
          <w:pgSz w:w="11905" w:h="16838"/>
          <w:pgMar w:top="1440" w:right="1803" w:bottom="1440" w:left="1803" w:header="471" w:footer="408" w:gutter="0"/>
          <w:cols w:space="0" w:num="1"/>
          <w:docGrid w:type="lines" w:linePitch="317" w:charSpace="0"/>
        </w:sectPr>
      </w:pPr>
    </w:p>
    <w:p w14:paraId="490741CD">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3：车辆维护方案 </w:t>
      </w:r>
    </w:p>
    <w:p w14:paraId="367421C0">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4：乘车人员安全保证措施方案  </w:t>
      </w:r>
    </w:p>
    <w:p w14:paraId="203F9925">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5：时间保证措施方案  </w:t>
      </w:r>
    </w:p>
    <w:p w14:paraId="42E2E47A">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6：运营方案  </w:t>
      </w:r>
    </w:p>
    <w:p w14:paraId="1563F377">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7：配合采购人的服务调整方案 </w:t>
      </w:r>
    </w:p>
    <w:p w14:paraId="367FD939">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8：应急能力及应急预案   </w:t>
      </w:r>
    </w:p>
    <w:p w14:paraId="61BD3400">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9：管理制度 </w:t>
      </w:r>
    </w:p>
    <w:p w14:paraId="3280CB1A">
      <w:pPr>
        <w:spacing w:line="480" w:lineRule="auto"/>
        <w:rPr>
          <w:rFonts w:hint="eastAsia" w:ascii="宋体" w:hAnsi="宋体" w:cs="宋体"/>
          <w:b/>
          <w:color w:val="000000"/>
          <w:sz w:val="28"/>
          <w:szCs w:val="28"/>
        </w:rPr>
      </w:pPr>
      <w:r>
        <w:rPr>
          <w:rFonts w:hint="eastAsia" w:ascii="宋体" w:hAnsi="宋体" w:cs="宋体"/>
          <w:b/>
          <w:color w:val="000000"/>
          <w:sz w:val="28"/>
          <w:szCs w:val="28"/>
        </w:rPr>
        <w:t>10：车辆及驾驶员管理方案</w:t>
      </w:r>
    </w:p>
    <w:p w14:paraId="11FC7BE4">
      <w:pPr>
        <w:rPr>
          <w:rFonts w:hint="eastAsia" w:ascii="宋体" w:hAnsi="宋体" w:cs="宋体"/>
        </w:rPr>
      </w:pPr>
    </w:p>
    <w:p w14:paraId="772DFC7B">
      <w:pPr>
        <w:spacing w:line="620" w:lineRule="exact"/>
        <w:rPr>
          <w:rFonts w:hint="eastAsia" w:ascii="宋体" w:hAnsi="宋体" w:cs="宋体"/>
          <w:color w:val="000000"/>
          <w:szCs w:val="21"/>
        </w:rPr>
        <w:sectPr>
          <w:pgSz w:w="11905" w:h="16838"/>
          <w:pgMar w:top="1440" w:right="1803" w:bottom="1440" w:left="1803" w:header="471" w:footer="408" w:gutter="0"/>
          <w:cols w:space="0" w:num="1"/>
          <w:docGrid w:type="lines" w:linePitch="317" w:charSpace="0"/>
        </w:sectPr>
      </w:pPr>
    </w:p>
    <w:p w14:paraId="3AF95CB1">
      <w:pPr>
        <w:pStyle w:val="3"/>
      </w:pPr>
      <w:r>
        <w:rPr>
          <w:rFonts w:hint="eastAsia"/>
        </w:rPr>
        <w:t>附件一：响应文件封面格式</w:t>
      </w:r>
    </w:p>
    <w:tbl>
      <w:tblPr>
        <w:tblStyle w:val="4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9345"/>
      </w:tblGrid>
      <w:tr w14:paraId="42B01D95">
        <w:tblPrEx>
          <w:tblCellMar>
            <w:top w:w="0" w:type="dxa"/>
            <w:left w:w="108" w:type="dxa"/>
            <w:bottom w:w="0" w:type="dxa"/>
            <w:right w:w="108" w:type="dxa"/>
          </w:tblCellMar>
        </w:tblPrEx>
        <w:trPr>
          <w:trHeight w:val="1711" w:hRule="atLeast"/>
        </w:trPr>
        <w:tc>
          <w:tcPr>
            <w:tcW w:w="9345" w:type="dxa"/>
            <w:vAlign w:val="center"/>
          </w:tcPr>
          <w:p w14:paraId="0B65B48A">
            <w:pPr>
              <w:spacing w:line="360" w:lineRule="auto"/>
              <w:jc w:val="center"/>
              <w:rPr>
                <w:rFonts w:hint="eastAsia" w:ascii="宋体" w:hAnsi="宋体" w:cs="宋体"/>
                <w:b/>
                <w:color w:val="000000"/>
                <w:sz w:val="44"/>
                <w:szCs w:val="44"/>
              </w:rPr>
            </w:pPr>
            <w:r>
              <w:rPr>
                <w:rFonts w:hint="eastAsia" w:ascii="宋体" w:hAnsi="宋体" w:cs="宋体"/>
                <w:b/>
                <w:sz w:val="44"/>
                <w:szCs w:val="44"/>
              </w:rPr>
              <w:t>项目名称：</w:t>
            </w:r>
            <w:r>
              <w:rPr>
                <w:rFonts w:hint="eastAsia" w:ascii="宋体" w:hAnsi="宋体" w:cs="宋体"/>
                <w:b/>
                <w:color w:val="000000"/>
                <w:sz w:val="44"/>
                <w:szCs w:val="44"/>
                <w:lang w:eastAsia="zh-CN"/>
              </w:rPr>
              <w:t>河南省人民医院豫东北医院</w:t>
            </w:r>
            <w:r>
              <w:rPr>
                <w:rFonts w:hint="eastAsia" w:ascii="宋体" w:hAnsi="宋体" w:cs="宋体"/>
                <w:b/>
                <w:color w:val="000000"/>
                <w:sz w:val="44"/>
                <w:szCs w:val="44"/>
              </w:rPr>
              <w:t>通勤车辆转运服务采购项目</w:t>
            </w:r>
          </w:p>
          <w:p w14:paraId="57CBDB7D">
            <w:pPr>
              <w:spacing w:line="360" w:lineRule="auto"/>
              <w:jc w:val="center"/>
              <w:rPr>
                <w:rFonts w:hint="eastAsia" w:ascii="宋体" w:hAnsi="宋体" w:cs="宋体"/>
                <w:u w:val="single"/>
              </w:rPr>
            </w:pPr>
            <w:r>
              <w:rPr>
                <w:rFonts w:hint="eastAsia" w:ascii="宋体" w:hAnsi="宋体" w:cs="宋体"/>
                <w:b/>
                <w:sz w:val="44"/>
                <w:szCs w:val="44"/>
              </w:rPr>
              <w:t>项目编号：</w:t>
            </w:r>
            <w:r>
              <w:rPr>
                <w:rFonts w:hint="eastAsia" w:ascii="宋体" w:hAnsi="宋体" w:cs="宋体"/>
                <w:b/>
                <w:color w:val="FF0000"/>
                <w:sz w:val="44"/>
                <w:szCs w:val="44"/>
              </w:rPr>
              <w:t xml:space="preserve">    </w:t>
            </w:r>
          </w:p>
        </w:tc>
      </w:tr>
    </w:tbl>
    <w:p w14:paraId="796BA86E">
      <w:pPr>
        <w:jc w:val="center"/>
        <w:rPr>
          <w:rFonts w:hint="eastAsia" w:ascii="宋体" w:hAnsi="宋体" w:cs="宋体"/>
          <w:b/>
        </w:rPr>
      </w:pPr>
      <w:bookmarkStart w:id="149" w:name="_Toc106971690"/>
      <w:bookmarkStart w:id="150" w:name="_Toc106944226"/>
      <w:bookmarkStart w:id="151" w:name="_Toc106858431"/>
    </w:p>
    <w:p w14:paraId="322972DB">
      <w:pPr>
        <w:jc w:val="center"/>
        <w:rPr>
          <w:rFonts w:hint="eastAsia" w:ascii="宋体" w:hAnsi="宋体" w:cs="宋体"/>
          <w:b/>
        </w:rPr>
      </w:pPr>
    </w:p>
    <w:p w14:paraId="7B280ECD">
      <w:pPr>
        <w:rPr>
          <w:rFonts w:hint="eastAsia" w:ascii="宋体" w:hAnsi="宋体" w:cs="宋体"/>
        </w:rPr>
      </w:pPr>
    </w:p>
    <w:p w14:paraId="4ACCC71B">
      <w:pPr>
        <w:jc w:val="center"/>
        <w:rPr>
          <w:rFonts w:hint="eastAsia" w:ascii="宋体" w:hAnsi="宋体" w:cs="宋体"/>
          <w:sz w:val="84"/>
          <w:szCs w:val="84"/>
        </w:rPr>
      </w:pPr>
      <w:r>
        <w:rPr>
          <w:rFonts w:hint="eastAsia" w:ascii="宋体" w:hAnsi="宋体" w:cs="宋体"/>
          <w:sz w:val="84"/>
          <w:szCs w:val="84"/>
        </w:rPr>
        <w:t>响应文件</w:t>
      </w:r>
    </w:p>
    <w:p w14:paraId="2CFF41BC">
      <w:pPr>
        <w:jc w:val="center"/>
        <w:rPr>
          <w:rFonts w:hint="eastAsia" w:ascii="宋体" w:hAnsi="宋体" w:cs="宋体"/>
          <w:b/>
        </w:rPr>
      </w:pPr>
    </w:p>
    <w:p w14:paraId="5789847D">
      <w:pPr>
        <w:jc w:val="center"/>
        <w:rPr>
          <w:rFonts w:hint="eastAsia" w:ascii="宋体" w:hAnsi="宋体" w:cs="宋体"/>
          <w:b/>
          <w:sz w:val="36"/>
          <w:szCs w:val="36"/>
        </w:rPr>
      </w:pPr>
      <w:r>
        <w:rPr>
          <w:rFonts w:hint="eastAsia" w:ascii="宋体" w:hAnsi="宋体" w:cs="宋体"/>
          <w:sz w:val="36"/>
          <w:szCs w:val="36"/>
        </w:rPr>
        <w:t>正本（或副本）</w:t>
      </w:r>
    </w:p>
    <w:p w14:paraId="51AC9C48">
      <w:pPr>
        <w:rPr>
          <w:rFonts w:hint="eastAsia" w:ascii="宋体" w:hAnsi="宋体" w:cs="宋体"/>
          <w:b/>
          <w:sz w:val="28"/>
          <w:szCs w:val="28"/>
        </w:rPr>
      </w:pPr>
    </w:p>
    <w:p w14:paraId="65F44D12">
      <w:pPr>
        <w:rPr>
          <w:rFonts w:hint="eastAsia" w:ascii="宋体" w:hAnsi="宋体" w:cs="宋体"/>
          <w:b/>
          <w:sz w:val="28"/>
          <w:szCs w:val="28"/>
        </w:rPr>
      </w:pPr>
    </w:p>
    <w:bookmarkEnd w:id="149"/>
    <w:bookmarkEnd w:id="150"/>
    <w:bookmarkEnd w:id="151"/>
    <w:p w14:paraId="683DA05A">
      <w:pPr>
        <w:jc w:val="center"/>
        <w:rPr>
          <w:rFonts w:hint="eastAsia" w:ascii="宋体" w:hAnsi="宋体" w:cs="宋体"/>
          <w:sz w:val="28"/>
          <w:szCs w:val="28"/>
        </w:rPr>
      </w:pPr>
    </w:p>
    <w:tbl>
      <w:tblPr>
        <w:tblStyle w:val="43"/>
        <w:tblpPr w:leftFromText="180" w:rightFromText="180" w:vertAnchor="text" w:tblpY="1"/>
        <w:tblOverlap w:val="never"/>
        <w:tblW w:w="9180" w:type="dxa"/>
        <w:tblInd w:w="0" w:type="dxa"/>
        <w:tblLayout w:type="fixed"/>
        <w:tblCellMar>
          <w:top w:w="0" w:type="dxa"/>
          <w:left w:w="108" w:type="dxa"/>
          <w:bottom w:w="0" w:type="dxa"/>
          <w:right w:w="108" w:type="dxa"/>
        </w:tblCellMar>
      </w:tblPr>
      <w:tblGrid>
        <w:gridCol w:w="9180"/>
      </w:tblGrid>
      <w:tr w14:paraId="0DD8677E">
        <w:tblPrEx>
          <w:tblCellMar>
            <w:top w:w="0" w:type="dxa"/>
            <w:left w:w="108" w:type="dxa"/>
            <w:bottom w:w="0" w:type="dxa"/>
            <w:right w:w="108" w:type="dxa"/>
          </w:tblCellMar>
        </w:tblPrEx>
        <w:trPr>
          <w:trHeight w:val="567" w:hRule="atLeast"/>
        </w:trPr>
        <w:tc>
          <w:tcPr>
            <w:tcW w:w="9180" w:type="dxa"/>
          </w:tcPr>
          <w:p w14:paraId="1F3D7D5B">
            <w:pPr>
              <w:ind w:hanging="2"/>
              <w:rPr>
                <w:rFonts w:hint="eastAsia" w:ascii="宋体" w:hAnsi="宋体" w:cs="宋体"/>
                <w:sz w:val="28"/>
              </w:rPr>
            </w:pPr>
            <w:r>
              <w:rPr>
                <w:rFonts w:hint="eastAsia" w:ascii="宋体" w:hAnsi="宋体" w:cs="宋体"/>
                <w:sz w:val="28"/>
              </w:rPr>
              <w:t>响应人</w:t>
            </w:r>
            <w:r>
              <w:rPr>
                <w:rFonts w:hint="eastAsia" w:ascii="宋体" w:hAnsi="宋体" w:cs="宋体"/>
                <w:sz w:val="30"/>
                <w:szCs w:val="22"/>
              </w:rPr>
              <w:t>（加盖公章）</w:t>
            </w:r>
            <w:r>
              <w:rPr>
                <w:rFonts w:hint="eastAsia" w:ascii="宋体" w:hAnsi="宋体" w:cs="宋体"/>
                <w:sz w:val="28"/>
              </w:rPr>
              <w:t>：</w:t>
            </w:r>
          </w:p>
          <w:p w14:paraId="14FECBAD">
            <w:pPr>
              <w:ind w:hanging="2"/>
              <w:rPr>
                <w:rFonts w:hint="eastAsia" w:ascii="宋体" w:hAnsi="宋体" w:cs="宋体"/>
                <w:sz w:val="28"/>
              </w:rPr>
            </w:pPr>
            <w:r>
              <w:rPr>
                <w:rFonts w:hint="eastAsia" w:ascii="宋体" w:hAnsi="宋体" w:cs="宋体"/>
                <w:sz w:val="28"/>
              </w:rPr>
              <w:t>（宋体；四号字）</w:t>
            </w:r>
          </w:p>
        </w:tc>
      </w:tr>
      <w:tr w14:paraId="02C71654">
        <w:tblPrEx>
          <w:tblCellMar>
            <w:top w:w="0" w:type="dxa"/>
            <w:left w:w="108" w:type="dxa"/>
            <w:bottom w:w="0" w:type="dxa"/>
            <w:right w:w="108" w:type="dxa"/>
          </w:tblCellMar>
        </w:tblPrEx>
        <w:trPr>
          <w:trHeight w:val="567" w:hRule="atLeast"/>
        </w:trPr>
        <w:tc>
          <w:tcPr>
            <w:tcW w:w="9180" w:type="dxa"/>
          </w:tcPr>
          <w:p w14:paraId="420716BA">
            <w:pPr>
              <w:ind w:hanging="2"/>
              <w:rPr>
                <w:rFonts w:hint="eastAsia" w:ascii="宋体" w:hAnsi="宋体" w:cs="宋体"/>
                <w:sz w:val="28"/>
              </w:rPr>
            </w:pPr>
            <w:r>
              <w:rPr>
                <w:rFonts w:hint="eastAsia" w:ascii="宋体" w:hAnsi="宋体" w:cs="宋体"/>
                <w:sz w:val="28"/>
              </w:rPr>
              <w:t>响应人地址：</w:t>
            </w:r>
          </w:p>
          <w:p w14:paraId="24FFC220">
            <w:pPr>
              <w:ind w:hanging="2"/>
              <w:rPr>
                <w:rFonts w:hint="eastAsia" w:ascii="宋体" w:hAnsi="宋体" w:cs="宋体"/>
                <w:sz w:val="28"/>
              </w:rPr>
            </w:pPr>
            <w:r>
              <w:rPr>
                <w:rFonts w:hint="eastAsia" w:ascii="宋体" w:hAnsi="宋体" w:cs="宋体"/>
                <w:sz w:val="28"/>
              </w:rPr>
              <w:t>（宋体；四号字）</w:t>
            </w:r>
          </w:p>
        </w:tc>
      </w:tr>
      <w:tr w14:paraId="45A1A5A6">
        <w:tblPrEx>
          <w:tblCellMar>
            <w:top w:w="0" w:type="dxa"/>
            <w:left w:w="108" w:type="dxa"/>
            <w:bottom w:w="0" w:type="dxa"/>
            <w:right w:w="108" w:type="dxa"/>
          </w:tblCellMar>
        </w:tblPrEx>
        <w:trPr>
          <w:trHeight w:val="567" w:hRule="atLeast"/>
        </w:trPr>
        <w:tc>
          <w:tcPr>
            <w:tcW w:w="9180" w:type="dxa"/>
          </w:tcPr>
          <w:p w14:paraId="2AB039AF">
            <w:pPr>
              <w:ind w:hanging="2"/>
              <w:rPr>
                <w:rFonts w:hint="eastAsia" w:ascii="宋体" w:hAnsi="宋体" w:cs="宋体"/>
                <w:sz w:val="28"/>
              </w:rPr>
            </w:pPr>
            <w:r>
              <w:rPr>
                <w:rFonts w:hint="eastAsia" w:ascii="宋体" w:hAnsi="宋体" w:cs="宋体"/>
                <w:color w:val="000000"/>
                <w:sz w:val="28"/>
              </w:rPr>
              <w:t>响应人代表</w:t>
            </w:r>
            <w:r>
              <w:rPr>
                <w:rFonts w:hint="eastAsia" w:ascii="宋体" w:hAnsi="宋体" w:cs="宋体"/>
                <w:sz w:val="30"/>
                <w:szCs w:val="22"/>
              </w:rPr>
              <w:t>（签字）</w:t>
            </w:r>
            <w:r>
              <w:rPr>
                <w:rFonts w:hint="eastAsia" w:ascii="宋体" w:hAnsi="宋体" w:cs="宋体"/>
                <w:sz w:val="28"/>
              </w:rPr>
              <w:t>：</w:t>
            </w:r>
          </w:p>
        </w:tc>
      </w:tr>
      <w:tr w14:paraId="02669406">
        <w:tblPrEx>
          <w:tblCellMar>
            <w:top w:w="0" w:type="dxa"/>
            <w:left w:w="108" w:type="dxa"/>
            <w:bottom w:w="0" w:type="dxa"/>
            <w:right w:w="108" w:type="dxa"/>
          </w:tblCellMar>
        </w:tblPrEx>
        <w:trPr>
          <w:trHeight w:val="567" w:hRule="atLeast"/>
        </w:trPr>
        <w:tc>
          <w:tcPr>
            <w:tcW w:w="9180" w:type="dxa"/>
          </w:tcPr>
          <w:p w14:paraId="655CAF30">
            <w:pPr>
              <w:ind w:hanging="2"/>
              <w:rPr>
                <w:rFonts w:hint="eastAsia" w:ascii="宋体" w:hAnsi="宋体" w:cs="宋体"/>
                <w:sz w:val="28"/>
              </w:rPr>
            </w:pPr>
            <w:r>
              <w:rPr>
                <w:rFonts w:hint="eastAsia" w:ascii="宋体" w:hAnsi="宋体" w:cs="宋体"/>
                <w:sz w:val="28"/>
                <w:szCs w:val="28"/>
              </w:rPr>
              <w:t>联系电话</w:t>
            </w:r>
            <w:r>
              <w:rPr>
                <w:rFonts w:hint="eastAsia" w:ascii="宋体" w:hAnsi="宋体" w:cs="宋体"/>
                <w:sz w:val="28"/>
              </w:rPr>
              <w:t>（固话+手机）：</w:t>
            </w:r>
          </w:p>
          <w:p w14:paraId="2FB9B522">
            <w:pPr>
              <w:ind w:hanging="2"/>
              <w:rPr>
                <w:rFonts w:hint="eastAsia" w:ascii="宋体" w:hAnsi="宋体" w:cs="宋体"/>
                <w:sz w:val="28"/>
              </w:rPr>
            </w:pPr>
          </w:p>
        </w:tc>
      </w:tr>
      <w:tr w14:paraId="7EE558D4">
        <w:tblPrEx>
          <w:tblCellMar>
            <w:top w:w="0" w:type="dxa"/>
            <w:left w:w="108" w:type="dxa"/>
            <w:bottom w:w="0" w:type="dxa"/>
            <w:right w:w="108" w:type="dxa"/>
          </w:tblCellMar>
        </w:tblPrEx>
        <w:trPr>
          <w:trHeight w:val="567" w:hRule="atLeast"/>
        </w:trPr>
        <w:tc>
          <w:tcPr>
            <w:tcW w:w="9180" w:type="dxa"/>
          </w:tcPr>
          <w:p w14:paraId="34496646">
            <w:pPr>
              <w:ind w:hanging="2"/>
              <w:rPr>
                <w:rFonts w:hint="eastAsia" w:ascii="宋体" w:hAnsi="宋体" w:cs="宋体"/>
                <w:sz w:val="28"/>
              </w:rPr>
            </w:pPr>
            <w:r>
              <w:rPr>
                <w:rFonts w:hint="eastAsia" w:ascii="宋体" w:hAnsi="宋体" w:cs="宋体"/>
                <w:sz w:val="28"/>
              </w:rPr>
              <w:t>响应日期：202</w:t>
            </w:r>
            <w:r>
              <w:rPr>
                <w:rFonts w:hint="eastAsia" w:ascii="宋体" w:hAnsi="宋体" w:cs="宋体"/>
                <w:sz w:val="28"/>
                <w:lang w:val="en-US" w:eastAsia="zh-CN"/>
              </w:rPr>
              <w:t>5</w:t>
            </w:r>
            <w:r>
              <w:rPr>
                <w:rFonts w:hint="eastAsia" w:ascii="宋体" w:hAnsi="宋体" w:cs="宋体"/>
                <w:sz w:val="28"/>
              </w:rPr>
              <w:t>年  月  日（宋体；四号字）</w:t>
            </w:r>
          </w:p>
        </w:tc>
      </w:tr>
    </w:tbl>
    <w:p w14:paraId="3F8DC636">
      <w:pPr>
        <w:spacing w:line="360" w:lineRule="auto"/>
        <w:jc w:val="left"/>
        <w:rPr>
          <w:rFonts w:hint="eastAsia" w:ascii="宋体" w:hAnsi="宋体" w:cs="宋体"/>
          <w:b/>
          <w:bCs/>
          <w:color w:val="000000"/>
          <w:sz w:val="24"/>
        </w:rPr>
      </w:pPr>
      <w:r>
        <w:rPr>
          <w:rFonts w:hint="eastAsia" w:ascii="宋体" w:hAnsi="宋体" w:cs="宋体"/>
          <w:color w:val="000000"/>
        </w:rPr>
        <w:br w:type="page"/>
      </w:r>
      <w:bookmarkStart w:id="152" w:name="_Toc132900263"/>
      <w:r>
        <w:rPr>
          <w:rFonts w:hint="eastAsia" w:ascii="宋体" w:hAnsi="宋体" w:cs="宋体"/>
          <w:b/>
          <w:bCs/>
          <w:color w:val="000000"/>
          <w:sz w:val="24"/>
        </w:rPr>
        <w:t>附件二：响应文件背脊格式</w:t>
      </w:r>
      <w:bookmarkEnd w:id="152"/>
    </w:p>
    <w:tbl>
      <w:tblPr>
        <w:tblStyle w:val="43"/>
        <w:tblW w:w="0" w:type="auto"/>
        <w:tblInd w:w="3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tblGrid>
      <w:tr w14:paraId="06AC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2" w:hRule="atLeast"/>
        </w:trPr>
        <w:tc>
          <w:tcPr>
            <w:tcW w:w="1269" w:type="dxa"/>
          </w:tcPr>
          <w:p w14:paraId="3CF9CF92">
            <w:pPr>
              <w:ind w:firstLine="4200" w:firstLineChars="2000"/>
              <w:rPr>
                <w:rFonts w:hint="eastAsia" w:ascii="宋体" w:hAnsi="宋体" w:cs="宋体"/>
                <w:color w:val="000000"/>
                <w:sz w:val="2"/>
                <w:szCs w:val="2"/>
              </w:rPr>
            </w:pPr>
            <w:r>
              <w:rPr>
                <w:rFonts w:hint="eastAsia" w:ascii="宋体" w:hAnsi="宋体" w:cs="宋体"/>
                <w:color w:val="000000"/>
                <w:szCs w:val="21"/>
              </w:rPr>
              <w:t>︵</w:t>
            </w:r>
          </w:p>
          <w:p w14:paraId="569CF897">
            <w:pPr>
              <w:jc w:val="center"/>
              <w:rPr>
                <w:rFonts w:hint="eastAsia" w:ascii="宋体" w:hAnsi="宋体" w:cs="宋体"/>
                <w:color w:val="000000"/>
                <w:szCs w:val="21"/>
              </w:rPr>
            </w:pPr>
            <w:r>
              <w:rPr>
                <w:rFonts w:hint="eastAsia" w:ascii="宋体" w:hAnsi="宋体" w:cs="宋体"/>
                <w:color w:val="000000"/>
                <w:szCs w:val="21"/>
              </w:rPr>
              <w:t>︵</w:t>
            </w:r>
          </w:p>
          <w:p w14:paraId="5EF9AFEA">
            <w:pPr>
              <w:jc w:val="center"/>
              <w:rPr>
                <w:rFonts w:hint="eastAsia" w:ascii="宋体" w:hAnsi="宋体" w:cs="宋体"/>
                <w:color w:val="000000"/>
                <w:szCs w:val="21"/>
              </w:rPr>
            </w:pPr>
            <w:r>
              <w:rPr>
                <w:rFonts w:hint="eastAsia" w:ascii="宋体" w:hAnsi="宋体" w:cs="宋体"/>
                <w:color w:val="000000"/>
                <w:szCs w:val="21"/>
              </w:rPr>
              <w:t xml:space="preserve">注 </w:t>
            </w:r>
          </w:p>
          <w:p w14:paraId="2BDE95E6">
            <w:pPr>
              <w:jc w:val="center"/>
              <w:rPr>
                <w:rFonts w:hint="eastAsia" w:ascii="宋体" w:hAnsi="宋体" w:cs="宋体"/>
                <w:color w:val="000000"/>
                <w:szCs w:val="21"/>
              </w:rPr>
            </w:pPr>
            <w:r>
              <w:rPr>
                <w:rFonts w:hint="eastAsia" w:ascii="宋体" w:hAnsi="宋体" w:cs="宋体"/>
                <w:color w:val="000000"/>
                <w:szCs w:val="21"/>
              </w:rPr>
              <w:t>此</w:t>
            </w:r>
          </w:p>
          <w:p w14:paraId="152975FE">
            <w:pPr>
              <w:jc w:val="center"/>
              <w:rPr>
                <w:rFonts w:hint="eastAsia" w:ascii="宋体" w:hAnsi="宋体" w:cs="宋体"/>
                <w:color w:val="000000"/>
                <w:szCs w:val="21"/>
              </w:rPr>
            </w:pPr>
            <w:r>
              <w:rPr>
                <w:rFonts w:hint="eastAsia" w:ascii="宋体" w:hAnsi="宋体" w:cs="宋体"/>
                <w:color w:val="000000"/>
                <w:szCs w:val="21"/>
              </w:rPr>
              <w:t>处</w:t>
            </w:r>
          </w:p>
          <w:p w14:paraId="72A05827">
            <w:pPr>
              <w:jc w:val="center"/>
              <w:rPr>
                <w:rFonts w:hint="eastAsia" w:ascii="宋体" w:hAnsi="宋体" w:cs="宋体"/>
                <w:color w:val="000000"/>
                <w:szCs w:val="21"/>
              </w:rPr>
            </w:pPr>
            <w:r>
              <w:rPr>
                <w:rFonts w:hint="eastAsia" w:ascii="宋体" w:hAnsi="宋体" w:cs="宋体"/>
                <w:color w:val="000000"/>
                <w:szCs w:val="21"/>
              </w:rPr>
              <w:t>写</w:t>
            </w:r>
          </w:p>
          <w:p w14:paraId="0C62C9EE">
            <w:pPr>
              <w:jc w:val="center"/>
              <w:rPr>
                <w:rFonts w:hint="eastAsia" w:ascii="宋体" w:hAnsi="宋体" w:cs="宋体"/>
                <w:color w:val="000000"/>
                <w:szCs w:val="21"/>
              </w:rPr>
            </w:pPr>
            <w:r>
              <w:rPr>
                <w:rFonts w:hint="eastAsia" w:ascii="宋体" w:hAnsi="宋体" w:cs="宋体"/>
                <w:color w:val="000000"/>
                <w:szCs w:val="21"/>
              </w:rPr>
              <w:t>项</w:t>
            </w:r>
          </w:p>
          <w:p w14:paraId="44E96961">
            <w:pPr>
              <w:jc w:val="center"/>
              <w:rPr>
                <w:rFonts w:hint="eastAsia" w:ascii="宋体" w:hAnsi="宋体" w:cs="宋体"/>
                <w:color w:val="000000"/>
                <w:szCs w:val="21"/>
              </w:rPr>
            </w:pPr>
            <w:r>
              <w:rPr>
                <w:rFonts w:hint="eastAsia" w:ascii="宋体" w:hAnsi="宋体" w:cs="宋体"/>
                <w:color w:val="000000"/>
                <w:szCs w:val="21"/>
              </w:rPr>
              <w:t>目</w:t>
            </w:r>
          </w:p>
          <w:p w14:paraId="497C97BD">
            <w:pPr>
              <w:jc w:val="center"/>
              <w:rPr>
                <w:rFonts w:hint="eastAsia" w:ascii="宋体" w:hAnsi="宋体" w:cs="宋体"/>
                <w:color w:val="000000"/>
                <w:szCs w:val="21"/>
              </w:rPr>
            </w:pPr>
            <w:r>
              <w:rPr>
                <w:rFonts w:hint="eastAsia" w:ascii="宋体" w:hAnsi="宋体" w:cs="宋体"/>
                <w:color w:val="000000"/>
                <w:szCs w:val="21"/>
              </w:rPr>
              <w:t>名</w:t>
            </w:r>
          </w:p>
          <w:p w14:paraId="4BD5FDE8">
            <w:pPr>
              <w:jc w:val="center"/>
              <w:rPr>
                <w:rFonts w:hint="eastAsia" w:ascii="宋体" w:hAnsi="宋体" w:cs="宋体"/>
                <w:color w:val="000000"/>
                <w:szCs w:val="21"/>
              </w:rPr>
            </w:pPr>
            <w:r>
              <w:rPr>
                <w:rFonts w:hint="eastAsia" w:ascii="宋体" w:hAnsi="宋体" w:cs="宋体"/>
                <w:color w:val="000000"/>
                <w:szCs w:val="21"/>
              </w:rPr>
              <w:t>称</w:t>
            </w:r>
          </w:p>
          <w:p w14:paraId="6B7A9BB9">
            <w:pPr>
              <w:jc w:val="center"/>
              <w:rPr>
                <w:rFonts w:hint="eastAsia" w:ascii="宋体" w:hAnsi="宋体" w:cs="宋体"/>
                <w:color w:val="000000"/>
                <w:szCs w:val="21"/>
              </w:rPr>
            </w:pPr>
            <w:r>
              <w:rPr>
                <w:rFonts w:hint="eastAsia" w:ascii="宋体" w:hAnsi="宋体" w:cs="宋体"/>
                <w:color w:val="000000"/>
                <w:szCs w:val="21"/>
              </w:rPr>
              <w:t>︶</w:t>
            </w:r>
          </w:p>
          <w:p w14:paraId="59B4FE5E">
            <w:pPr>
              <w:jc w:val="center"/>
              <w:rPr>
                <w:rFonts w:hint="eastAsia" w:ascii="宋体" w:hAnsi="宋体" w:cs="宋体"/>
                <w:color w:val="000000"/>
                <w:szCs w:val="21"/>
              </w:rPr>
            </w:pPr>
            <w:r>
              <w:rPr>
                <w:rFonts w:hint="eastAsia" w:ascii="宋体" w:hAnsi="宋体" w:cs="宋体"/>
                <w:color w:val="000000"/>
                <w:sz w:val="10"/>
                <w:szCs w:val="10"/>
              </w:rPr>
              <mc:AlternateContent>
                <mc:Choice Requires="wps">
                  <w:drawing>
                    <wp:anchor distT="0" distB="0" distL="114300" distR="114300" simplePos="0" relativeHeight="251663360" behindDoc="0" locked="0" layoutInCell="1" allowOverlap="1">
                      <wp:simplePos x="0" y="0"/>
                      <wp:positionH relativeFrom="column">
                        <wp:posOffset>162560</wp:posOffset>
                      </wp:positionH>
                      <wp:positionV relativeFrom="paragraph">
                        <wp:posOffset>3925570</wp:posOffset>
                      </wp:positionV>
                      <wp:extent cx="394970" cy="1171575"/>
                      <wp:effectExtent l="5080" t="5080" r="19050" b="444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4970" cy="1171575"/>
                              </a:xfrm>
                              <a:prstGeom prst="rect">
                                <a:avLst/>
                              </a:prstGeom>
                              <a:solidFill>
                                <a:srgbClr val="FFFFFF"/>
                              </a:solidFill>
                              <a:ln w="0">
                                <a:solidFill>
                                  <a:srgbClr val="FFFFFF"/>
                                </a:solidFill>
                                <a:miter lim="800000"/>
                              </a:ln>
                              <a:effectLst/>
                            </wps:spPr>
                            <wps:txbx>
                              <w:txbxContent>
                                <w:p w14:paraId="7B4B9458">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年X月X日</w:t>
                                  </w: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12.8pt;margin-top:309.1pt;height:92.25pt;width:31.1pt;mso-wrap-distance-bottom:0pt;mso-wrap-distance-left:9pt;mso-wrap-distance-right:9pt;mso-wrap-distance-top:0pt;z-index:251663360;mso-width-relative:page;mso-height-relative:page;" fillcolor="#FFFFFF" filled="t" stroked="t" coordsize="21600,21600" o:gfxdata="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AEHYdYAAAAJAQAADwAAAAAAAAABACAAAAAiAAAAZHJz&#10;L2Rvd25yZXYueG1sUEsBAhQAFAAAAAgAh07iQFhIB7s/AgAAlQQAAA4AAAAAAAAAAQAgAAAAJQEA&#10;AGRycy9lMm9Eb2MueG1sUEsFBgAAAAAGAAYAWQEAANYFAAAAAA==&#10;">
                      <v:fill on="t" focussize="0,0"/>
                      <v:stroke weight="0pt" color="#FFFFFF" miterlimit="8" joinstyle="miter"/>
                      <v:imagedata o:title=""/>
                      <o:lock v:ext="edit" aspectratio="f"/>
                      <v:textbox style="layout-flow:vertical;mso-layout-flow-alt:bottom-to-top;">
                        <w:txbxContent>
                          <w:p w14:paraId="7B4B9458">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年X月X日</w:t>
                            </w:r>
                          </w:p>
                        </w:txbxContent>
                      </v:textbox>
                      <w10:wrap type="square"/>
                    </v:shape>
                  </w:pict>
                </mc:Fallback>
              </mc:AlternateContent>
            </w:r>
            <w:r>
              <w:rPr>
                <w:rFonts w:hint="eastAsia" w:ascii="宋体" w:hAnsi="宋体" w:cs="宋体"/>
                <w:color w:val="000000"/>
                <w:szCs w:val="21"/>
              </w:rPr>
              <w:t>正本</w:t>
            </w:r>
          </w:p>
          <w:p w14:paraId="0F8F4739">
            <w:pPr>
              <w:jc w:val="center"/>
              <w:rPr>
                <w:rFonts w:hint="eastAsia" w:ascii="宋体" w:hAnsi="宋体" w:cs="宋体"/>
                <w:color w:val="000000"/>
                <w:szCs w:val="21"/>
              </w:rPr>
            </w:pPr>
            <w:r>
              <w:rPr>
                <w:rFonts w:hint="eastAsia" w:ascii="宋体" w:hAnsi="宋体" w:cs="宋体"/>
                <w:color w:val="000000"/>
                <w:sz w:val="2"/>
                <w:szCs w:val="2"/>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1704975</wp:posOffset>
                      </wp:positionV>
                      <wp:extent cx="490855" cy="1271905"/>
                      <wp:effectExtent l="4445" t="4445" r="19050" b="1905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90855" cy="1271905"/>
                              </a:xfrm>
                              <a:prstGeom prst="rect">
                                <a:avLst/>
                              </a:prstGeom>
                              <a:solidFill>
                                <a:srgbClr val="FFFFFF"/>
                              </a:solidFill>
                              <a:ln w="0">
                                <a:solidFill>
                                  <a:srgbClr val="FFFFFF"/>
                                </a:solidFill>
                                <a:miter lim="800000"/>
                              </a:ln>
                              <a:effectLst/>
                            </wps:spPr>
                            <wps:txbx>
                              <w:txbxContent>
                                <w:p w14:paraId="5BC27FA2">
                                  <w:pPr>
                                    <w:jc w:val="center"/>
                                    <w:rPr>
                                      <w:rFonts w:hint="eastAsia" w:ascii="宋体" w:hAnsi="宋体"/>
                                      <w:szCs w:val="21"/>
                                    </w:rPr>
                                  </w:pPr>
                                  <w:r>
                                    <w:rPr>
                                      <w:rFonts w:hint="eastAsia" w:ascii="宋体" w:hAnsi="宋体"/>
                                      <w:szCs w:val="21"/>
                                    </w:rPr>
                                    <w:t>XXX有 限公司</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9pt;margin-top:134.25pt;height:100.15pt;width:38.65pt;mso-wrap-distance-bottom:0pt;mso-wrap-distance-left:9pt;mso-wrap-distance-right:9pt;mso-wrap-distance-top:0pt;z-index:251662336;mso-width-relative:page;mso-height-relative:page;" fillcolor="#FFFFFF" filled="t" stroked="t" coordsize="21600,21600" o:gfxdata="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&#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8G9kAAAAIAQAADwAAAAAAAAABACAAAAAiAAAA&#10;ZHJzL2Rvd25yZXYueG1sUEsBAhQAFAAAAAgAh07iQDPa9lE/AgAAlAQAAA4AAAAAAAAAAQAgAAAA&#10;KAEAAGRycy9lMm9Eb2MueG1sUEsFBgAAAAAGAAYAWQEAANkFAAAAAA==&#10;">
                      <v:fill on="t" focussize="0,0"/>
                      <v:stroke weight="0pt" color="#FFFFFF" miterlimit="8" joinstyle="miter"/>
                      <v:imagedata o:title=""/>
                      <o:lock v:ext="edit" aspectratio="f"/>
                      <v:textbox style="layout-flow:vertical-ideographic;">
                        <w:txbxContent>
                          <w:p w14:paraId="5BC27FA2">
                            <w:pPr>
                              <w:jc w:val="center"/>
                              <w:rPr>
                                <w:rFonts w:hint="eastAsia" w:ascii="宋体" w:hAnsi="宋体"/>
                                <w:szCs w:val="21"/>
                              </w:rPr>
                            </w:pPr>
                            <w:r>
                              <w:rPr>
                                <w:rFonts w:hint="eastAsia" w:ascii="宋体" w:hAnsi="宋体"/>
                                <w:szCs w:val="21"/>
                              </w:rPr>
                              <w:t>XXX有 限公司</w:t>
                            </w:r>
                          </w:p>
                        </w:txbxContent>
                      </v:textbox>
                      <w10:wrap type="square"/>
                    </v:shape>
                  </w:pict>
                </mc:Fallback>
              </mc:AlternateContent>
            </w:r>
            <w:r>
              <w:rPr>
                <w:rFonts w:hint="eastAsia" w:ascii="宋体" w:hAnsi="宋体" w:cs="宋体"/>
                <w:color w:val="000000"/>
                <w:szCs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318135</wp:posOffset>
                      </wp:positionV>
                      <wp:extent cx="600710" cy="1303020"/>
                      <wp:effectExtent l="4445" t="4445" r="23495"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0710" cy="1303020"/>
                              </a:xfrm>
                              <a:prstGeom prst="rect">
                                <a:avLst/>
                              </a:prstGeom>
                              <a:solidFill>
                                <a:srgbClr val="FFFFFF"/>
                              </a:solidFill>
                              <a:ln w="9525">
                                <a:solidFill>
                                  <a:srgbClr val="FFFFFF"/>
                                </a:solidFill>
                                <a:miter lim="800000"/>
                              </a:ln>
                              <a:effectLst/>
                            </wps:spPr>
                            <wps:txbx>
                              <w:txbxContent>
                                <w:p w14:paraId="5E66D446">
                                  <w:pPr>
                                    <w:spacing w:line="480" w:lineRule="auto"/>
                                    <w:jc w:val="center"/>
                                    <w:rPr>
                                      <w:highlight w:val="red"/>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5.05pt;height:102.6pt;width:47.3pt;z-index:251664384;mso-width-relative:page;mso-height-relative:page;" fillcolor="#FFFFFF" filled="t" stroked="t" coordsize="21600,21600" o:gfxdata="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zPBD7UAAAACQEAAA8AAAAAAAAAAQAgAAAAIgAA&#10;AGRycy9kb3ducmV2LnhtbFBLAQIUABQAAAAIAIdO4kAWsIX0RQIAAJcEAAAOAAAAAAAAAAEAIAAA&#10;ACMBAABkcnMvZTJvRG9jLnhtbFBLBQYAAAAABgAGAFkBAADaBQAAAAA=&#10;">
                      <v:fill on="t" focussize="0,0"/>
                      <v:stroke color="#FFFFFF" miterlimit="8" joinstyle="miter"/>
                      <v:imagedata o:title=""/>
                      <o:lock v:ext="edit" aspectratio="f"/>
                      <v:textbox style="layout-flow:vertical-ideographic;">
                        <w:txbxContent>
                          <w:p w14:paraId="5E66D446">
                            <w:pPr>
                              <w:spacing w:line="480" w:lineRule="auto"/>
                              <w:jc w:val="center"/>
                              <w:rPr>
                                <w:highlight w:val="red"/>
                              </w:rPr>
                            </w:pPr>
                          </w:p>
                        </w:txbxContent>
                      </v:textbox>
                    </v:shape>
                  </w:pict>
                </mc:Fallback>
              </mc:AlternateContent>
            </w:r>
            <w:r>
              <w:rPr>
                <w:rFonts w:hint="eastAsia" w:ascii="宋体" w:hAnsi="宋体" w:cs="宋体"/>
                <w:color w:val="000000"/>
                <w:szCs w:val="21"/>
              </w:rPr>
              <w:t>（或副本）</w:t>
            </w:r>
          </w:p>
        </w:tc>
      </w:tr>
    </w:tbl>
    <w:p w14:paraId="1427DC60">
      <w:pPr>
        <w:rPr>
          <w:rFonts w:hint="eastAsia" w:ascii="宋体" w:hAnsi="宋体" w:cs="宋体"/>
        </w:rPr>
      </w:pPr>
    </w:p>
    <w:sectPr>
      <w:headerReference r:id="rId11" w:type="first"/>
      <w:footerReference r:id="rId13" w:type="first"/>
      <w:footerReference r:id="rId12" w:type="default"/>
      <w:pgSz w:w="11905" w:h="16838"/>
      <w:pgMar w:top="1440" w:right="1803" w:bottom="1440" w:left="1803" w:header="471" w:footer="408"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9D1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FC4B13">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kadbMAQAAm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arpE/voca0R4+JcfjgBtya+R7wMtEeZDDpi4QIxlHd00VdMUTC06NqVVUlhjjGZgfxi6fn&#10;PkC8E86QZDQ04Piyquz4AHFMnVNSNetuldZ5hNqSHlGvqndX+cUlhOjaYpHEYuw2WXHYDRO1nWtP&#10;yKzHHWioxZWnRN9blDity2yE2dhNRioP/v0hYgu5s4Q6Qk3FcGCZ27RcaSP+9nPW0w+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ORp1swBAACYAwAADgAAAAAAAAABACAAAAAiAQAAZHJz&#10;L2Uyb0RvYy54bWxQSwUGAAAAAAYABgBZAQAAYAUAAAAA&#10;">
              <v:fill on="f" focussize="0,0"/>
              <v:stroke on="f" weight="1.25pt"/>
              <v:imagedata o:title=""/>
              <o:lock v:ext="edit" aspectratio="f"/>
              <v:textbox inset="0mm,0mm,0mm,0mm" style="mso-fit-shape-to-text:t;">
                <w:txbxContent>
                  <w:p w14:paraId="4AFC4B13">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A54B">
    <w:pPr>
      <w:pStyle w:val="27"/>
      <w:jc w:val="center"/>
    </w:pPr>
    <w:r>
      <w:fldChar w:fldCharType="begin"/>
    </w:r>
    <w:r>
      <w:instrText xml:space="preserve">PAGE   \* MERGEFORMAT</w:instrText>
    </w:r>
    <w:r>
      <w:fldChar w:fldCharType="separate"/>
    </w:r>
    <w:r>
      <w:rPr>
        <w:lang w:val="zh-CN"/>
      </w:rPr>
      <w:t>2</w:t>
    </w:r>
    <w:r>
      <w:fldChar w:fldCharType="end"/>
    </w:r>
  </w:p>
  <w:p w14:paraId="28F5160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13CF">
    <w:pPr>
      <w:pStyle w:val="27"/>
      <w:ind w:left="4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CAAE32">
                          <w:pPr>
                            <w:pStyle w:val="27"/>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14:paraId="5ACAAE32">
                    <w:pPr>
                      <w:pStyle w:val="2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22E7">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01E108">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KXjvMAQAAmA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4tgtMzjw088fp19/&#10;Tr+/k8vLpE/voca0e4+JcfjkBtya+R7wMtEeZDDpi4QIxlHd41ldMUTC06NqWVUlhjjGZgfxi6fn&#10;PkC8Fc6QZDQ04PiyquzwGeKYOqekatbdKK3zCLUlPaJeVR+u8otzCNG1xSKJxdhtsuKwHSZqW9ce&#10;kVmPO9BQiytPib6zKHFal9kIs7GdjFQe/Md9xBZyZwl1hJqK4cAyt2m50kY893PW0w+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AEpeO8wBAACYAwAADgAAAAAAAAABACAAAAAiAQAAZHJz&#10;L2Uyb0RvYy54bWxQSwUGAAAAAAYABgBZAQAAYAUAAAAA&#10;">
              <v:fill on="f" focussize="0,0"/>
              <v:stroke on="f" weight="1.25pt"/>
              <v:imagedata o:title=""/>
              <o:lock v:ext="edit" aspectratio="f"/>
              <v:textbox inset="0mm,0mm,0mm,0mm" style="mso-fit-shape-to-text:t;">
                <w:txbxContent>
                  <w:p w14:paraId="3801E108">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7484E54F">
    <w:pPr>
      <w:pStyle w:val="27"/>
      <w:tabs>
        <w:tab w:val="left" w:pos="2145"/>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9948">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5DD02F">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JjMbMAQAAmA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K0osMzjw86+f599/&#10;z39+kOvrpE/voca0O4+JcfjgBtya+R7wMtEeZDDpi4QIxlHd00VdMUTC06NqWVUlhjjGZgfxi4fn&#10;PkD8KJwhyWhowPFlVdnxM8QxdU5J1ay7VVrnEWpLekRdVe9W+cUlhOjaYpHEYuw2WXHYDRO1nWtP&#10;yKzHHWioxZWnRH+yKHFal9kIs7GbjFQe/PtDxBZyZwl1hJqK4cAyt2m50kb87+eshx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9wmMxswBAACYAwAADgAAAAAAAAABACAAAAAiAQAAZHJz&#10;L2Uyb0RvYy54bWxQSwUGAAAAAAYABgBZAQAAYAUAAAAA&#10;">
              <v:fill on="f" focussize="0,0"/>
              <v:stroke on="f" weight="1.25pt"/>
              <v:imagedata o:title=""/>
              <o:lock v:ext="edit" aspectratio="f"/>
              <v:textbox inset="0mm,0mm,0mm,0mm" style="mso-fit-shape-to-text:t;">
                <w:txbxContent>
                  <w:p w14:paraId="3E5DD02F">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6DC72463">
    <w:pPr>
      <w:pStyle w:val="27"/>
      <w:tabs>
        <w:tab w:val="left" w:pos="214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D03C">
    <w:pPr>
      <w:pStyle w:val="27"/>
      <w:jc w:val="center"/>
    </w:pPr>
    <w:r>
      <w:fldChar w:fldCharType="begin"/>
    </w:r>
    <w:r>
      <w:instrText xml:space="preserve">PAGE   \* MERGEFORMAT</w:instrText>
    </w:r>
    <w:r>
      <w:fldChar w:fldCharType="separate"/>
    </w:r>
    <w:r>
      <w:rPr>
        <w:lang w:val="zh-CN"/>
      </w:rPr>
      <w:t>39</w:t>
    </w:r>
    <w:r>
      <w:fldChar w:fldCharType="end"/>
    </w:r>
  </w:p>
  <w:p w14:paraId="02CE48B2">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84AC">
    <w:pPr>
      <w:pStyle w:val="27"/>
      <w:jc w:val="center"/>
    </w:pPr>
    <w:r>
      <w:fldChar w:fldCharType="begin"/>
    </w:r>
    <w:r>
      <w:instrText xml:space="preserve">PAGE   \* MERGEFORMAT</w:instrText>
    </w:r>
    <w:r>
      <w:fldChar w:fldCharType="separate"/>
    </w:r>
    <w:r>
      <w:rPr>
        <w:lang w:val="zh-CN"/>
      </w:rPr>
      <w:t>2</w:t>
    </w:r>
    <w:r>
      <w:fldChar w:fldCharType="end"/>
    </w:r>
  </w:p>
  <w:p w14:paraId="4FCEA6FB">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7780">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3D72">
    <w:pPr>
      <w:pStyle w:val="2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6DBC">
    <w:pPr>
      <w:pStyle w:val="2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6E0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5DEF75"/>
    <w:multiLevelType w:val="singleLevel"/>
    <w:tmpl w:val="1F5DEF75"/>
    <w:lvl w:ilvl="0" w:tentative="0">
      <w:start w:val="3"/>
      <w:numFmt w:val="chineseCounting"/>
      <w:suff w:val="space"/>
      <w:lvlText w:val="第%1章"/>
      <w:lvlJc w:val="left"/>
      <w:rPr>
        <w:rFonts w:hint="eastAsia"/>
      </w:rPr>
    </w:lvl>
  </w:abstractNum>
  <w:abstractNum w:abstractNumId="2">
    <w:nsid w:val="679BF201"/>
    <w:multiLevelType w:val="singleLevel"/>
    <w:tmpl w:val="679BF201"/>
    <w:lvl w:ilvl="0" w:tentative="0">
      <w:start w:val="1"/>
      <w:numFmt w:val="decimal"/>
      <w:suff w:val="nothing"/>
      <w:lvlText w:val="（%1）"/>
      <w:lvlJc w:val="left"/>
    </w:lvl>
  </w:abstractNum>
  <w:abstractNum w:abstractNumId="3">
    <w:nsid w:val="71FC2C45"/>
    <w:multiLevelType w:val="singleLevel"/>
    <w:tmpl w:val="71FC2C45"/>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NDM3Yzc4YjBiNzU5OWYzNTM5ZjZjMmEyY2VjMWUifQ=="/>
  </w:docVars>
  <w:rsids>
    <w:rsidRoot w:val="00172A27"/>
    <w:rsid w:val="00000E06"/>
    <w:rsid w:val="0000135C"/>
    <w:rsid w:val="000033D6"/>
    <w:rsid w:val="00005E8D"/>
    <w:rsid w:val="000060DC"/>
    <w:rsid w:val="00006118"/>
    <w:rsid w:val="000072D8"/>
    <w:rsid w:val="00007A96"/>
    <w:rsid w:val="00007E55"/>
    <w:rsid w:val="00010853"/>
    <w:rsid w:val="00010A3A"/>
    <w:rsid w:val="00011D3E"/>
    <w:rsid w:val="000138CE"/>
    <w:rsid w:val="00014167"/>
    <w:rsid w:val="00014B64"/>
    <w:rsid w:val="0001677B"/>
    <w:rsid w:val="00017812"/>
    <w:rsid w:val="00017A7C"/>
    <w:rsid w:val="00020075"/>
    <w:rsid w:val="00021B7F"/>
    <w:rsid w:val="000233C6"/>
    <w:rsid w:val="00023EE4"/>
    <w:rsid w:val="0002461A"/>
    <w:rsid w:val="000247BC"/>
    <w:rsid w:val="0002700B"/>
    <w:rsid w:val="000279BD"/>
    <w:rsid w:val="00031692"/>
    <w:rsid w:val="00032483"/>
    <w:rsid w:val="000348B5"/>
    <w:rsid w:val="0003507B"/>
    <w:rsid w:val="0003561B"/>
    <w:rsid w:val="00035DE3"/>
    <w:rsid w:val="00036E01"/>
    <w:rsid w:val="000406F1"/>
    <w:rsid w:val="000416CF"/>
    <w:rsid w:val="000423E6"/>
    <w:rsid w:val="000428C1"/>
    <w:rsid w:val="0004387A"/>
    <w:rsid w:val="000445FC"/>
    <w:rsid w:val="00046BD3"/>
    <w:rsid w:val="00047D37"/>
    <w:rsid w:val="00047FA8"/>
    <w:rsid w:val="00051451"/>
    <w:rsid w:val="00053E34"/>
    <w:rsid w:val="000544D8"/>
    <w:rsid w:val="00056E9D"/>
    <w:rsid w:val="00061D19"/>
    <w:rsid w:val="00062F01"/>
    <w:rsid w:val="00064D56"/>
    <w:rsid w:val="00065F8C"/>
    <w:rsid w:val="00066139"/>
    <w:rsid w:val="000669A8"/>
    <w:rsid w:val="00066FC1"/>
    <w:rsid w:val="00067EFF"/>
    <w:rsid w:val="00070257"/>
    <w:rsid w:val="0007256F"/>
    <w:rsid w:val="00072C85"/>
    <w:rsid w:val="00072DEB"/>
    <w:rsid w:val="00074AF7"/>
    <w:rsid w:val="00075864"/>
    <w:rsid w:val="00080687"/>
    <w:rsid w:val="0008115E"/>
    <w:rsid w:val="00081A1E"/>
    <w:rsid w:val="00083554"/>
    <w:rsid w:val="000838F5"/>
    <w:rsid w:val="00083AFA"/>
    <w:rsid w:val="00085728"/>
    <w:rsid w:val="0008606C"/>
    <w:rsid w:val="00086CB7"/>
    <w:rsid w:val="00086D6C"/>
    <w:rsid w:val="00087516"/>
    <w:rsid w:val="00087C13"/>
    <w:rsid w:val="00090086"/>
    <w:rsid w:val="0009043B"/>
    <w:rsid w:val="00091E73"/>
    <w:rsid w:val="00093AA8"/>
    <w:rsid w:val="00096972"/>
    <w:rsid w:val="000A010A"/>
    <w:rsid w:val="000A0183"/>
    <w:rsid w:val="000A238F"/>
    <w:rsid w:val="000A240F"/>
    <w:rsid w:val="000A2E47"/>
    <w:rsid w:val="000A3504"/>
    <w:rsid w:val="000A4B6D"/>
    <w:rsid w:val="000A54B0"/>
    <w:rsid w:val="000A5F0F"/>
    <w:rsid w:val="000A6AB0"/>
    <w:rsid w:val="000B0CDD"/>
    <w:rsid w:val="000B1396"/>
    <w:rsid w:val="000B423B"/>
    <w:rsid w:val="000B431E"/>
    <w:rsid w:val="000B5C15"/>
    <w:rsid w:val="000B71AD"/>
    <w:rsid w:val="000C141F"/>
    <w:rsid w:val="000C2FD4"/>
    <w:rsid w:val="000C350E"/>
    <w:rsid w:val="000C52F9"/>
    <w:rsid w:val="000C6765"/>
    <w:rsid w:val="000C6D15"/>
    <w:rsid w:val="000C7F1A"/>
    <w:rsid w:val="000D04BE"/>
    <w:rsid w:val="000D0A74"/>
    <w:rsid w:val="000D217A"/>
    <w:rsid w:val="000D396D"/>
    <w:rsid w:val="000D4878"/>
    <w:rsid w:val="000D49D5"/>
    <w:rsid w:val="000D56F1"/>
    <w:rsid w:val="000D6DF8"/>
    <w:rsid w:val="000D7639"/>
    <w:rsid w:val="000E09A1"/>
    <w:rsid w:val="000E15AE"/>
    <w:rsid w:val="000E2280"/>
    <w:rsid w:val="000E22C4"/>
    <w:rsid w:val="000E27E9"/>
    <w:rsid w:val="000E39D8"/>
    <w:rsid w:val="000F1885"/>
    <w:rsid w:val="000F235F"/>
    <w:rsid w:val="000F3AF3"/>
    <w:rsid w:val="000F3EA9"/>
    <w:rsid w:val="000F4AC6"/>
    <w:rsid w:val="0010090B"/>
    <w:rsid w:val="00102AA8"/>
    <w:rsid w:val="00103AEA"/>
    <w:rsid w:val="00104315"/>
    <w:rsid w:val="00104F02"/>
    <w:rsid w:val="00105036"/>
    <w:rsid w:val="00105BAF"/>
    <w:rsid w:val="00105EAB"/>
    <w:rsid w:val="001062D6"/>
    <w:rsid w:val="00106BCA"/>
    <w:rsid w:val="00107B99"/>
    <w:rsid w:val="00107E22"/>
    <w:rsid w:val="001138AF"/>
    <w:rsid w:val="001141BE"/>
    <w:rsid w:val="00116CF0"/>
    <w:rsid w:val="001172AE"/>
    <w:rsid w:val="001239FA"/>
    <w:rsid w:val="0012436B"/>
    <w:rsid w:val="00124ADF"/>
    <w:rsid w:val="001255E1"/>
    <w:rsid w:val="00126D62"/>
    <w:rsid w:val="00135467"/>
    <w:rsid w:val="00136082"/>
    <w:rsid w:val="001368FE"/>
    <w:rsid w:val="00136CEA"/>
    <w:rsid w:val="00137E6A"/>
    <w:rsid w:val="001409D2"/>
    <w:rsid w:val="001431A2"/>
    <w:rsid w:val="00143633"/>
    <w:rsid w:val="00143786"/>
    <w:rsid w:val="00143D16"/>
    <w:rsid w:val="001444DE"/>
    <w:rsid w:val="00144B4B"/>
    <w:rsid w:val="00147F69"/>
    <w:rsid w:val="001522B0"/>
    <w:rsid w:val="00152AD6"/>
    <w:rsid w:val="00153209"/>
    <w:rsid w:val="001532FE"/>
    <w:rsid w:val="00153BCF"/>
    <w:rsid w:val="001545D2"/>
    <w:rsid w:val="001548DF"/>
    <w:rsid w:val="00155702"/>
    <w:rsid w:val="00156021"/>
    <w:rsid w:val="0015761D"/>
    <w:rsid w:val="001577B0"/>
    <w:rsid w:val="00157ACF"/>
    <w:rsid w:val="00161C4A"/>
    <w:rsid w:val="0016204B"/>
    <w:rsid w:val="00162397"/>
    <w:rsid w:val="00162B76"/>
    <w:rsid w:val="00164AAF"/>
    <w:rsid w:val="00165F54"/>
    <w:rsid w:val="0017039C"/>
    <w:rsid w:val="00170874"/>
    <w:rsid w:val="00171E75"/>
    <w:rsid w:val="00172A27"/>
    <w:rsid w:val="001732A6"/>
    <w:rsid w:val="00173561"/>
    <w:rsid w:val="00175B78"/>
    <w:rsid w:val="00176134"/>
    <w:rsid w:val="00177A1D"/>
    <w:rsid w:val="001808B8"/>
    <w:rsid w:val="00181A66"/>
    <w:rsid w:val="0018205C"/>
    <w:rsid w:val="0018387A"/>
    <w:rsid w:val="00184BB4"/>
    <w:rsid w:val="00184E72"/>
    <w:rsid w:val="00184F47"/>
    <w:rsid w:val="00185586"/>
    <w:rsid w:val="00185914"/>
    <w:rsid w:val="00185CBD"/>
    <w:rsid w:val="00186700"/>
    <w:rsid w:val="0019076D"/>
    <w:rsid w:val="001932A2"/>
    <w:rsid w:val="001950DF"/>
    <w:rsid w:val="00196D52"/>
    <w:rsid w:val="00196DF2"/>
    <w:rsid w:val="001974F5"/>
    <w:rsid w:val="0019776C"/>
    <w:rsid w:val="0019780D"/>
    <w:rsid w:val="001A127E"/>
    <w:rsid w:val="001A210B"/>
    <w:rsid w:val="001A342F"/>
    <w:rsid w:val="001A37BA"/>
    <w:rsid w:val="001A44E2"/>
    <w:rsid w:val="001A4564"/>
    <w:rsid w:val="001A4D54"/>
    <w:rsid w:val="001A5D20"/>
    <w:rsid w:val="001A62E8"/>
    <w:rsid w:val="001A72A8"/>
    <w:rsid w:val="001A782C"/>
    <w:rsid w:val="001A7E62"/>
    <w:rsid w:val="001A7F7B"/>
    <w:rsid w:val="001B00B3"/>
    <w:rsid w:val="001B096B"/>
    <w:rsid w:val="001B0F40"/>
    <w:rsid w:val="001B1A0F"/>
    <w:rsid w:val="001B2931"/>
    <w:rsid w:val="001B2E48"/>
    <w:rsid w:val="001B71FF"/>
    <w:rsid w:val="001C1070"/>
    <w:rsid w:val="001C1C3B"/>
    <w:rsid w:val="001C1D30"/>
    <w:rsid w:val="001C1FE5"/>
    <w:rsid w:val="001C2BF3"/>
    <w:rsid w:val="001C2DE9"/>
    <w:rsid w:val="001C4D6C"/>
    <w:rsid w:val="001C4EAF"/>
    <w:rsid w:val="001C4EB1"/>
    <w:rsid w:val="001C4F98"/>
    <w:rsid w:val="001C6154"/>
    <w:rsid w:val="001C7405"/>
    <w:rsid w:val="001C743C"/>
    <w:rsid w:val="001D0066"/>
    <w:rsid w:val="001D075E"/>
    <w:rsid w:val="001D0849"/>
    <w:rsid w:val="001D0C00"/>
    <w:rsid w:val="001D0D4B"/>
    <w:rsid w:val="001D185A"/>
    <w:rsid w:val="001D1FC5"/>
    <w:rsid w:val="001D2835"/>
    <w:rsid w:val="001D529D"/>
    <w:rsid w:val="001D5842"/>
    <w:rsid w:val="001D6D96"/>
    <w:rsid w:val="001D72CC"/>
    <w:rsid w:val="001D7DC2"/>
    <w:rsid w:val="001E2E13"/>
    <w:rsid w:val="001E73B8"/>
    <w:rsid w:val="001F084C"/>
    <w:rsid w:val="001F1073"/>
    <w:rsid w:val="001F10D1"/>
    <w:rsid w:val="001F266A"/>
    <w:rsid w:val="001F39DB"/>
    <w:rsid w:val="001F5344"/>
    <w:rsid w:val="001F5374"/>
    <w:rsid w:val="001F5EFC"/>
    <w:rsid w:val="001F6014"/>
    <w:rsid w:val="001F6C48"/>
    <w:rsid w:val="001F74EB"/>
    <w:rsid w:val="001F7F14"/>
    <w:rsid w:val="001F7F7E"/>
    <w:rsid w:val="00200637"/>
    <w:rsid w:val="00201AB5"/>
    <w:rsid w:val="002033C2"/>
    <w:rsid w:val="00203F3C"/>
    <w:rsid w:val="00203FC6"/>
    <w:rsid w:val="00204091"/>
    <w:rsid w:val="00204219"/>
    <w:rsid w:val="0020537E"/>
    <w:rsid w:val="0020596F"/>
    <w:rsid w:val="00205E15"/>
    <w:rsid w:val="002078CD"/>
    <w:rsid w:val="00210782"/>
    <w:rsid w:val="00211203"/>
    <w:rsid w:val="00211E9D"/>
    <w:rsid w:val="002122E7"/>
    <w:rsid w:val="00213463"/>
    <w:rsid w:val="0021380B"/>
    <w:rsid w:val="00213D07"/>
    <w:rsid w:val="00216429"/>
    <w:rsid w:val="00216663"/>
    <w:rsid w:val="00216CCC"/>
    <w:rsid w:val="00216E0A"/>
    <w:rsid w:val="00216E21"/>
    <w:rsid w:val="00217716"/>
    <w:rsid w:val="002178F4"/>
    <w:rsid w:val="00220246"/>
    <w:rsid w:val="0022148F"/>
    <w:rsid w:val="00221737"/>
    <w:rsid w:val="00222EE9"/>
    <w:rsid w:val="0022359D"/>
    <w:rsid w:val="0022471B"/>
    <w:rsid w:val="00225157"/>
    <w:rsid w:val="00225572"/>
    <w:rsid w:val="00225670"/>
    <w:rsid w:val="00231178"/>
    <w:rsid w:val="002318FC"/>
    <w:rsid w:val="002326B1"/>
    <w:rsid w:val="002347EF"/>
    <w:rsid w:val="00235669"/>
    <w:rsid w:val="00236478"/>
    <w:rsid w:val="0023771B"/>
    <w:rsid w:val="00237DC4"/>
    <w:rsid w:val="002418F8"/>
    <w:rsid w:val="00243CA9"/>
    <w:rsid w:val="0024475F"/>
    <w:rsid w:val="00245038"/>
    <w:rsid w:val="00245B6B"/>
    <w:rsid w:val="00247D9F"/>
    <w:rsid w:val="00247DAF"/>
    <w:rsid w:val="00251267"/>
    <w:rsid w:val="00251C14"/>
    <w:rsid w:val="002526D4"/>
    <w:rsid w:val="0025333C"/>
    <w:rsid w:val="002533FC"/>
    <w:rsid w:val="002535EE"/>
    <w:rsid w:val="00253678"/>
    <w:rsid w:val="0025408A"/>
    <w:rsid w:val="00255B87"/>
    <w:rsid w:val="00256555"/>
    <w:rsid w:val="00256E1E"/>
    <w:rsid w:val="00257660"/>
    <w:rsid w:val="00257809"/>
    <w:rsid w:val="00257A27"/>
    <w:rsid w:val="002600C7"/>
    <w:rsid w:val="00260331"/>
    <w:rsid w:val="002608D3"/>
    <w:rsid w:val="002615D3"/>
    <w:rsid w:val="002634B1"/>
    <w:rsid w:val="00263912"/>
    <w:rsid w:val="00265C75"/>
    <w:rsid w:val="00270D09"/>
    <w:rsid w:val="002716E1"/>
    <w:rsid w:val="00271F44"/>
    <w:rsid w:val="00276C2C"/>
    <w:rsid w:val="002815DB"/>
    <w:rsid w:val="00282660"/>
    <w:rsid w:val="0028464E"/>
    <w:rsid w:val="00285668"/>
    <w:rsid w:val="00285D6D"/>
    <w:rsid w:val="0028608B"/>
    <w:rsid w:val="00286F12"/>
    <w:rsid w:val="00287EA5"/>
    <w:rsid w:val="002913CE"/>
    <w:rsid w:val="00292B86"/>
    <w:rsid w:val="00292FF0"/>
    <w:rsid w:val="002933C5"/>
    <w:rsid w:val="00293D0A"/>
    <w:rsid w:val="002948F9"/>
    <w:rsid w:val="002953B2"/>
    <w:rsid w:val="00295997"/>
    <w:rsid w:val="00296CE1"/>
    <w:rsid w:val="00297AB7"/>
    <w:rsid w:val="00297F6F"/>
    <w:rsid w:val="002A0B03"/>
    <w:rsid w:val="002A1F09"/>
    <w:rsid w:val="002A21E7"/>
    <w:rsid w:val="002A2555"/>
    <w:rsid w:val="002A27DE"/>
    <w:rsid w:val="002A5B47"/>
    <w:rsid w:val="002A70BF"/>
    <w:rsid w:val="002A7298"/>
    <w:rsid w:val="002B0354"/>
    <w:rsid w:val="002B08CA"/>
    <w:rsid w:val="002B0C45"/>
    <w:rsid w:val="002B26B4"/>
    <w:rsid w:val="002B40D6"/>
    <w:rsid w:val="002B7A95"/>
    <w:rsid w:val="002C030A"/>
    <w:rsid w:val="002C0DF1"/>
    <w:rsid w:val="002C20A2"/>
    <w:rsid w:val="002C2181"/>
    <w:rsid w:val="002C2C4D"/>
    <w:rsid w:val="002C513E"/>
    <w:rsid w:val="002C6884"/>
    <w:rsid w:val="002C7F6C"/>
    <w:rsid w:val="002D0C93"/>
    <w:rsid w:val="002D117A"/>
    <w:rsid w:val="002D1D4C"/>
    <w:rsid w:val="002D3ED5"/>
    <w:rsid w:val="002D3F5E"/>
    <w:rsid w:val="002D6B64"/>
    <w:rsid w:val="002E001C"/>
    <w:rsid w:val="002E053F"/>
    <w:rsid w:val="002E0ECA"/>
    <w:rsid w:val="002E1738"/>
    <w:rsid w:val="002E19DC"/>
    <w:rsid w:val="002E75D2"/>
    <w:rsid w:val="002E7AD5"/>
    <w:rsid w:val="002F2ADC"/>
    <w:rsid w:val="002F3B54"/>
    <w:rsid w:val="002F3E2E"/>
    <w:rsid w:val="002F5EEC"/>
    <w:rsid w:val="002F7D88"/>
    <w:rsid w:val="003008B0"/>
    <w:rsid w:val="003010BA"/>
    <w:rsid w:val="00301732"/>
    <w:rsid w:val="00303096"/>
    <w:rsid w:val="00303322"/>
    <w:rsid w:val="003036FB"/>
    <w:rsid w:val="0030382C"/>
    <w:rsid w:val="00304BD5"/>
    <w:rsid w:val="00305ADC"/>
    <w:rsid w:val="0030756A"/>
    <w:rsid w:val="00311E86"/>
    <w:rsid w:val="003127E4"/>
    <w:rsid w:val="00312AD2"/>
    <w:rsid w:val="00316111"/>
    <w:rsid w:val="00316BBD"/>
    <w:rsid w:val="00320738"/>
    <w:rsid w:val="00321117"/>
    <w:rsid w:val="00323466"/>
    <w:rsid w:val="00323847"/>
    <w:rsid w:val="00326CC7"/>
    <w:rsid w:val="003272C8"/>
    <w:rsid w:val="003303FB"/>
    <w:rsid w:val="00330B41"/>
    <w:rsid w:val="00332080"/>
    <w:rsid w:val="00335A61"/>
    <w:rsid w:val="00337159"/>
    <w:rsid w:val="0033716E"/>
    <w:rsid w:val="00345EE0"/>
    <w:rsid w:val="0034626A"/>
    <w:rsid w:val="00347426"/>
    <w:rsid w:val="003501D4"/>
    <w:rsid w:val="00350B27"/>
    <w:rsid w:val="00351A4B"/>
    <w:rsid w:val="00351B5A"/>
    <w:rsid w:val="00352A50"/>
    <w:rsid w:val="0035313C"/>
    <w:rsid w:val="00355DF1"/>
    <w:rsid w:val="003572D0"/>
    <w:rsid w:val="00357513"/>
    <w:rsid w:val="00360DFA"/>
    <w:rsid w:val="003617E4"/>
    <w:rsid w:val="00361F7E"/>
    <w:rsid w:val="00362569"/>
    <w:rsid w:val="003629FB"/>
    <w:rsid w:val="00363934"/>
    <w:rsid w:val="00367478"/>
    <w:rsid w:val="00367B43"/>
    <w:rsid w:val="00367F2E"/>
    <w:rsid w:val="003719A8"/>
    <w:rsid w:val="00371BAC"/>
    <w:rsid w:val="00372116"/>
    <w:rsid w:val="0037238C"/>
    <w:rsid w:val="00372D73"/>
    <w:rsid w:val="00372DC9"/>
    <w:rsid w:val="00373081"/>
    <w:rsid w:val="003730EE"/>
    <w:rsid w:val="00373F2E"/>
    <w:rsid w:val="00376B3F"/>
    <w:rsid w:val="00377153"/>
    <w:rsid w:val="0037799D"/>
    <w:rsid w:val="0038213B"/>
    <w:rsid w:val="00382221"/>
    <w:rsid w:val="003823C6"/>
    <w:rsid w:val="00384FE9"/>
    <w:rsid w:val="0038541B"/>
    <w:rsid w:val="00387019"/>
    <w:rsid w:val="00387E06"/>
    <w:rsid w:val="003901E9"/>
    <w:rsid w:val="00391CC2"/>
    <w:rsid w:val="00393811"/>
    <w:rsid w:val="00394A0B"/>
    <w:rsid w:val="003950EA"/>
    <w:rsid w:val="00396A60"/>
    <w:rsid w:val="00397C14"/>
    <w:rsid w:val="003A39C2"/>
    <w:rsid w:val="003A3DCB"/>
    <w:rsid w:val="003A4730"/>
    <w:rsid w:val="003A4785"/>
    <w:rsid w:val="003A48C8"/>
    <w:rsid w:val="003A4AB1"/>
    <w:rsid w:val="003A4D6D"/>
    <w:rsid w:val="003A606F"/>
    <w:rsid w:val="003B26F5"/>
    <w:rsid w:val="003B3E80"/>
    <w:rsid w:val="003B6120"/>
    <w:rsid w:val="003B7060"/>
    <w:rsid w:val="003B7393"/>
    <w:rsid w:val="003C0850"/>
    <w:rsid w:val="003C1739"/>
    <w:rsid w:val="003C253E"/>
    <w:rsid w:val="003C5FF0"/>
    <w:rsid w:val="003C666B"/>
    <w:rsid w:val="003C77B0"/>
    <w:rsid w:val="003D012A"/>
    <w:rsid w:val="003D1EF2"/>
    <w:rsid w:val="003D233E"/>
    <w:rsid w:val="003D33E4"/>
    <w:rsid w:val="003D487A"/>
    <w:rsid w:val="003D6A6D"/>
    <w:rsid w:val="003D6E99"/>
    <w:rsid w:val="003E0904"/>
    <w:rsid w:val="003E4267"/>
    <w:rsid w:val="003E437D"/>
    <w:rsid w:val="003E5124"/>
    <w:rsid w:val="003E5378"/>
    <w:rsid w:val="003E57FD"/>
    <w:rsid w:val="003F17C4"/>
    <w:rsid w:val="003F45B7"/>
    <w:rsid w:val="003F4D12"/>
    <w:rsid w:val="003F53C4"/>
    <w:rsid w:val="003F6264"/>
    <w:rsid w:val="003F69C2"/>
    <w:rsid w:val="003F7997"/>
    <w:rsid w:val="004028FD"/>
    <w:rsid w:val="00402E5B"/>
    <w:rsid w:val="0040513B"/>
    <w:rsid w:val="0040562A"/>
    <w:rsid w:val="0040797B"/>
    <w:rsid w:val="00410471"/>
    <w:rsid w:val="004129E1"/>
    <w:rsid w:val="004133C2"/>
    <w:rsid w:val="00414577"/>
    <w:rsid w:val="00414A37"/>
    <w:rsid w:val="00415637"/>
    <w:rsid w:val="00415C3B"/>
    <w:rsid w:val="0041783C"/>
    <w:rsid w:val="00417B53"/>
    <w:rsid w:val="00417CCD"/>
    <w:rsid w:val="00417CEB"/>
    <w:rsid w:val="004211C9"/>
    <w:rsid w:val="0042190D"/>
    <w:rsid w:val="00421EAB"/>
    <w:rsid w:val="0042253D"/>
    <w:rsid w:val="0042289C"/>
    <w:rsid w:val="00422FC2"/>
    <w:rsid w:val="00423401"/>
    <w:rsid w:val="004239BE"/>
    <w:rsid w:val="00427A02"/>
    <w:rsid w:val="0043167B"/>
    <w:rsid w:val="0043235F"/>
    <w:rsid w:val="00433B3D"/>
    <w:rsid w:val="00435A25"/>
    <w:rsid w:val="00435F50"/>
    <w:rsid w:val="00437F2B"/>
    <w:rsid w:val="004408FF"/>
    <w:rsid w:val="00440C15"/>
    <w:rsid w:val="00441B4C"/>
    <w:rsid w:val="004424A8"/>
    <w:rsid w:val="0044269F"/>
    <w:rsid w:val="00443152"/>
    <w:rsid w:val="00443CD9"/>
    <w:rsid w:val="0044401B"/>
    <w:rsid w:val="00445DA2"/>
    <w:rsid w:val="0044614D"/>
    <w:rsid w:val="004500F8"/>
    <w:rsid w:val="00450E2B"/>
    <w:rsid w:val="00452041"/>
    <w:rsid w:val="00452703"/>
    <w:rsid w:val="00452EB5"/>
    <w:rsid w:val="00453355"/>
    <w:rsid w:val="00454059"/>
    <w:rsid w:val="00454363"/>
    <w:rsid w:val="0045521C"/>
    <w:rsid w:val="00455BA4"/>
    <w:rsid w:val="00456701"/>
    <w:rsid w:val="004575D5"/>
    <w:rsid w:val="00457A54"/>
    <w:rsid w:val="004603BB"/>
    <w:rsid w:val="00462897"/>
    <w:rsid w:val="00463463"/>
    <w:rsid w:val="00464047"/>
    <w:rsid w:val="004640DA"/>
    <w:rsid w:val="00464E1D"/>
    <w:rsid w:val="004669D9"/>
    <w:rsid w:val="00467A53"/>
    <w:rsid w:val="004701E9"/>
    <w:rsid w:val="0047199D"/>
    <w:rsid w:val="0047235A"/>
    <w:rsid w:val="0047251C"/>
    <w:rsid w:val="00472B07"/>
    <w:rsid w:val="00473E63"/>
    <w:rsid w:val="00476516"/>
    <w:rsid w:val="00477D62"/>
    <w:rsid w:val="00481C15"/>
    <w:rsid w:val="004827E8"/>
    <w:rsid w:val="00482DA9"/>
    <w:rsid w:val="00482EAB"/>
    <w:rsid w:val="00487C1D"/>
    <w:rsid w:val="00487E4A"/>
    <w:rsid w:val="00490C6D"/>
    <w:rsid w:val="00492A05"/>
    <w:rsid w:val="00493C97"/>
    <w:rsid w:val="00495A9C"/>
    <w:rsid w:val="004963CF"/>
    <w:rsid w:val="0049645F"/>
    <w:rsid w:val="0049672A"/>
    <w:rsid w:val="004A168E"/>
    <w:rsid w:val="004A4C6C"/>
    <w:rsid w:val="004B051C"/>
    <w:rsid w:val="004B096A"/>
    <w:rsid w:val="004B1E22"/>
    <w:rsid w:val="004B279D"/>
    <w:rsid w:val="004B2B7C"/>
    <w:rsid w:val="004B56AD"/>
    <w:rsid w:val="004B5D25"/>
    <w:rsid w:val="004B62EE"/>
    <w:rsid w:val="004B72A4"/>
    <w:rsid w:val="004B7954"/>
    <w:rsid w:val="004C21C9"/>
    <w:rsid w:val="004C3AD9"/>
    <w:rsid w:val="004C4983"/>
    <w:rsid w:val="004C6973"/>
    <w:rsid w:val="004C7507"/>
    <w:rsid w:val="004D2388"/>
    <w:rsid w:val="004D5A07"/>
    <w:rsid w:val="004D5DC0"/>
    <w:rsid w:val="004D676F"/>
    <w:rsid w:val="004D6D1E"/>
    <w:rsid w:val="004D6E1A"/>
    <w:rsid w:val="004D6F62"/>
    <w:rsid w:val="004D7D91"/>
    <w:rsid w:val="004E13CF"/>
    <w:rsid w:val="004E1FCF"/>
    <w:rsid w:val="004E2140"/>
    <w:rsid w:val="004E2CA2"/>
    <w:rsid w:val="004E34F7"/>
    <w:rsid w:val="004E3D92"/>
    <w:rsid w:val="004E3FD3"/>
    <w:rsid w:val="004E43FA"/>
    <w:rsid w:val="004E4718"/>
    <w:rsid w:val="004E55EC"/>
    <w:rsid w:val="004E6CC1"/>
    <w:rsid w:val="004E7C3F"/>
    <w:rsid w:val="004F0021"/>
    <w:rsid w:val="004F0E7D"/>
    <w:rsid w:val="004F17B0"/>
    <w:rsid w:val="004F32B3"/>
    <w:rsid w:val="004F6DB1"/>
    <w:rsid w:val="00500F2F"/>
    <w:rsid w:val="00501A66"/>
    <w:rsid w:val="00504485"/>
    <w:rsid w:val="00504A72"/>
    <w:rsid w:val="00504E7F"/>
    <w:rsid w:val="005054CB"/>
    <w:rsid w:val="00506272"/>
    <w:rsid w:val="00506748"/>
    <w:rsid w:val="00507015"/>
    <w:rsid w:val="00507C4A"/>
    <w:rsid w:val="00510B62"/>
    <w:rsid w:val="00511936"/>
    <w:rsid w:val="00511BB9"/>
    <w:rsid w:val="00511BE3"/>
    <w:rsid w:val="00511DA9"/>
    <w:rsid w:val="005125CC"/>
    <w:rsid w:val="00513480"/>
    <w:rsid w:val="00514747"/>
    <w:rsid w:val="00514F6F"/>
    <w:rsid w:val="005150A4"/>
    <w:rsid w:val="00515615"/>
    <w:rsid w:val="0051618B"/>
    <w:rsid w:val="005174DF"/>
    <w:rsid w:val="00517588"/>
    <w:rsid w:val="00520A39"/>
    <w:rsid w:val="00522FF7"/>
    <w:rsid w:val="0052421C"/>
    <w:rsid w:val="00525058"/>
    <w:rsid w:val="00525851"/>
    <w:rsid w:val="00526075"/>
    <w:rsid w:val="00527483"/>
    <w:rsid w:val="00527794"/>
    <w:rsid w:val="00530D60"/>
    <w:rsid w:val="005313B6"/>
    <w:rsid w:val="00531AB7"/>
    <w:rsid w:val="00532611"/>
    <w:rsid w:val="0053302F"/>
    <w:rsid w:val="00534651"/>
    <w:rsid w:val="005346DB"/>
    <w:rsid w:val="00536BA5"/>
    <w:rsid w:val="00536D14"/>
    <w:rsid w:val="005372CA"/>
    <w:rsid w:val="00537E71"/>
    <w:rsid w:val="0054490D"/>
    <w:rsid w:val="00544B03"/>
    <w:rsid w:val="00546478"/>
    <w:rsid w:val="00547881"/>
    <w:rsid w:val="0055286A"/>
    <w:rsid w:val="00552E2F"/>
    <w:rsid w:val="00554CCC"/>
    <w:rsid w:val="00555534"/>
    <w:rsid w:val="00556F55"/>
    <w:rsid w:val="00557851"/>
    <w:rsid w:val="00560585"/>
    <w:rsid w:val="00560D84"/>
    <w:rsid w:val="0056273B"/>
    <w:rsid w:val="0056372F"/>
    <w:rsid w:val="00563DE6"/>
    <w:rsid w:val="005643DD"/>
    <w:rsid w:val="0056523A"/>
    <w:rsid w:val="00565684"/>
    <w:rsid w:val="0056610A"/>
    <w:rsid w:val="00566C65"/>
    <w:rsid w:val="0056781A"/>
    <w:rsid w:val="005712C9"/>
    <w:rsid w:val="00571F50"/>
    <w:rsid w:val="00572B7C"/>
    <w:rsid w:val="00572F76"/>
    <w:rsid w:val="005742B1"/>
    <w:rsid w:val="005759FE"/>
    <w:rsid w:val="00575C46"/>
    <w:rsid w:val="00577C93"/>
    <w:rsid w:val="0058082A"/>
    <w:rsid w:val="00580C27"/>
    <w:rsid w:val="00583AC4"/>
    <w:rsid w:val="005840A8"/>
    <w:rsid w:val="005848E2"/>
    <w:rsid w:val="00584A6C"/>
    <w:rsid w:val="0058610A"/>
    <w:rsid w:val="005875AF"/>
    <w:rsid w:val="005903A8"/>
    <w:rsid w:val="005903CB"/>
    <w:rsid w:val="005910AB"/>
    <w:rsid w:val="005910E3"/>
    <w:rsid w:val="00591854"/>
    <w:rsid w:val="00592040"/>
    <w:rsid w:val="00592D52"/>
    <w:rsid w:val="00593723"/>
    <w:rsid w:val="00596300"/>
    <w:rsid w:val="00596915"/>
    <w:rsid w:val="00597595"/>
    <w:rsid w:val="00597E88"/>
    <w:rsid w:val="005A0D36"/>
    <w:rsid w:val="005A6CB0"/>
    <w:rsid w:val="005A72DA"/>
    <w:rsid w:val="005A78F1"/>
    <w:rsid w:val="005B0FD6"/>
    <w:rsid w:val="005B2820"/>
    <w:rsid w:val="005B2A6D"/>
    <w:rsid w:val="005B44CE"/>
    <w:rsid w:val="005B692F"/>
    <w:rsid w:val="005B6C06"/>
    <w:rsid w:val="005C0144"/>
    <w:rsid w:val="005C084E"/>
    <w:rsid w:val="005C0A3C"/>
    <w:rsid w:val="005C137B"/>
    <w:rsid w:val="005C3284"/>
    <w:rsid w:val="005C6706"/>
    <w:rsid w:val="005D08DC"/>
    <w:rsid w:val="005D0C9A"/>
    <w:rsid w:val="005D16B7"/>
    <w:rsid w:val="005D18E1"/>
    <w:rsid w:val="005D1B41"/>
    <w:rsid w:val="005D2BEF"/>
    <w:rsid w:val="005D3450"/>
    <w:rsid w:val="005D4FB2"/>
    <w:rsid w:val="005D52D5"/>
    <w:rsid w:val="005D611A"/>
    <w:rsid w:val="005D6624"/>
    <w:rsid w:val="005D665A"/>
    <w:rsid w:val="005D7830"/>
    <w:rsid w:val="005E00A3"/>
    <w:rsid w:val="005E0634"/>
    <w:rsid w:val="005E13E8"/>
    <w:rsid w:val="005E189A"/>
    <w:rsid w:val="005E1F56"/>
    <w:rsid w:val="005E225B"/>
    <w:rsid w:val="005E2F16"/>
    <w:rsid w:val="005E43BC"/>
    <w:rsid w:val="005E4604"/>
    <w:rsid w:val="005E53D4"/>
    <w:rsid w:val="005E5E42"/>
    <w:rsid w:val="005E7827"/>
    <w:rsid w:val="005E7BC3"/>
    <w:rsid w:val="005F12F9"/>
    <w:rsid w:val="005F1E48"/>
    <w:rsid w:val="005F2B9E"/>
    <w:rsid w:val="005F3354"/>
    <w:rsid w:val="005F38FA"/>
    <w:rsid w:val="005F497A"/>
    <w:rsid w:val="005F60DF"/>
    <w:rsid w:val="005F716B"/>
    <w:rsid w:val="005F78CC"/>
    <w:rsid w:val="006007BE"/>
    <w:rsid w:val="00600A35"/>
    <w:rsid w:val="006031F9"/>
    <w:rsid w:val="00606E25"/>
    <w:rsid w:val="006106D7"/>
    <w:rsid w:val="00611758"/>
    <w:rsid w:val="006123A6"/>
    <w:rsid w:val="00612FD9"/>
    <w:rsid w:val="006131F7"/>
    <w:rsid w:val="00613AFA"/>
    <w:rsid w:val="00614024"/>
    <w:rsid w:val="006140A0"/>
    <w:rsid w:val="006140C8"/>
    <w:rsid w:val="00616166"/>
    <w:rsid w:val="00616BA6"/>
    <w:rsid w:val="00617179"/>
    <w:rsid w:val="00617D3B"/>
    <w:rsid w:val="00620B60"/>
    <w:rsid w:val="006211F7"/>
    <w:rsid w:val="006213F1"/>
    <w:rsid w:val="006220F3"/>
    <w:rsid w:val="00623336"/>
    <w:rsid w:val="00625078"/>
    <w:rsid w:val="00625138"/>
    <w:rsid w:val="00625546"/>
    <w:rsid w:val="006259C4"/>
    <w:rsid w:val="00630B6D"/>
    <w:rsid w:val="006324DA"/>
    <w:rsid w:val="006340E1"/>
    <w:rsid w:val="00634145"/>
    <w:rsid w:val="00634887"/>
    <w:rsid w:val="00634DDA"/>
    <w:rsid w:val="00634E60"/>
    <w:rsid w:val="00634F7E"/>
    <w:rsid w:val="006364E1"/>
    <w:rsid w:val="006377BD"/>
    <w:rsid w:val="006406F3"/>
    <w:rsid w:val="0064267A"/>
    <w:rsid w:val="00642ACB"/>
    <w:rsid w:val="00643BAC"/>
    <w:rsid w:val="0064563B"/>
    <w:rsid w:val="00646CBF"/>
    <w:rsid w:val="00650A68"/>
    <w:rsid w:val="006515C7"/>
    <w:rsid w:val="006529DD"/>
    <w:rsid w:val="0065477C"/>
    <w:rsid w:val="00654F0A"/>
    <w:rsid w:val="00656F2E"/>
    <w:rsid w:val="006574B7"/>
    <w:rsid w:val="0066118D"/>
    <w:rsid w:val="00662234"/>
    <w:rsid w:val="006629D7"/>
    <w:rsid w:val="006631E1"/>
    <w:rsid w:val="00663D4F"/>
    <w:rsid w:val="006705A4"/>
    <w:rsid w:val="00672A25"/>
    <w:rsid w:val="00672B81"/>
    <w:rsid w:val="00672FDD"/>
    <w:rsid w:val="00674784"/>
    <w:rsid w:val="00674D9D"/>
    <w:rsid w:val="00676264"/>
    <w:rsid w:val="00676F45"/>
    <w:rsid w:val="00677AC2"/>
    <w:rsid w:val="00680E59"/>
    <w:rsid w:val="00682F79"/>
    <w:rsid w:val="006835A7"/>
    <w:rsid w:val="006840F6"/>
    <w:rsid w:val="006844FA"/>
    <w:rsid w:val="006873DE"/>
    <w:rsid w:val="00687A54"/>
    <w:rsid w:val="00687D65"/>
    <w:rsid w:val="00690BBA"/>
    <w:rsid w:val="00691FE4"/>
    <w:rsid w:val="00692991"/>
    <w:rsid w:val="006944E4"/>
    <w:rsid w:val="006960B8"/>
    <w:rsid w:val="0069677E"/>
    <w:rsid w:val="0069700C"/>
    <w:rsid w:val="00697BEE"/>
    <w:rsid w:val="006A269A"/>
    <w:rsid w:val="006A2ECD"/>
    <w:rsid w:val="006A371A"/>
    <w:rsid w:val="006A413B"/>
    <w:rsid w:val="006A4B34"/>
    <w:rsid w:val="006A5AB3"/>
    <w:rsid w:val="006A69F9"/>
    <w:rsid w:val="006A7EE6"/>
    <w:rsid w:val="006B0526"/>
    <w:rsid w:val="006B3D03"/>
    <w:rsid w:val="006B6B49"/>
    <w:rsid w:val="006B6C14"/>
    <w:rsid w:val="006B79C2"/>
    <w:rsid w:val="006C083E"/>
    <w:rsid w:val="006C0DC6"/>
    <w:rsid w:val="006C3276"/>
    <w:rsid w:val="006C3F70"/>
    <w:rsid w:val="006C50BD"/>
    <w:rsid w:val="006C55C6"/>
    <w:rsid w:val="006C616B"/>
    <w:rsid w:val="006C685F"/>
    <w:rsid w:val="006D0E4A"/>
    <w:rsid w:val="006D270B"/>
    <w:rsid w:val="006D3CF9"/>
    <w:rsid w:val="006D43CA"/>
    <w:rsid w:val="006D6ED4"/>
    <w:rsid w:val="006D6F5B"/>
    <w:rsid w:val="006E1A1F"/>
    <w:rsid w:val="006E26B4"/>
    <w:rsid w:val="006E56DB"/>
    <w:rsid w:val="006E65A8"/>
    <w:rsid w:val="006E7F40"/>
    <w:rsid w:val="006F0344"/>
    <w:rsid w:val="006F1675"/>
    <w:rsid w:val="006F189F"/>
    <w:rsid w:val="006F26BD"/>
    <w:rsid w:val="006F45D9"/>
    <w:rsid w:val="006F4F71"/>
    <w:rsid w:val="006F51F8"/>
    <w:rsid w:val="006F7D80"/>
    <w:rsid w:val="006F7F8C"/>
    <w:rsid w:val="00701886"/>
    <w:rsid w:val="00701FA4"/>
    <w:rsid w:val="007021E0"/>
    <w:rsid w:val="00702A86"/>
    <w:rsid w:val="0070427A"/>
    <w:rsid w:val="007067CF"/>
    <w:rsid w:val="00707155"/>
    <w:rsid w:val="00710034"/>
    <w:rsid w:val="007121DE"/>
    <w:rsid w:val="007133CB"/>
    <w:rsid w:val="00715209"/>
    <w:rsid w:val="00716F3B"/>
    <w:rsid w:val="0071715F"/>
    <w:rsid w:val="00720356"/>
    <w:rsid w:val="00721FD9"/>
    <w:rsid w:val="00722F9D"/>
    <w:rsid w:val="00722FCD"/>
    <w:rsid w:val="007230EE"/>
    <w:rsid w:val="00723554"/>
    <w:rsid w:val="00723C1A"/>
    <w:rsid w:val="007269F8"/>
    <w:rsid w:val="007305F2"/>
    <w:rsid w:val="00730873"/>
    <w:rsid w:val="0073095A"/>
    <w:rsid w:val="007322DD"/>
    <w:rsid w:val="0073244A"/>
    <w:rsid w:val="00734216"/>
    <w:rsid w:val="00734249"/>
    <w:rsid w:val="007346F3"/>
    <w:rsid w:val="00735599"/>
    <w:rsid w:val="00735717"/>
    <w:rsid w:val="007368BC"/>
    <w:rsid w:val="007379ED"/>
    <w:rsid w:val="00737A60"/>
    <w:rsid w:val="007401A6"/>
    <w:rsid w:val="007405F1"/>
    <w:rsid w:val="0074269A"/>
    <w:rsid w:val="0074309B"/>
    <w:rsid w:val="0074597B"/>
    <w:rsid w:val="00745B57"/>
    <w:rsid w:val="00745FF7"/>
    <w:rsid w:val="00746AC5"/>
    <w:rsid w:val="007479E1"/>
    <w:rsid w:val="007508A5"/>
    <w:rsid w:val="007512D1"/>
    <w:rsid w:val="0075154C"/>
    <w:rsid w:val="00752B3D"/>
    <w:rsid w:val="007530E5"/>
    <w:rsid w:val="00754A84"/>
    <w:rsid w:val="007550EA"/>
    <w:rsid w:val="00756043"/>
    <w:rsid w:val="00756652"/>
    <w:rsid w:val="00756E9C"/>
    <w:rsid w:val="0075731F"/>
    <w:rsid w:val="00760033"/>
    <w:rsid w:val="00760080"/>
    <w:rsid w:val="00760247"/>
    <w:rsid w:val="00760FEE"/>
    <w:rsid w:val="0076234E"/>
    <w:rsid w:val="00763774"/>
    <w:rsid w:val="007639DF"/>
    <w:rsid w:val="00765936"/>
    <w:rsid w:val="007669AF"/>
    <w:rsid w:val="00766DF4"/>
    <w:rsid w:val="00766F46"/>
    <w:rsid w:val="0077019B"/>
    <w:rsid w:val="007702EE"/>
    <w:rsid w:val="00771272"/>
    <w:rsid w:val="007714C9"/>
    <w:rsid w:val="0077278F"/>
    <w:rsid w:val="007730EB"/>
    <w:rsid w:val="0077442E"/>
    <w:rsid w:val="007744A8"/>
    <w:rsid w:val="00774D80"/>
    <w:rsid w:val="00776409"/>
    <w:rsid w:val="00776C15"/>
    <w:rsid w:val="007770A1"/>
    <w:rsid w:val="00777118"/>
    <w:rsid w:val="0077758D"/>
    <w:rsid w:val="007776AC"/>
    <w:rsid w:val="00777D4E"/>
    <w:rsid w:val="00777E5B"/>
    <w:rsid w:val="007809C4"/>
    <w:rsid w:val="007809FD"/>
    <w:rsid w:val="00782644"/>
    <w:rsid w:val="00782C63"/>
    <w:rsid w:val="0078422A"/>
    <w:rsid w:val="0078427E"/>
    <w:rsid w:val="00784CEE"/>
    <w:rsid w:val="00785202"/>
    <w:rsid w:val="0078524A"/>
    <w:rsid w:val="00785FD2"/>
    <w:rsid w:val="00786335"/>
    <w:rsid w:val="0078660D"/>
    <w:rsid w:val="00790F84"/>
    <w:rsid w:val="00791C6D"/>
    <w:rsid w:val="00792C0E"/>
    <w:rsid w:val="007935E1"/>
    <w:rsid w:val="00793852"/>
    <w:rsid w:val="00793CBD"/>
    <w:rsid w:val="007960CF"/>
    <w:rsid w:val="007A0998"/>
    <w:rsid w:val="007A1DDA"/>
    <w:rsid w:val="007A2A84"/>
    <w:rsid w:val="007A313F"/>
    <w:rsid w:val="007A36FE"/>
    <w:rsid w:val="007A4B6E"/>
    <w:rsid w:val="007A7C63"/>
    <w:rsid w:val="007B0601"/>
    <w:rsid w:val="007B1FE8"/>
    <w:rsid w:val="007B3B72"/>
    <w:rsid w:val="007B48DD"/>
    <w:rsid w:val="007B62CB"/>
    <w:rsid w:val="007B630D"/>
    <w:rsid w:val="007B64DD"/>
    <w:rsid w:val="007B684C"/>
    <w:rsid w:val="007B7801"/>
    <w:rsid w:val="007B79BB"/>
    <w:rsid w:val="007C175F"/>
    <w:rsid w:val="007C3845"/>
    <w:rsid w:val="007C4D71"/>
    <w:rsid w:val="007C5F82"/>
    <w:rsid w:val="007C6F04"/>
    <w:rsid w:val="007D0B31"/>
    <w:rsid w:val="007D1334"/>
    <w:rsid w:val="007D3A11"/>
    <w:rsid w:val="007D4E28"/>
    <w:rsid w:val="007D5D27"/>
    <w:rsid w:val="007D60F7"/>
    <w:rsid w:val="007D6A84"/>
    <w:rsid w:val="007D710B"/>
    <w:rsid w:val="007E08E7"/>
    <w:rsid w:val="007E0C37"/>
    <w:rsid w:val="007E1661"/>
    <w:rsid w:val="007E22DD"/>
    <w:rsid w:val="007E412B"/>
    <w:rsid w:val="007E4232"/>
    <w:rsid w:val="007E6653"/>
    <w:rsid w:val="007E7C22"/>
    <w:rsid w:val="007E7CF1"/>
    <w:rsid w:val="007F0785"/>
    <w:rsid w:val="007F1F40"/>
    <w:rsid w:val="007F20AB"/>
    <w:rsid w:val="007F246C"/>
    <w:rsid w:val="007F2B2F"/>
    <w:rsid w:val="007F44BB"/>
    <w:rsid w:val="007F5828"/>
    <w:rsid w:val="007F5898"/>
    <w:rsid w:val="007F5CAC"/>
    <w:rsid w:val="00801C14"/>
    <w:rsid w:val="00802A43"/>
    <w:rsid w:val="00803606"/>
    <w:rsid w:val="008043AB"/>
    <w:rsid w:val="008052A2"/>
    <w:rsid w:val="0080559B"/>
    <w:rsid w:val="0080660E"/>
    <w:rsid w:val="008105C2"/>
    <w:rsid w:val="00810A42"/>
    <w:rsid w:val="00810A66"/>
    <w:rsid w:val="00811EF2"/>
    <w:rsid w:val="00811F3A"/>
    <w:rsid w:val="00812E13"/>
    <w:rsid w:val="0081471B"/>
    <w:rsid w:val="00814892"/>
    <w:rsid w:val="0081558E"/>
    <w:rsid w:val="00815CDF"/>
    <w:rsid w:val="00816FD8"/>
    <w:rsid w:val="0081722A"/>
    <w:rsid w:val="008206FC"/>
    <w:rsid w:val="00821027"/>
    <w:rsid w:val="00822216"/>
    <w:rsid w:val="008225F3"/>
    <w:rsid w:val="00822642"/>
    <w:rsid w:val="00823470"/>
    <w:rsid w:val="00824247"/>
    <w:rsid w:val="00824813"/>
    <w:rsid w:val="00825C94"/>
    <w:rsid w:val="00826654"/>
    <w:rsid w:val="00827354"/>
    <w:rsid w:val="00830DE9"/>
    <w:rsid w:val="0083217B"/>
    <w:rsid w:val="00832D61"/>
    <w:rsid w:val="00836DBB"/>
    <w:rsid w:val="008377C6"/>
    <w:rsid w:val="008400B7"/>
    <w:rsid w:val="008432AF"/>
    <w:rsid w:val="00843435"/>
    <w:rsid w:val="00843E94"/>
    <w:rsid w:val="008451B3"/>
    <w:rsid w:val="00847DB4"/>
    <w:rsid w:val="00850139"/>
    <w:rsid w:val="00851540"/>
    <w:rsid w:val="0085179D"/>
    <w:rsid w:val="008531D2"/>
    <w:rsid w:val="008536E5"/>
    <w:rsid w:val="00853A77"/>
    <w:rsid w:val="00854377"/>
    <w:rsid w:val="0085531D"/>
    <w:rsid w:val="00856F6F"/>
    <w:rsid w:val="008604E6"/>
    <w:rsid w:val="00861408"/>
    <w:rsid w:val="00862921"/>
    <w:rsid w:val="00862A92"/>
    <w:rsid w:val="00863A06"/>
    <w:rsid w:val="00864A34"/>
    <w:rsid w:val="00864FF6"/>
    <w:rsid w:val="00865D1C"/>
    <w:rsid w:val="00866B14"/>
    <w:rsid w:val="00866D09"/>
    <w:rsid w:val="00867D8E"/>
    <w:rsid w:val="00871ECF"/>
    <w:rsid w:val="00872390"/>
    <w:rsid w:val="00872ED6"/>
    <w:rsid w:val="00873324"/>
    <w:rsid w:val="00874EA4"/>
    <w:rsid w:val="00876920"/>
    <w:rsid w:val="00876B32"/>
    <w:rsid w:val="00881CBD"/>
    <w:rsid w:val="00882196"/>
    <w:rsid w:val="00882F70"/>
    <w:rsid w:val="008839E5"/>
    <w:rsid w:val="00884B5F"/>
    <w:rsid w:val="00885EC6"/>
    <w:rsid w:val="0088727B"/>
    <w:rsid w:val="00890376"/>
    <w:rsid w:val="00891006"/>
    <w:rsid w:val="00893107"/>
    <w:rsid w:val="00893690"/>
    <w:rsid w:val="00893BB1"/>
    <w:rsid w:val="00894016"/>
    <w:rsid w:val="00896DFE"/>
    <w:rsid w:val="008A12FC"/>
    <w:rsid w:val="008A315E"/>
    <w:rsid w:val="008A3F6F"/>
    <w:rsid w:val="008A517F"/>
    <w:rsid w:val="008A5585"/>
    <w:rsid w:val="008A6E0A"/>
    <w:rsid w:val="008A7590"/>
    <w:rsid w:val="008B3F71"/>
    <w:rsid w:val="008B683B"/>
    <w:rsid w:val="008B7258"/>
    <w:rsid w:val="008C03D0"/>
    <w:rsid w:val="008C05DB"/>
    <w:rsid w:val="008C12BD"/>
    <w:rsid w:val="008C1937"/>
    <w:rsid w:val="008C1F36"/>
    <w:rsid w:val="008C2362"/>
    <w:rsid w:val="008C2A7F"/>
    <w:rsid w:val="008C3C95"/>
    <w:rsid w:val="008C46FB"/>
    <w:rsid w:val="008C496D"/>
    <w:rsid w:val="008C6FC1"/>
    <w:rsid w:val="008C739C"/>
    <w:rsid w:val="008D1369"/>
    <w:rsid w:val="008D2C46"/>
    <w:rsid w:val="008D5640"/>
    <w:rsid w:val="008D5F3D"/>
    <w:rsid w:val="008E092E"/>
    <w:rsid w:val="008E09A1"/>
    <w:rsid w:val="008E1978"/>
    <w:rsid w:val="008E1A21"/>
    <w:rsid w:val="008E2182"/>
    <w:rsid w:val="008E3353"/>
    <w:rsid w:val="008E3B7F"/>
    <w:rsid w:val="008E4188"/>
    <w:rsid w:val="008E609A"/>
    <w:rsid w:val="008E78CE"/>
    <w:rsid w:val="008E7993"/>
    <w:rsid w:val="008F0EEF"/>
    <w:rsid w:val="008F16BB"/>
    <w:rsid w:val="008F1F0E"/>
    <w:rsid w:val="008F301D"/>
    <w:rsid w:val="008F5492"/>
    <w:rsid w:val="008F7181"/>
    <w:rsid w:val="008F7E0B"/>
    <w:rsid w:val="00901B68"/>
    <w:rsid w:val="00902061"/>
    <w:rsid w:val="00902FDC"/>
    <w:rsid w:val="00903690"/>
    <w:rsid w:val="0090399C"/>
    <w:rsid w:val="009047A8"/>
    <w:rsid w:val="0090606C"/>
    <w:rsid w:val="00906A9A"/>
    <w:rsid w:val="00907DFA"/>
    <w:rsid w:val="009102C7"/>
    <w:rsid w:val="0091095F"/>
    <w:rsid w:val="00912178"/>
    <w:rsid w:val="009128A2"/>
    <w:rsid w:val="00914380"/>
    <w:rsid w:val="00914D6B"/>
    <w:rsid w:val="0091535F"/>
    <w:rsid w:val="00915455"/>
    <w:rsid w:val="00915955"/>
    <w:rsid w:val="00915988"/>
    <w:rsid w:val="00915EE0"/>
    <w:rsid w:val="00916B65"/>
    <w:rsid w:val="00916C1F"/>
    <w:rsid w:val="00920152"/>
    <w:rsid w:val="00921B45"/>
    <w:rsid w:val="0092251B"/>
    <w:rsid w:val="00924378"/>
    <w:rsid w:val="00924819"/>
    <w:rsid w:val="00924FDC"/>
    <w:rsid w:val="00925124"/>
    <w:rsid w:val="0092700B"/>
    <w:rsid w:val="0093134A"/>
    <w:rsid w:val="00931459"/>
    <w:rsid w:val="00932293"/>
    <w:rsid w:val="00932325"/>
    <w:rsid w:val="00932FC3"/>
    <w:rsid w:val="0093311E"/>
    <w:rsid w:val="00933E4D"/>
    <w:rsid w:val="009343D4"/>
    <w:rsid w:val="00936F4A"/>
    <w:rsid w:val="0093701C"/>
    <w:rsid w:val="00937249"/>
    <w:rsid w:val="00941B1D"/>
    <w:rsid w:val="00941E93"/>
    <w:rsid w:val="009425EE"/>
    <w:rsid w:val="00942C2C"/>
    <w:rsid w:val="00944ED9"/>
    <w:rsid w:val="00945403"/>
    <w:rsid w:val="0094676F"/>
    <w:rsid w:val="00946920"/>
    <w:rsid w:val="009504D0"/>
    <w:rsid w:val="00950BE6"/>
    <w:rsid w:val="00951CC8"/>
    <w:rsid w:val="009543B0"/>
    <w:rsid w:val="00954DFE"/>
    <w:rsid w:val="00956C56"/>
    <w:rsid w:val="00957D02"/>
    <w:rsid w:val="009636AA"/>
    <w:rsid w:val="0096604D"/>
    <w:rsid w:val="00966568"/>
    <w:rsid w:val="00966571"/>
    <w:rsid w:val="00967251"/>
    <w:rsid w:val="0097020C"/>
    <w:rsid w:val="0097070F"/>
    <w:rsid w:val="00972F23"/>
    <w:rsid w:val="0097370E"/>
    <w:rsid w:val="00974D53"/>
    <w:rsid w:val="0097500F"/>
    <w:rsid w:val="00976ECA"/>
    <w:rsid w:val="009770FE"/>
    <w:rsid w:val="00980F96"/>
    <w:rsid w:val="0098268A"/>
    <w:rsid w:val="009831B2"/>
    <w:rsid w:val="009849E2"/>
    <w:rsid w:val="00984A20"/>
    <w:rsid w:val="00984D73"/>
    <w:rsid w:val="00984EF6"/>
    <w:rsid w:val="009860E8"/>
    <w:rsid w:val="00986D6F"/>
    <w:rsid w:val="00990677"/>
    <w:rsid w:val="009911F6"/>
    <w:rsid w:val="00991742"/>
    <w:rsid w:val="0099216E"/>
    <w:rsid w:val="00994515"/>
    <w:rsid w:val="00994F7E"/>
    <w:rsid w:val="0099761B"/>
    <w:rsid w:val="00997C4F"/>
    <w:rsid w:val="009A212F"/>
    <w:rsid w:val="009A2BA8"/>
    <w:rsid w:val="009A3504"/>
    <w:rsid w:val="009A4D2D"/>
    <w:rsid w:val="009A65FF"/>
    <w:rsid w:val="009A6AB0"/>
    <w:rsid w:val="009B3838"/>
    <w:rsid w:val="009B4DE2"/>
    <w:rsid w:val="009C0C05"/>
    <w:rsid w:val="009C2E21"/>
    <w:rsid w:val="009C35BA"/>
    <w:rsid w:val="009C45E9"/>
    <w:rsid w:val="009C4641"/>
    <w:rsid w:val="009C53D5"/>
    <w:rsid w:val="009C591D"/>
    <w:rsid w:val="009C5B70"/>
    <w:rsid w:val="009C62D0"/>
    <w:rsid w:val="009C7837"/>
    <w:rsid w:val="009D0694"/>
    <w:rsid w:val="009D06EC"/>
    <w:rsid w:val="009D2153"/>
    <w:rsid w:val="009D3667"/>
    <w:rsid w:val="009D53D2"/>
    <w:rsid w:val="009D6593"/>
    <w:rsid w:val="009D6CED"/>
    <w:rsid w:val="009D793C"/>
    <w:rsid w:val="009E0F28"/>
    <w:rsid w:val="009E1D1B"/>
    <w:rsid w:val="009E207B"/>
    <w:rsid w:val="009E398F"/>
    <w:rsid w:val="009E62C4"/>
    <w:rsid w:val="009E6511"/>
    <w:rsid w:val="009E7179"/>
    <w:rsid w:val="009E7918"/>
    <w:rsid w:val="009E79AC"/>
    <w:rsid w:val="009F0876"/>
    <w:rsid w:val="009F41B1"/>
    <w:rsid w:val="009F5724"/>
    <w:rsid w:val="009F6DF3"/>
    <w:rsid w:val="009F7BF6"/>
    <w:rsid w:val="00A0136E"/>
    <w:rsid w:val="00A042CB"/>
    <w:rsid w:val="00A07D51"/>
    <w:rsid w:val="00A11849"/>
    <w:rsid w:val="00A11C59"/>
    <w:rsid w:val="00A12A26"/>
    <w:rsid w:val="00A13016"/>
    <w:rsid w:val="00A1329A"/>
    <w:rsid w:val="00A140A3"/>
    <w:rsid w:val="00A16099"/>
    <w:rsid w:val="00A1673C"/>
    <w:rsid w:val="00A17AAB"/>
    <w:rsid w:val="00A205F8"/>
    <w:rsid w:val="00A20A81"/>
    <w:rsid w:val="00A20CA9"/>
    <w:rsid w:val="00A21903"/>
    <w:rsid w:val="00A2262D"/>
    <w:rsid w:val="00A22DD5"/>
    <w:rsid w:val="00A27CDF"/>
    <w:rsid w:val="00A30ADD"/>
    <w:rsid w:val="00A33540"/>
    <w:rsid w:val="00A350D2"/>
    <w:rsid w:val="00A35FE1"/>
    <w:rsid w:val="00A36CC4"/>
    <w:rsid w:val="00A36F96"/>
    <w:rsid w:val="00A37470"/>
    <w:rsid w:val="00A41B8E"/>
    <w:rsid w:val="00A42539"/>
    <w:rsid w:val="00A4265C"/>
    <w:rsid w:val="00A42A1B"/>
    <w:rsid w:val="00A44DB9"/>
    <w:rsid w:val="00A46B55"/>
    <w:rsid w:val="00A50373"/>
    <w:rsid w:val="00A50A8A"/>
    <w:rsid w:val="00A52992"/>
    <w:rsid w:val="00A529C0"/>
    <w:rsid w:val="00A52CD6"/>
    <w:rsid w:val="00A530B8"/>
    <w:rsid w:val="00A53672"/>
    <w:rsid w:val="00A53F1D"/>
    <w:rsid w:val="00A54833"/>
    <w:rsid w:val="00A57152"/>
    <w:rsid w:val="00A57AE0"/>
    <w:rsid w:val="00A57C49"/>
    <w:rsid w:val="00A60057"/>
    <w:rsid w:val="00A6132C"/>
    <w:rsid w:val="00A614C1"/>
    <w:rsid w:val="00A620F3"/>
    <w:rsid w:val="00A6369D"/>
    <w:rsid w:val="00A66C24"/>
    <w:rsid w:val="00A67406"/>
    <w:rsid w:val="00A710B2"/>
    <w:rsid w:val="00A71EDC"/>
    <w:rsid w:val="00A72553"/>
    <w:rsid w:val="00A77F6A"/>
    <w:rsid w:val="00A8060F"/>
    <w:rsid w:val="00A80BF5"/>
    <w:rsid w:val="00A84C80"/>
    <w:rsid w:val="00A84E30"/>
    <w:rsid w:val="00A85C5B"/>
    <w:rsid w:val="00A901FA"/>
    <w:rsid w:val="00A910F9"/>
    <w:rsid w:val="00A918E9"/>
    <w:rsid w:val="00A9294D"/>
    <w:rsid w:val="00A94C88"/>
    <w:rsid w:val="00A94E89"/>
    <w:rsid w:val="00A96061"/>
    <w:rsid w:val="00A962DE"/>
    <w:rsid w:val="00AA0E74"/>
    <w:rsid w:val="00AA1D06"/>
    <w:rsid w:val="00AA3000"/>
    <w:rsid w:val="00AA308A"/>
    <w:rsid w:val="00AA37B9"/>
    <w:rsid w:val="00AA54C6"/>
    <w:rsid w:val="00AA55EC"/>
    <w:rsid w:val="00AA6D6A"/>
    <w:rsid w:val="00AA7DD2"/>
    <w:rsid w:val="00AB42F4"/>
    <w:rsid w:val="00AB463C"/>
    <w:rsid w:val="00AB4A3A"/>
    <w:rsid w:val="00AB5156"/>
    <w:rsid w:val="00AB574A"/>
    <w:rsid w:val="00AB57DA"/>
    <w:rsid w:val="00AB652A"/>
    <w:rsid w:val="00AB75BC"/>
    <w:rsid w:val="00AB7DCE"/>
    <w:rsid w:val="00AB7F61"/>
    <w:rsid w:val="00AC0D6A"/>
    <w:rsid w:val="00AC104C"/>
    <w:rsid w:val="00AC1520"/>
    <w:rsid w:val="00AC1E0A"/>
    <w:rsid w:val="00AC4206"/>
    <w:rsid w:val="00AC7070"/>
    <w:rsid w:val="00AC7DD0"/>
    <w:rsid w:val="00AD05D1"/>
    <w:rsid w:val="00AD135D"/>
    <w:rsid w:val="00AD2CA2"/>
    <w:rsid w:val="00AD3443"/>
    <w:rsid w:val="00AD37A8"/>
    <w:rsid w:val="00AD4DE1"/>
    <w:rsid w:val="00AD6B7E"/>
    <w:rsid w:val="00AD719F"/>
    <w:rsid w:val="00AD737B"/>
    <w:rsid w:val="00AD75DB"/>
    <w:rsid w:val="00AE16B5"/>
    <w:rsid w:val="00AE1D97"/>
    <w:rsid w:val="00AE2785"/>
    <w:rsid w:val="00AE27C8"/>
    <w:rsid w:val="00AE2F55"/>
    <w:rsid w:val="00AE41DE"/>
    <w:rsid w:val="00AE5FC1"/>
    <w:rsid w:val="00AF10B2"/>
    <w:rsid w:val="00AF161B"/>
    <w:rsid w:val="00AF1818"/>
    <w:rsid w:val="00AF215E"/>
    <w:rsid w:val="00AF5611"/>
    <w:rsid w:val="00AF5717"/>
    <w:rsid w:val="00AF595C"/>
    <w:rsid w:val="00AF5D63"/>
    <w:rsid w:val="00AF69FB"/>
    <w:rsid w:val="00AF6C79"/>
    <w:rsid w:val="00AF6D6D"/>
    <w:rsid w:val="00AF6EBA"/>
    <w:rsid w:val="00AF79F7"/>
    <w:rsid w:val="00B022A1"/>
    <w:rsid w:val="00B04B45"/>
    <w:rsid w:val="00B058CE"/>
    <w:rsid w:val="00B05D5C"/>
    <w:rsid w:val="00B12D10"/>
    <w:rsid w:val="00B14B7D"/>
    <w:rsid w:val="00B168DF"/>
    <w:rsid w:val="00B23C6F"/>
    <w:rsid w:val="00B24B33"/>
    <w:rsid w:val="00B24F2D"/>
    <w:rsid w:val="00B25AFD"/>
    <w:rsid w:val="00B306DE"/>
    <w:rsid w:val="00B310A2"/>
    <w:rsid w:val="00B32D20"/>
    <w:rsid w:val="00B33484"/>
    <w:rsid w:val="00B34E2A"/>
    <w:rsid w:val="00B34F65"/>
    <w:rsid w:val="00B35932"/>
    <w:rsid w:val="00B35AC2"/>
    <w:rsid w:val="00B36715"/>
    <w:rsid w:val="00B400AB"/>
    <w:rsid w:val="00B40E86"/>
    <w:rsid w:val="00B419F3"/>
    <w:rsid w:val="00B427E6"/>
    <w:rsid w:val="00B4513C"/>
    <w:rsid w:val="00B45198"/>
    <w:rsid w:val="00B45831"/>
    <w:rsid w:val="00B47414"/>
    <w:rsid w:val="00B5025D"/>
    <w:rsid w:val="00B51A4C"/>
    <w:rsid w:val="00B51AF6"/>
    <w:rsid w:val="00B53B4E"/>
    <w:rsid w:val="00B53F3A"/>
    <w:rsid w:val="00B54746"/>
    <w:rsid w:val="00B5528A"/>
    <w:rsid w:val="00B57903"/>
    <w:rsid w:val="00B61B24"/>
    <w:rsid w:val="00B62AB6"/>
    <w:rsid w:val="00B6394B"/>
    <w:rsid w:val="00B63AC8"/>
    <w:rsid w:val="00B63C27"/>
    <w:rsid w:val="00B66F72"/>
    <w:rsid w:val="00B70EC4"/>
    <w:rsid w:val="00B744CD"/>
    <w:rsid w:val="00B75CFE"/>
    <w:rsid w:val="00B76ACF"/>
    <w:rsid w:val="00B76C63"/>
    <w:rsid w:val="00B76FFC"/>
    <w:rsid w:val="00B80ECE"/>
    <w:rsid w:val="00B8102D"/>
    <w:rsid w:val="00B8108F"/>
    <w:rsid w:val="00B81494"/>
    <w:rsid w:val="00B81955"/>
    <w:rsid w:val="00B81A0B"/>
    <w:rsid w:val="00B831EB"/>
    <w:rsid w:val="00B835E3"/>
    <w:rsid w:val="00B851A4"/>
    <w:rsid w:val="00B85EA1"/>
    <w:rsid w:val="00B918EC"/>
    <w:rsid w:val="00B94C52"/>
    <w:rsid w:val="00B95B22"/>
    <w:rsid w:val="00B96405"/>
    <w:rsid w:val="00BA03FF"/>
    <w:rsid w:val="00BA0CF9"/>
    <w:rsid w:val="00BA1AFE"/>
    <w:rsid w:val="00BA24C3"/>
    <w:rsid w:val="00BA2CEB"/>
    <w:rsid w:val="00BA2FC3"/>
    <w:rsid w:val="00BA4844"/>
    <w:rsid w:val="00BA500B"/>
    <w:rsid w:val="00BA52CD"/>
    <w:rsid w:val="00BA553A"/>
    <w:rsid w:val="00BA7E40"/>
    <w:rsid w:val="00BB0CC7"/>
    <w:rsid w:val="00BB1310"/>
    <w:rsid w:val="00BB1E30"/>
    <w:rsid w:val="00BB3B39"/>
    <w:rsid w:val="00BB79A2"/>
    <w:rsid w:val="00BC164A"/>
    <w:rsid w:val="00BC4C6D"/>
    <w:rsid w:val="00BC5489"/>
    <w:rsid w:val="00BD1202"/>
    <w:rsid w:val="00BD2EA9"/>
    <w:rsid w:val="00BD39CE"/>
    <w:rsid w:val="00BD4C91"/>
    <w:rsid w:val="00BD61AC"/>
    <w:rsid w:val="00BD64FE"/>
    <w:rsid w:val="00BD74C7"/>
    <w:rsid w:val="00BD7855"/>
    <w:rsid w:val="00BD7A4E"/>
    <w:rsid w:val="00BE0C15"/>
    <w:rsid w:val="00BE0D8C"/>
    <w:rsid w:val="00BE26CA"/>
    <w:rsid w:val="00BE4063"/>
    <w:rsid w:val="00BE4721"/>
    <w:rsid w:val="00BE5C6A"/>
    <w:rsid w:val="00BE7CFE"/>
    <w:rsid w:val="00BF05B3"/>
    <w:rsid w:val="00BF0CE0"/>
    <w:rsid w:val="00BF201F"/>
    <w:rsid w:val="00BF2CD2"/>
    <w:rsid w:val="00BF36C0"/>
    <w:rsid w:val="00BF46AF"/>
    <w:rsid w:val="00BF514F"/>
    <w:rsid w:val="00BF5D21"/>
    <w:rsid w:val="00BF675A"/>
    <w:rsid w:val="00BF7393"/>
    <w:rsid w:val="00C01705"/>
    <w:rsid w:val="00C022D9"/>
    <w:rsid w:val="00C02335"/>
    <w:rsid w:val="00C024C2"/>
    <w:rsid w:val="00C0285B"/>
    <w:rsid w:val="00C02D41"/>
    <w:rsid w:val="00C03B27"/>
    <w:rsid w:val="00C0487E"/>
    <w:rsid w:val="00C04A10"/>
    <w:rsid w:val="00C050AB"/>
    <w:rsid w:val="00C068FD"/>
    <w:rsid w:val="00C07064"/>
    <w:rsid w:val="00C0731D"/>
    <w:rsid w:val="00C073CA"/>
    <w:rsid w:val="00C10B2D"/>
    <w:rsid w:val="00C12602"/>
    <w:rsid w:val="00C12831"/>
    <w:rsid w:val="00C1497F"/>
    <w:rsid w:val="00C152DF"/>
    <w:rsid w:val="00C17950"/>
    <w:rsid w:val="00C20696"/>
    <w:rsid w:val="00C20956"/>
    <w:rsid w:val="00C2244C"/>
    <w:rsid w:val="00C22A9D"/>
    <w:rsid w:val="00C23399"/>
    <w:rsid w:val="00C24223"/>
    <w:rsid w:val="00C262A0"/>
    <w:rsid w:val="00C2790D"/>
    <w:rsid w:val="00C31D01"/>
    <w:rsid w:val="00C345F0"/>
    <w:rsid w:val="00C36778"/>
    <w:rsid w:val="00C37355"/>
    <w:rsid w:val="00C375E1"/>
    <w:rsid w:val="00C37A30"/>
    <w:rsid w:val="00C40B8A"/>
    <w:rsid w:val="00C41B19"/>
    <w:rsid w:val="00C43522"/>
    <w:rsid w:val="00C44661"/>
    <w:rsid w:val="00C450BD"/>
    <w:rsid w:val="00C45EE5"/>
    <w:rsid w:val="00C50293"/>
    <w:rsid w:val="00C503CF"/>
    <w:rsid w:val="00C52C1C"/>
    <w:rsid w:val="00C5304E"/>
    <w:rsid w:val="00C53F8B"/>
    <w:rsid w:val="00C5702E"/>
    <w:rsid w:val="00C570C5"/>
    <w:rsid w:val="00C62B74"/>
    <w:rsid w:val="00C63682"/>
    <w:rsid w:val="00C65118"/>
    <w:rsid w:val="00C6589F"/>
    <w:rsid w:val="00C674CD"/>
    <w:rsid w:val="00C6785F"/>
    <w:rsid w:val="00C67B9A"/>
    <w:rsid w:val="00C70252"/>
    <w:rsid w:val="00C7593E"/>
    <w:rsid w:val="00C76B8A"/>
    <w:rsid w:val="00C77377"/>
    <w:rsid w:val="00C77770"/>
    <w:rsid w:val="00C812D6"/>
    <w:rsid w:val="00C827E7"/>
    <w:rsid w:val="00C8480A"/>
    <w:rsid w:val="00C84DFB"/>
    <w:rsid w:val="00C852C7"/>
    <w:rsid w:val="00C852D4"/>
    <w:rsid w:val="00C85F5E"/>
    <w:rsid w:val="00C87DC3"/>
    <w:rsid w:val="00C9124E"/>
    <w:rsid w:val="00C9158B"/>
    <w:rsid w:val="00C91AF0"/>
    <w:rsid w:val="00C9338C"/>
    <w:rsid w:val="00C9371F"/>
    <w:rsid w:val="00C94663"/>
    <w:rsid w:val="00C95369"/>
    <w:rsid w:val="00C95D93"/>
    <w:rsid w:val="00C97DAF"/>
    <w:rsid w:val="00CA2F9A"/>
    <w:rsid w:val="00CA3250"/>
    <w:rsid w:val="00CA4CD5"/>
    <w:rsid w:val="00CA504C"/>
    <w:rsid w:val="00CA59E5"/>
    <w:rsid w:val="00CA61DE"/>
    <w:rsid w:val="00CA6A4A"/>
    <w:rsid w:val="00CA78D0"/>
    <w:rsid w:val="00CB11AA"/>
    <w:rsid w:val="00CB2A9B"/>
    <w:rsid w:val="00CB3507"/>
    <w:rsid w:val="00CB509B"/>
    <w:rsid w:val="00CB5704"/>
    <w:rsid w:val="00CB5E87"/>
    <w:rsid w:val="00CC012B"/>
    <w:rsid w:val="00CC083F"/>
    <w:rsid w:val="00CC1A37"/>
    <w:rsid w:val="00CC2D97"/>
    <w:rsid w:val="00CC440C"/>
    <w:rsid w:val="00CC4CAD"/>
    <w:rsid w:val="00CC592D"/>
    <w:rsid w:val="00CC662A"/>
    <w:rsid w:val="00CC7F47"/>
    <w:rsid w:val="00CD0520"/>
    <w:rsid w:val="00CD085C"/>
    <w:rsid w:val="00CD19B1"/>
    <w:rsid w:val="00CD3EE5"/>
    <w:rsid w:val="00CD41ED"/>
    <w:rsid w:val="00CD449A"/>
    <w:rsid w:val="00CD44AD"/>
    <w:rsid w:val="00CD459B"/>
    <w:rsid w:val="00CD5AAE"/>
    <w:rsid w:val="00CD6198"/>
    <w:rsid w:val="00CE3726"/>
    <w:rsid w:val="00CE43BA"/>
    <w:rsid w:val="00CE463B"/>
    <w:rsid w:val="00CE79B7"/>
    <w:rsid w:val="00CE7F55"/>
    <w:rsid w:val="00CF0687"/>
    <w:rsid w:val="00CF0B0F"/>
    <w:rsid w:val="00CF1E23"/>
    <w:rsid w:val="00CF1EB1"/>
    <w:rsid w:val="00CF2631"/>
    <w:rsid w:val="00CF4E76"/>
    <w:rsid w:val="00CF557C"/>
    <w:rsid w:val="00CF6096"/>
    <w:rsid w:val="00CF6995"/>
    <w:rsid w:val="00CF6A73"/>
    <w:rsid w:val="00CF701D"/>
    <w:rsid w:val="00CF7EF1"/>
    <w:rsid w:val="00D00915"/>
    <w:rsid w:val="00D0453D"/>
    <w:rsid w:val="00D0531F"/>
    <w:rsid w:val="00D05FFA"/>
    <w:rsid w:val="00D06376"/>
    <w:rsid w:val="00D06454"/>
    <w:rsid w:val="00D10107"/>
    <w:rsid w:val="00D111C4"/>
    <w:rsid w:val="00D1128A"/>
    <w:rsid w:val="00D15515"/>
    <w:rsid w:val="00D15832"/>
    <w:rsid w:val="00D1681F"/>
    <w:rsid w:val="00D179BD"/>
    <w:rsid w:val="00D20240"/>
    <w:rsid w:val="00D20320"/>
    <w:rsid w:val="00D24770"/>
    <w:rsid w:val="00D24D89"/>
    <w:rsid w:val="00D24FC1"/>
    <w:rsid w:val="00D251B2"/>
    <w:rsid w:val="00D254AB"/>
    <w:rsid w:val="00D27F16"/>
    <w:rsid w:val="00D32D74"/>
    <w:rsid w:val="00D32DD9"/>
    <w:rsid w:val="00D33BD3"/>
    <w:rsid w:val="00D33F61"/>
    <w:rsid w:val="00D36517"/>
    <w:rsid w:val="00D3686C"/>
    <w:rsid w:val="00D37760"/>
    <w:rsid w:val="00D429F8"/>
    <w:rsid w:val="00D43389"/>
    <w:rsid w:val="00D45B8F"/>
    <w:rsid w:val="00D45D4A"/>
    <w:rsid w:val="00D462B7"/>
    <w:rsid w:val="00D46E0D"/>
    <w:rsid w:val="00D47C1C"/>
    <w:rsid w:val="00D51BDE"/>
    <w:rsid w:val="00D52BFD"/>
    <w:rsid w:val="00D52CCF"/>
    <w:rsid w:val="00D5335C"/>
    <w:rsid w:val="00D5361A"/>
    <w:rsid w:val="00D54040"/>
    <w:rsid w:val="00D547B2"/>
    <w:rsid w:val="00D5485A"/>
    <w:rsid w:val="00D54B1A"/>
    <w:rsid w:val="00D54DA6"/>
    <w:rsid w:val="00D55C7F"/>
    <w:rsid w:val="00D60D5D"/>
    <w:rsid w:val="00D61998"/>
    <w:rsid w:val="00D70062"/>
    <w:rsid w:val="00D71ADC"/>
    <w:rsid w:val="00D75F9F"/>
    <w:rsid w:val="00D8028F"/>
    <w:rsid w:val="00D80B8E"/>
    <w:rsid w:val="00D83841"/>
    <w:rsid w:val="00D846E7"/>
    <w:rsid w:val="00D87C8A"/>
    <w:rsid w:val="00D87F16"/>
    <w:rsid w:val="00D917AB"/>
    <w:rsid w:val="00D9196A"/>
    <w:rsid w:val="00D92988"/>
    <w:rsid w:val="00D92BA4"/>
    <w:rsid w:val="00D93402"/>
    <w:rsid w:val="00D935EE"/>
    <w:rsid w:val="00D935F7"/>
    <w:rsid w:val="00D93B2B"/>
    <w:rsid w:val="00D93CBD"/>
    <w:rsid w:val="00D95D95"/>
    <w:rsid w:val="00D961CA"/>
    <w:rsid w:val="00D969D3"/>
    <w:rsid w:val="00D96E26"/>
    <w:rsid w:val="00D974D3"/>
    <w:rsid w:val="00DA0930"/>
    <w:rsid w:val="00DA1A7A"/>
    <w:rsid w:val="00DA6485"/>
    <w:rsid w:val="00DA6A1E"/>
    <w:rsid w:val="00DA7B7C"/>
    <w:rsid w:val="00DA7ECB"/>
    <w:rsid w:val="00DB0CE9"/>
    <w:rsid w:val="00DB31F8"/>
    <w:rsid w:val="00DB3F05"/>
    <w:rsid w:val="00DB418A"/>
    <w:rsid w:val="00DB50A1"/>
    <w:rsid w:val="00DB5595"/>
    <w:rsid w:val="00DB7C87"/>
    <w:rsid w:val="00DC0F16"/>
    <w:rsid w:val="00DC54F5"/>
    <w:rsid w:val="00DC78F1"/>
    <w:rsid w:val="00DC7A8A"/>
    <w:rsid w:val="00DC7B97"/>
    <w:rsid w:val="00DD003F"/>
    <w:rsid w:val="00DD2350"/>
    <w:rsid w:val="00DD2DCF"/>
    <w:rsid w:val="00DD43BB"/>
    <w:rsid w:val="00DD7770"/>
    <w:rsid w:val="00DD7BC5"/>
    <w:rsid w:val="00DE2F10"/>
    <w:rsid w:val="00DE4793"/>
    <w:rsid w:val="00DE6514"/>
    <w:rsid w:val="00DE6A51"/>
    <w:rsid w:val="00DE71A6"/>
    <w:rsid w:val="00DF2993"/>
    <w:rsid w:val="00DF55FA"/>
    <w:rsid w:val="00DF59FC"/>
    <w:rsid w:val="00DF7D78"/>
    <w:rsid w:val="00E00156"/>
    <w:rsid w:val="00E00E1D"/>
    <w:rsid w:val="00E02701"/>
    <w:rsid w:val="00E03E5F"/>
    <w:rsid w:val="00E04A73"/>
    <w:rsid w:val="00E062FE"/>
    <w:rsid w:val="00E06508"/>
    <w:rsid w:val="00E10CA9"/>
    <w:rsid w:val="00E11006"/>
    <w:rsid w:val="00E11AD3"/>
    <w:rsid w:val="00E17747"/>
    <w:rsid w:val="00E20B63"/>
    <w:rsid w:val="00E226B8"/>
    <w:rsid w:val="00E22CA6"/>
    <w:rsid w:val="00E24347"/>
    <w:rsid w:val="00E24BE2"/>
    <w:rsid w:val="00E24ED3"/>
    <w:rsid w:val="00E2737D"/>
    <w:rsid w:val="00E27B7E"/>
    <w:rsid w:val="00E30013"/>
    <w:rsid w:val="00E30197"/>
    <w:rsid w:val="00E303CF"/>
    <w:rsid w:val="00E308F8"/>
    <w:rsid w:val="00E317EA"/>
    <w:rsid w:val="00E31919"/>
    <w:rsid w:val="00E3356A"/>
    <w:rsid w:val="00E33EE0"/>
    <w:rsid w:val="00E36C2F"/>
    <w:rsid w:val="00E40954"/>
    <w:rsid w:val="00E414EE"/>
    <w:rsid w:val="00E42FC2"/>
    <w:rsid w:val="00E4302F"/>
    <w:rsid w:val="00E4395D"/>
    <w:rsid w:val="00E45BEE"/>
    <w:rsid w:val="00E45CBE"/>
    <w:rsid w:val="00E46B31"/>
    <w:rsid w:val="00E47C52"/>
    <w:rsid w:val="00E5051F"/>
    <w:rsid w:val="00E506A8"/>
    <w:rsid w:val="00E516D2"/>
    <w:rsid w:val="00E518EA"/>
    <w:rsid w:val="00E5337E"/>
    <w:rsid w:val="00E551A6"/>
    <w:rsid w:val="00E60A8E"/>
    <w:rsid w:val="00E60D40"/>
    <w:rsid w:val="00E612C8"/>
    <w:rsid w:val="00E65A55"/>
    <w:rsid w:val="00E66753"/>
    <w:rsid w:val="00E671B7"/>
    <w:rsid w:val="00E67881"/>
    <w:rsid w:val="00E73513"/>
    <w:rsid w:val="00E7526F"/>
    <w:rsid w:val="00E8128A"/>
    <w:rsid w:val="00E81608"/>
    <w:rsid w:val="00E84127"/>
    <w:rsid w:val="00E86051"/>
    <w:rsid w:val="00E868BA"/>
    <w:rsid w:val="00E86DE3"/>
    <w:rsid w:val="00E8712A"/>
    <w:rsid w:val="00E9006A"/>
    <w:rsid w:val="00E90AA7"/>
    <w:rsid w:val="00E92A19"/>
    <w:rsid w:val="00E94BF7"/>
    <w:rsid w:val="00E96177"/>
    <w:rsid w:val="00E96323"/>
    <w:rsid w:val="00EA5D33"/>
    <w:rsid w:val="00EA6009"/>
    <w:rsid w:val="00EB252B"/>
    <w:rsid w:val="00EB2926"/>
    <w:rsid w:val="00EB4B47"/>
    <w:rsid w:val="00EB5479"/>
    <w:rsid w:val="00EB5F8D"/>
    <w:rsid w:val="00EC155F"/>
    <w:rsid w:val="00EC1A03"/>
    <w:rsid w:val="00EC1BA0"/>
    <w:rsid w:val="00EC1C34"/>
    <w:rsid w:val="00EC2C38"/>
    <w:rsid w:val="00EC333D"/>
    <w:rsid w:val="00EC3E9E"/>
    <w:rsid w:val="00EC4497"/>
    <w:rsid w:val="00EC4AED"/>
    <w:rsid w:val="00EC570A"/>
    <w:rsid w:val="00ED047C"/>
    <w:rsid w:val="00ED2797"/>
    <w:rsid w:val="00ED3B1E"/>
    <w:rsid w:val="00ED43E8"/>
    <w:rsid w:val="00ED4466"/>
    <w:rsid w:val="00ED4644"/>
    <w:rsid w:val="00ED5377"/>
    <w:rsid w:val="00ED6123"/>
    <w:rsid w:val="00ED7400"/>
    <w:rsid w:val="00ED7634"/>
    <w:rsid w:val="00ED7926"/>
    <w:rsid w:val="00EE004B"/>
    <w:rsid w:val="00EE153A"/>
    <w:rsid w:val="00EE2920"/>
    <w:rsid w:val="00EE40DE"/>
    <w:rsid w:val="00EE47E1"/>
    <w:rsid w:val="00EE69D0"/>
    <w:rsid w:val="00EE7628"/>
    <w:rsid w:val="00EF2A2F"/>
    <w:rsid w:val="00EF413D"/>
    <w:rsid w:val="00EF5A24"/>
    <w:rsid w:val="00EF65DF"/>
    <w:rsid w:val="00F014BB"/>
    <w:rsid w:val="00F01E02"/>
    <w:rsid w:val="00F05A47"/>
    <w:rsid w:val="00F05CE4"/>
    <w:rsid w:val="00F06B8A"/>
    <w:rsid w:val="00F07040"/>
    <w:rsid w:val="00F07128"/>
    <w:rsid w:val="00F07F54"/>
    <w:rsid w:val="00F11C39"/>
    <w:rsid w:val="00F1251A"/>
    <w:rsid w:val="00F13487"/>
    <w:rsid w:val="00F16285"/>
    <w:rsid w:val="00F16602"/>
    <w:rsid w:val="00F2019C"/>
    <w:rsid w:val="00F22F95"/>
    <w:rsid w:val="00F25884"/>
    <w:rsid w:val="00F25D89"/>
    <w:rsid w:val="00F262EF"/>
    <w:rsid w:val="00F2689C"/>
    <w:rsid w:val="00F268D6"/>
    <w:rsid w:val="00F26BAB"/>
    <w:rsid w:val="00F2743A"/>
    <w:rsid w:val="00F277DC"/>
    <w:rsid w:val="00F30AD4"/>
    <w:rsid w:val="00F30C7A"/>
    <w:rsid w:val="00F317E5"/>
    <w:rsid w:val="00F31981"/>
    <w:rsid w:val="00F329EC"/>
    <w:rsid w:val="00F32A96"/>
    <w:rsid w:val="00F34966"/>
    <w:rsid w:val="00F40776"/>
    <w:rsid w:val="00F422F4"/>
    <w:rsid w:val="00F42364"/>
    <w:rsid w:val="00F42633"/>
    <w:rsid w:val="00F42B60"/>
    <w:rsid w:val="00F43312"/>
    <w:rsid w:val="00F43421"/>
    <w:rsid w:val="00F43489"/>
    <w:rsid w:val="00F4717A"/>
    <w:rsid w:val="00F5015A"/>
    <w:rsid w:val="00F50354"/>
    <w:rsid w:val="00F50F80"/>
    <w:rsid w:val="00F525A4"/>
    <w:rsid w:val="00F5417C"/>
    <w:rsid w:val="00F5529D"/>
    <w:rsid w:val="00F57598"/>
    <w:rsid w:val="00F6065C"/>
    <w:rsid w:val="00F60BEE"/>
    <w:rsid w:val="00F61165"/>
    <w:rsid w:val="00F63226"/>
    <w:rsid w:val="00F64840"/>
    <w:rsid w:val="00F6574C"/>
    <w:rsid w:val="00F66D9F"/>
    <w:rsid w:val="00F707B1"/>
    <w:rsid w:val="00F71015"/>
    <w:rsid w:val="00F72729"/>
    <w:rsid w:val="00F73C26"/>
    <w:rsid w:val="00F82417"/>
    <w:rsid w:val="00F84EC6"/>
    <w:rsid w:val="00F8632F"/>
    <w:rsid w:val="00F866CB"/>
    <w:rsid w:val="00F87F7D"/>
    <w:rsid w:val="00F904EB"/>
    <w:rsid w:val="00F91A6C"/>
    <w:rsid w:val="00F91E41"/>
    <w:rsid w:val="00F92141"/>
    <w:rsid w:val="00F92348"/>
    <w:rsid w:val="00F92ECA"/>
    <w:rsid w:val="00F92F61"/>
    <w:rsid w:val="00F95920"/>
    <w:rsid w:val="00F9704F"/>
    <w:rsid w:val="00FA09FB"/>
    <w:rsid w:val="00FA0B8E"/>
    <w:rsid w:val="00FA12B9"/>
    <w:rsid w:val="00FA1AD0"/>
    <w:rsid w:val="00FA2677"/>
    <w:rsid w:val="00FA2CD6"/>
    <w:rsid w:val="00FA301B"/>
    <w:rsid w:val="00FA3427"/>
    <w:rsid w:val="00FB0EA6"/>
    <w:rsid w:val="00FB12B6"/>
    <w:rsid w:val="00FB23A2"/>
    <w:rsid w:val="00FB3008"/>
    <w:rsid w:val="00FB6E6C"/>
    <w:rsid w:val="00FB6F43"/>
    <w:rsid w:val="00FC13E8"/>
    <w:rsid w:val="00FC1879"/>
    <w:rsid w:val="00FC2A7B"/>
    <w:rsid w:val="00FC46A3"/>
    <w:rsid w:val="00FC4A68"/>
    <w:rsid w:val="00FC4DA4"/>
    <w:rsid w:val="00FC56FD"/>
    <w:rsid w:val="00FD0B38"/>
    <w:rsid w:val="00FD1B01"/>
    <w:rsid w:val="00FD24EB"/>
    <w:rsid w:val="00FD2529"/>
    <w:rsid w:val="00FD5508"/>
    <w:rsid w:val="00FD6D46"/>
    <w:rsid w:val="00FE02A1"/>
    <w:rsid w:val="00FE0713"/>
    <w:rsid w:val="00FE0BDB"/>
    <w:rsid w:val="00FE0FD6"/>
    <w:rsid w:val="00FE233E"/>
    <w:rsid w:val="00FE292A"/>
    <w:rsid w:val="00FE352B"/>
    <w:rsid w:val="00FE3818"/>
    <w:rsid w:val="00FE3F24"/>
    <w:rsid w:val="00FE47B2"/>
    <w:rsid w:val="00FE5F1C"/>
    <w:rsid w:val="00FE75E4"/>
    <w:rsid w:val="00FF2021"/>
    <w:rsid w:val="00FF4980"/>
    <w:rsid w:val="01453A14"/>
    <w:rsid w:val="01461B31"/>
    <w:rsid w:val="01603974"/>
    <w:rsid w:val="018549DB"/>
    <w:rsid w:val="019A04BD"/>
    <w:rsid w:val="01AE12BB"/>
    <w:rsid w:val="01BB4EB9"/>
    <w:rsid w:val="01CF1907"/>
    <w:rsid w:val="020411DA"/>
    <w:rsid w:val="020771A3"/>
    <w:rsid w:val="02262E66"/>
    <w:rsid w:val="022C5237"/>
    <w:rsid w:val="024702CC"/>
    <w:rsid w:val="02650A1E"/>
    <w:rsid w:val="02672D80"/>
    <w:rsid w:val="02693733"/>
    <w:rsid w:val="028C49FC"/>
    <w:rsid w:val="02BF08A8"/>
    <w:rsid w:val="02F54FC6"/>
    <w:rsid w:val="03031491"/>
    <w:rsid w:val="03106A17"/>
    <w:rsid w:val="03112575"/>
    <w:rsid w:val="03573B57"/>
    <w:rsid w:val="03612AEC"/>
    <w:rsid w:val="03625E3E"/>
    <w:rsid w:val="038E7C3D"/>
    <w:rsid w:val="039E565E"/>
    <w:rsid w:val="03A83799"/>
    <w:rsid w:val="03CE35CB"/>
    <w:rsid w:val="040C6A6B"/>
    <w:rsid w:val="045B52FD"/>
    <w:rsid w:val="04601048"/>
    <w:rsid w:val="046538ED"/>
    <w:rsid w:val="0465432E"/>
    <w:rsid w:val="046F57A6"/>
    <w:rsid w:val="04730898"/>
    <w:rsid w:val="049C2D1F"/>
    <w:rsid w:val="04B270C1"/>
    <w:rsid w:val="04C133B2"/>
    <w:rsid w:val="04C57CBF"/>
    <w:rsid w:val="05031C1C"/>
    <w:rsid w:val="050F07D5"/>
    <w:rsid w:val="051E0411"/>
    <w:rsid w:val="05201C44"/>
    <w:rsid w:val="05454A39"/>
    <w:rsid w:val="05575AC4"/>
    <w:rsid w:val="055D7051"/>
    <w:rsid w:val="05637939"/>
    <w:rsid w:val="05790F5B"/>
    <w:rsid w:val="05834B0B"/>
    <w:rsid w:val="05946031"/>
    <w:rsid w:val="05AB46F1"/>
    <w:rsid w:val="05BC62D2"/>
    <w:rsid w:val="05F71D08"/>
    <w:rsid w:val="05F95273"/>
    <w:rsid w:val="06063F46"/>
    <w:rsid w:val="061D06A3"/>
    <w:rsid w:val="062A086E"/>
    <w:rsid w:val="06336FBE"/>
    <w:rsid w:val="06560E1E"/>
    <w:rsid w:val="06736DC8"/>
    <w:rsid w:val="06796A2D"/>
    <w:rsid w:val="069C40D7"/>
    <w:rsid w:val="06A32425"/>
    <w:rsid w:val="06D84682"/>
    <w:rsid w:val="06F81344"/>
    <w:rsid w:val="07097292"/>
    <w:rsid w:val="0745703C"/>
    <w:rsid w:val="075535F9"/>
    <w:rsid w:val="07886BEA"/>
    <w:rsid w:val="078F6D8E"/>
    <w:rsid w:val="079248D9"/>
    <w:rsid w:val="07C3382E"/>
    <w:rsid w:val="07C35693"/>
    <w:rsid w:val="07C71E8E"/>
    <w:rsid w:val="07CF3A48"/>
    <w:rsid w:val="07FF74D2"/>
    <w:rsid w:val="080055AF"/>
    <w:rsid w:val="081C0C6C"/>
    <w:rsid w:val="08613354"/>
    <w:rsid w:val="0862434F"/>
    <w:rsid w:val="08760957"/>
    <w:rsid w:val="08822685"/>
    <w:rsid w:val="08B43D4E"/>
    <w:rsid w:val="08D971DD"/>
    <w:rsid w:val="090321DC"/>
    <w:rsid w:val="0926237D"/>
    <w:rsid w:val="093F0D49"/>
    <w:rsid w:val="095B7DEA"/>
    <w:rsid w:val="098B7229"/>
    <w:rsid w:val="098D6483"/>
    <w:rsid w:val="09B01C47"/>
    <w:rsid w:val="09CB6A81"/>
    <w:rsid w:val="09CC2EC2"/>
    <w:rsid w:val="09DE1614"/>
    <w:rsid w:val="09E9764E"/>
    <w:rsid w:val="0A0902E3"/>
    <w:rsid w:val="0A1E12A6"/>
    <w:rsid w:val="0A200B7B"/>
    <w:rsid w:val="0A2D2B2E"/>
    <w:rsid w:val="0A342878"/>
    <w:rsid w:val="0A4038E0"/>
    <w:rsid w:val="0A5A1DC7"/>
    <w:rsid w:val="0A5F6148"/>
    <w:rsid w:val="0A776860"/>
    <w:rsid w:val="0A886720"/>
    <w:rsid w:val="0AB24F75"/>
    <w:rsid w:val="0AB363EF"/>
    <w:rsid w:val="0AE71698"/>
    <w:rsid w:val="0AE71A58"/>
    <w:rsid w:val="0B244648"/>
    <w:rsid w:val="0B2823DD"/>
    <w:rsid w:val="0B480098"/>
    <w:rsid w:val="0B4F25B3"/>
    <w:rsid w:val="0B662C8B"/>
    <w:rsid w:val="0B706EB3"/>
    <w:rsid w:val="0B7C6285"/>
    <w:rsid w:val="0BB45F65"/>
    <w:rsid w:val="0BBA0BCE"/>
    <w:rsid w:val="0BBF5B72"/>
    <w:rsid w:val="0C085D6A"/>
    <w:rsid w:val="0C191618"/>
    <w:rsid w:val="0C236700"/>
    <w:rsid w:val="0C434296"/>
    <w:rsid w:val="0C835D0A"/>
    <w:rsid w:val="0C9D5BF1"/>
    <w:rsid w:val="0CA04344"/>
    <w:rsid w:val="0CC0267A"/>
    <w:rsid w:val="0CE916F8"/>
    <w:rsid w:val="0CF84031"/>
    <w:rsid w:val="0D054058"/>
    <w:rsid w:val="0D353B44"/>
    <w:rsid w:val="0D874255"/>
    <w:rsid w:val="0D8F61CA"/>
    <w:rsid w:val="0D974725"/>
    <w:rsid w:val="0D975D53"/>
    <w:rsid w:val="0DA267CD"/>
    <w:rsid w:val="0DF04F6A"/>
    <w:rsid w:val="0E1F6D77"/>
    <w:rsid w:val="0E2A1246"/>
    <w:rsid w:val="0E3C1CFB"/>
    <w:rsid w:val="0E76435D"/>
    <w:rsid w:val="0E7A3FA6"/>
    <w:rsid w:val="0E801737"/>
    <w:rsid w:val="0E903ED1"/>
    <w:rsid w:val="0EB11AFB"/>
    <w:rsid w:val="0EC82A4F"/>
    <w:rsid w:val="0F421DA6"/>
    <w:rsid w:val="0F503CB0"/>
    <w:rsid w:val="0F551628"/>
    <w:rsid w:val="0F575EEE"/>
    <w:rsid w:val="0F9A63D7"/>
    <w:rsid w:val="0FB70159"/>
    <w:rsid w:val="100E52E5"/>
    <w:rsid w:val="10544779"/>
    <w:rsid w:val="10545A22"/>
    <w:rsid w:val="105D306C"/>
    <w:rsid w:val="10667F5E"/>
    <w:rsid w:val="10785CFA"/>
    <w:rsid w:val="108E1AF1"/>
    <w:rsid w:val="10960AC8"/>
    <w:rsid w:val="10AB432A"/>
    <w:rsid w:val="10BD55EC"/>
    <w:rsid w:val="10C55FD8"/>
    <w:rsid w:val="10DC6E46"/>
    <w:rsid w:val="10E80A29"/>
    <w:rsid w:val="10F70604"/>
    <w:rsid w:val="11405FA6"/>
    <w:rsid w:val="115F467E"/>
    <w:rsid w:val="117A3729"/>
    <w:rsid w:val="11A24A96"/>
    <w:rsid w:val="11CC653F"/>
    <w:rsid w:val="11D949F0"/>
    <w:rsid w:val="11F77B5C"/>
    <w:rsid w:val="1217092F"/>
    <w:rsid w:val="124B2321"/>
    <w:rsid w:val="12655B6F"/>
    <w:rsid w:val="1274141C"/>
    <w:rsid w:val="12945D01"/>
    <w:rsid w:val="12AE3DA7"/>
    <w:rsid w:val="12BF31AC"/>
    <w:rsid w:val="12CE1DBC"/>
    <w:rsid w:val="12E25944"/>
    <w:rsid w:val="13057429"/>
    <w:rsid w:val="13134A38"/>
    <w:rsid w:val="132E27A5"/>
    <w:rsid w:val="13961EAE"/>
    <w:rsid w:val="139A1413"/>
    <w:rsid w:val="13D03611"/>
    <w:rsid w:val="13DD7927"/>
    <w:rsid w:val="13EB653A"/>
    <w:rsid w:val="14046DEA"/>
    <w:rsid w:val="14214815"/>
    <w:rsid w:val="142E2F88"/>
    <w:rsid w:val="14360F37"/>
    <w:rsid w:val="1457366A"/>
    <w:rsid w:val="145B6C1F"/>
    <w:rsid w:val="14752D0F"/>
    <w:rsid w:val="14824E03"/>
    <w:rsid w:val="14941FCC"/>
    <w:rsid w:val="14997957"/>
    <w:rsid w:val="14AE4079"/>
    <w:rsid w:val="15273E15"/>
    <w:rsid w:val="155E4C4D"/>
    <w:rsid w:val="155F34AE"/>
    <w:rsid w:val="157D3325"/>
    <w:rsid w:val="158717DE"/>
    <w:rsid w:val="15915022"/>
    <w:rsid w:val="15B8185E"/>
    <w:rsid w:val="15C32474"/>
    <w:rsid w:val="15DD5B72"/>
    <w:rsid w:val="15F80BFE"/>
    <w:rsid w:val="15FC29A5"/>
    <w:rsid w:val="15FE0523"/>
    <w:rsid w:val="167A5AB7"/>
    <w:rsid w:val="167F55F9"/>
    <w:rsid w:val="168E5FB8"/>
    <w:rsid w:val="16A448E1"/>
    <w:rsid w:val="16C939C4"/>
    <w:rsid w:val="16DB4005"/>
    <w:rsid w:val="170B2BB3"/>
    <w:rsid w:val="176410EF"/>
    <w:rsid w:val="1769428F"/>
    <w:rsid w:val="176B0541"/>
    <w:rsid w:val="17896AEC"/>
    <w:rsid w:val="17CC6670"/>
    <w:rsid w:val="17DE0C8F"/>
    <w:rsid w:val="17E57F83"/>
    <w:rsid w:val="17E76BD9"/>
    <w:rsid w:val="18355575"/>
    <w:rsid w:val="18504472"/>
    <w:rsid w:val="18541D55"/>
    <w:rsid w:val="185D1219"/>
    <w:rsid w:val="187021EA"/>
    <w:rsid w:val="188C40C3"/>
    <w:rsid w:val="189B3AC2"/>
    <w:rsid w:val="18AB7211"/>
    <w:rsid w:val="18B244DD"/>
    <w:rsid w:val="18BF5A03"/>
    <w:rsid w:val="18ED1F69"/>
    <w:rsid w:val="18F40CCB"/>
    <w:rsid w:val="1911359D"/>
    <w:rsid w:val="1920632E"/>
    <w:rsid w:val="19216AC6"/>
    <w:rsid w:val="19316C20"/>
    <w:rsid w:val="19562395"/>
    <w:rsid w:val="195D6A27"/>
    <w:rsid w:val="195E4E2C"/>
    <w:rsid w:val="197E7D68"/>
    <w:rsid w:val="198561B8"/>
    <w:rsid w:val="198B434F"/>
    <w:rsid w:val="19BA37C2"/>
    <w:rsid w:val="19D13606"/>
    <w:rsid w:val="19EF621A"/>
    <w:rsid w:val="19F619C4"/>
    <w:rsid w:val="1A084331"/>
    <w:rsid w:val="1A345F7C"/>
    <w:rsid w:val="1A386233"/>
    <w:rsid w:val="1A442663"/>
    <w:rsid w:val="1A674BDF"/>
    <w:rsid w:val="1A72298C"/>
    <w:rsid w:val="1A81291D"/>
    <w:rsid w:val="1ABA4F53"/>
    <w:rsid w:val="1AC05BC9"/>
    <w:rsid w:val="1AC40223"/>
    <w:rsid w:val="1AC65726"/>
    <w:rsid w:val="1AD0039B"/>
    <w:rsid w:val="1ADA1B38"/>
    <w:rsid w:val="1B0353F5"/>
    <w:rsid w:val="1B1F438E"/>
    <w:rsid w:val="1B48540F"/>
    <w:rsid w:val="1B531275"/>
    <w:rsid w:val="1B652033"/>
    <w:rsid w:val="1B6F16E3"/>
    <w:rsid w:val="1B7349E9"/>
    <w:rsid w:val="1B766570"/>
    <w:rsid w:val="1B8A22F8"/>
    <w:rsid w:val="1B9E3D4E"/>
    <w:rsid w:val="1BB97961"/>
    <w:rsid w:val="1BC0247A"/>
    <w:rsid w:val="1BC1261A"/>
    <w:rsid w:val="1BE31B4D"/>
    <w:rsid w:val="1BE35EAC"/>
    <w:rsid w:val="1BF77393"/>
    <w:rsid w:val="1C0E1A98"/>
    <w:rsid w:val="1C0F4AF8"/>
    <w:rsid w:val="1C4B0E03"/>
    <w:rsid w:val="1C5B47C7"/>
    <w:rsid w:val="1C6074FD"/>
    <w:rsid w:val="1C8E3B9E"/>
    <w:rsid w:val="1C912F6B"/>
    <w:rsid w:val="1CBA6C0D"/>
    <w:rsid w:val="1CCA1C77"/>
    <w:rsid w:val="1CD85CD7"/>
    <w:rsid w:val="1CE933D8"/>
    <w:rsid w:val="1CF00880"/>
    <w:rsid w:val="1D014845"/>
    <w:rsid w:val="1D042B6C"/>
    <w:rsid w:val="1D596426"/>
    <w:rsid w:val="1D597D74"/>
    <w:rsid w:val="1D654ED3"/>
    <w:rsid w:val="1D784B78"/>
    <w:rsid w:val="1D804DF1"/>
    <w:rsid w:val="1D915DB7"/>
    <w:rsid w:val="1D9A6957"/>
    <w:rsid w:val="1DD13FE0"/>
    <w:rsid w:val="1E05035C"/>
    <w:rsid w:val="1E294B07"/>
    <w:rsid w:val="1E5231A0"/>
    <w:rsid w:val="1E62130A"/>
    <w:rsid w:val="1E935967"/>
    <w:rsid w:val="1E9F117E"/>
    <w:rsid w:val="1EB10CE8"/>
    <w:rsid w:val="1EC975DB"/>
    <w:rsid w:val="1EE61241"/>
    <w:rsid w:val="1F0520F2"/>
    <w:rsid w:val="1F0812B4"/>
    <w:rsid w:val="1F113CCB"/>
    <w:rsid w:val="1F215006"/>
    <w:rsid w:val="1F2A3EE6"/>
    <w:rsid w:val="1F470500"/>
    <w:rsid w:val="1F487DB1"/>
    <w:rsid w:val="1F4F1558"/>
    <w:rsid w:val="1F672950"/>
    <w:rsid w:val="1F674C96"/>
    <w:rsid w:val="1F7D5ED8"/>
    <w:rsid w:val="1F9A4AD4"/>
    <w:rsid w:val="1FB43B94"/>
    <w:rsid w:val="1FB63BE5"/>
    <w:rsid w:val="20021253"/>
    <w:rsid w:val="2018253A"/>
    <w:rsid w:val="202B3AD6"/>
    <w:rsid w:val="203C67C4"/>
    <w:rsid w:val="203D57EC"/>
    <w:rsid w:val="2094560B"/>
    <w:rsid w:val="20BD45D2"/>
    <w:rsid w:val="20C01C32"/>
    <w:rsid w:val="20C52E37"/>
    <w:rsid w:val="210101DD"/>
    <w:rsid w:val="210B203B"/>
    <w:rsid w:val="211C4DFC"/>
    <w:rsid w:val="2120722B"/>
    <w:rsid w:val="21244F9D"/>
    <w:rsid w:val="212B146E"/>
    <w:rsid w:val="2135385F"/>
    <w:rsid w:val="214D73ED"/>
    <w:rsid w:val="21510035"/>
    <w:rsid w:val="215D4292"/>
    <w:rsid w:val="216E267E"/>
    <w:rsid w:val="218C44A7"/>
    <w:rsid w:val="21A90640"/>
    <w:rsid w:val="21AE3ED7"/>
    <w:rsid w:val="21CA07F0"/>
    <w:rsid w:val="22252358"/>
    <w:rsid w:val="2259047A"/>
    <w:rsid w:val="22623E59"/>
    <w:rsid w:val="2267306C"/>
    <w:rsid w:val="228417C4"/>
    <w:rsid w:val="22946A32"/>
    <w:rsid w:val="22A87507"/>
    <w:rsid w:val="22EC61AF"/>
    <w:rsid w:val="22FB3ADB"/>
    <w:rsid w:val="230176DE"/>
    <w:rsid w:val="23172AEE"/>
    <w:rsid w:val="23207076"/>
    <w:rsid w:val="23305E7B"/>
    <w:rsid w:val="233610D3"/>
    <w:rsid w:val="234624AA"/>
    <w:rsid w:val="236C5CBB"/>
    <w:rsid w:val="2378512C"/>
    <w:rsid w:val="238A2A2B"/>
    <w:rsid w:val="23943585"/>
    <w:rsid w:val="23A130BD"/>
    <w:rsid w:val="23A45F0B"/>
    <w:rsid w:val="23DC1B5F"/>
    <w:rsid w:val="23EA2DA5"/>
    <w:rsid w:val="24247883"/>
    <w:rsid w:val="243363B6"/>
    <w:rsid w:val="243B74B3"/>
    <w:rsid w:val="24723841"/>
    <w:rsid w:val="248932D6"/>
    <w:rsid w:val="24BE74B6"/>
    <w:rsid w:val="24BF7810"/>
    <w:rsid w:val="24C40183"/>
    <w:rsid w:val="24CE424D"/>
    <w:rsid w:val="24E566C6"/>
    <w:rsid w:val="24EE7D9B"/>
    <w:rsid w:val="24FC31D4"/>
    <w:rsid w:val="250156F6"/>
    <w:rsid w:val="25496D80"/>
    <w:rsid w:val="254E4396"/>
    <w:rsid w:val="255212BF"/>
    <w:rsid w:val="25693E30"/>
    <w:rsid w:val="25AF7C37"/>
    <w:rsid w:val="25B373F8"/>
    <w:rsid w:val="25DE1BBE"/>
    <w:rsid w:val="25E940BF"/>
    <w:rsid w:val="260B5D71"/>
    <w:rsid w:val="263A6562"/>
    <w:rsid w:val="26665E8F"/>
    <w:rsid w:val="267C2231"/>
    <w:rsid w:val="26896F98"/>
    <w:rsid w:val="269221D6"/>
    <w:rsid w:val="26AA2914"/>
    <w:rsid w:val="26AB763C"/>
    <w:rsid w:val="26DE4854"/>
    <w:rsid w:val="26EA27E4"/>
    <w:rsid w:val="26ED0BD3"/>
    <w:rsid w:val="26F06F05"/>
    <w:rsid w:val="273743F1"/>
    <w:rsid w:val="274E6285"/>
    <w:rsid w:val="276948A0"/>
    <w:rsid w:val="276B793B"/>
    <w:rsid w:val="277D2940"/>
    <w:rsid w:val="278422F1"/>
    <w:rsid w:val="27B32BD6"/>
    <w:rsid w:val="27ED5C21"/>
    <w:rsid w:val="28134CB9"/>
    <w:rsid w:val="281573ED"/>
    <w:rsid w:val="281C4081"/>
    <w:rsid w:val="281F026C"/>
    <w:rsid w:val="28250C42"/>
    <w:rsid w:val="2833475B"/>
    <w:rsid w:val="28376DFC"/>
    <w:rsid w:val="283A50A6"/>
    <w:rsid w:val="283F6CB6"/>
    <w:rsid w:val="28575C58"/>
    <w:rsid w:val="28CD1A76"/>
    <w:rsid w:val="28D11BE9"/>
    <w:rsid w:val="28E31299"/>
    <w:rsid w:val="28E6356E"/>
    <w:rsid w:val="28FB7175"/>
    <w:rsid w:val="290975DD"/>
    <w:rsid w:val="290F78EF"/>
    <w:rsid w:val="29361834"/>
    <w:rsid w:val="297558C7"/>
    <w:rsid w:val="297B1089"/>
    <w:rsid w:val="29831D35"/>
    <w:rsid w:val="29AA1742"/>
    <w:rsid w:val="29B54B3D"/>
    <w:rsid w:val="29D62E62"/>
    <w:rsid w:val="29E803E6"/>
    <w:rsid w:val="2A0C4A0C"/>
    <w:rsid w:val="2A3873C3"/>
    <w:rsid w:val="2A3C6381"/>
    <w:rsid w:val="2A4370E4"/>
    <w:rsid w:val="2A4F6F0B"/>
    <w:rsid w:val="2A533709"/>
    <w:rsid w:val="2A8F5EDF"/>
    <w:rsid w:val="2A9C5BA4"/>
    <w:rsid w:val="2AAE58D7"/>
    <w:rsid w:val="2ABD7E2E"/>
    <w:rsid w:val="2AE23476"/>
    <w:rsid w:val="2AE9690F"/>
    <w:rsid w:val="2AFE23BA"/>
    <w:rsid w:val="2B0433C1"/>
    <w:rsid w:val="2B086C65"/>
    <w:rsid w:val="2B102FB5"/>
    <w:rsid w:val="2B5E2C82"/>
    <w:rsid w:val="2B6F150A"/>
    <w:rsid w:val="2BAA42F0"/>
    <w:rsid w:val="2BB138E5"/>
    <w:rsid w:val="2BB37649"/>
    <w:rsid w:val="2BBD43D2"/>
    <w:rsid w:val="2BC97338"/>
    <w:rsid w:val="2BFC0486"/>
    <w:rsid w:val="2C005C05"/>
    <w:rsid w:val="2C06120B"/>
    <w:rsid w:val="2C091A06"/>
    <w:rsid w:val="2C113B8A"/>
    <w:rsid w:val="2C533583"/>
    <w:rsid w:val="2C5809D8"/>
    <w:rsid w:val="2C5B64AE"/>
    <w:rsid w:val="2C6D2400"/>
    <w:rsid w:val="2C703451"/>
    <w:rsid w:val="2C7217DF"/>
    <w:rsid w:val="2C7914D9"/>
    <w:rsid w:val="2C7A3DBE"/>
    <w:rsid w:val="2CC86B99"/>
    <w:rsid w:val="2CE417FD"/>
    <w:rsid w:val="2CFD6982"/>
    <w:rsid w:val="2D1302BF"/>
    <w:rsid w:val="2D1862CC"/>
    <w:rsid w:val="2D2938F7"/>
    <w:rsid w:val="2D365C05"/>
    <w:rsid w:val="2D410C84"/>
    <w:rsid w:val="2D522BB2"/>
    <w:rsid w:val="2D7C65E2"/>
    <w:rsid w:val="2D9256AB"/>
    <w:rsid w:val="2D9C24AC"/>
    <w:rsid w:val="2DBF2F09"/>
    <w:rsid w:val="2DFD2703"/>
    <w:rsid w:val="2DFE256A"/>
    <w:rsid w:val="2E2B5651"/>
    <w:rsid w:val="2E6A74B4"/>
    <w:rsid w:val="2E6B6B5D"/>
    <w:rsid w:val="2E755845"/>
    <w:rsid w:val="2E8F686B"/>
    <w:rsid w:val="2EDE21D1"/>
    <w:rsid w:val="2F03346C"/>
    <w:rsid w:val="2F066B3C"/>
    <w:rsid w:val="2F0B07BE"/>
    <w:rsid w:val="2F0D4E9F"/>
    <w:rsid w:val="2F242423"/>
    <w:rsid w:val="2F9B28CE"/>
    <w:rsid w:val="2FB6399C"/>
    <w:rsid w:val="2FC55B9D"/>
    <w:rsid w:val="2FC927B2"/>
    <w:rsid w:val="2FF6372B"/>
    <w:rsid w:val="2FF7052B"/>
    <w:rsid w:val="2FFA5637"/>
    <w:rsid w:val="2FFA7857"/>
    <w:rsid w:val="2FFB1F7E"/>
    <w:rsid w:val="2FFD7120"/>
    <w:rsid w:val="30564A47"/>
    <w:rsid w:val="30574282"/>
    <w:rsid w:val="307674FF"/>
    <w:rsid w:val="30864933"/>
    <w:rsid w:val="308F2900"/>
    <w:rsid w:val="309E0ECD"/>
    <w:rsid w:val="30BE1F06"/>
    <w:rsid w:val="30D05069"/>
    <w:rsid w:val="30D81F14"/>
    <w:rsid w:val="30F80D90"/>
    <w:rsid w:val="30F82B0B"/>
    <w:rsid w:val="30FC4F75"/>
    <w:rsid w:val="3107453A"/>
    <w:rsid w:val="31184B8B"/>
    <w:rsid w:val="31A3127F"/>
    <w:rsid w:val="31BA69A0"/>
    <w:rsid w:val="31C71345"/>
    <w:rsid w:val="31CA419D"/>
    <w:rsid w:val="31CF6265"/>
    <w:rsid w:val="31E43857"/>
    <w:rsid w:val="3204001F"/>
    <w:rsid w:val="3218211C"/>
    <w:rsid w:val="3219254E"/>
    <w:rsid w:val="322632D2"/>
    <w:rsid w:val="324C6101"/>
    <w:rsid w:val="32705150"/>
    <w:rsid w:val="32BF4ECF"/>
    <w:rsid w:val="32C16325"/>
    <w:rsid w:val="32DE69D0"/>
    <w:rsid w:val="32FC18D5"/>
    <w:rsid w:val="33185BE2"/>
    <w:rsid w:val="332D7CE1"/>
    <w:rsid w:val="335A484E"/>
    <w:rsid w:val="335F76D0"/>
    <w:rsid w:val="33681728"/>
    <w:rsid w:val="337A4E11"/>
    <w:rsid w:val="33843FB9"/>
    <w:rsid w:val="33A17C8F"/>
    <w:rsid w:val="33BA0FEC"/>
    <w:rsid w:val="33F73532"/>
    <w:rsid w:val="34050CF8"/>
    <w:rsid w:val="3439473C"/>
    <w:rsid w:val="34734803"/>
    <w:rsid w:val="349D0586"/>
    <w:rsid w:val="34CA7429"/>
    <w:rsid w:val="34D11437"/>
    <w:rsid w:val="35134CB4"/>
    <w:rsid w:val="353201D7"/>
    <w:rsid w:val="353B6598"/>
    <w:rsid w:val="355552CD"/>
    <w:rsid w:val="355C53F8"/>
    <w:rsid w:val="356041E7"/>
    <w:rsid w:val="35895362"/>
    <w:rsid w:val="360A255B"/>
    <w:rsid w:val="362C5EFF"/>
    <w:rsid w:val="3630073E"/>
    <w:rsid w:val="363B5CC4"/>
    <w:rsid w:val="36531CF6"/>
    <w:rsid w:val="365657A0"/>
    <w:rsid w:val="36575075"/>
    <w:rsid w:val="365A7C28"/>
    <w:rsid w:val="368C6E96"/>
    <w:rsid w:val="36A46DB4"/>
    <w:rsid w:val="36C34832"/>
    <w:rsid w:val="36D466C5"/>
    <w:rsid w:val="36D9180C"/>
    <w:rsid w:val="36E92171"/>
    <w:rsid w:val="36F11F50"/>
    <w:rsid w:val="36FA6112"/>
    <w:rsid w:val="36FB77C2"/>
    <w:rsid w:val="370C3009"/>
    <w:rsid w:val="371B4563"/>
    <w:rsid w:val="3741225E"/>
    <w:rsid w:val="374B5AF8"/>
    <w:rsid w:val="37565D89"/>
    <w:rsid w:val="37677115"/>
    <w:rsid w:val="37712C84"/>
    <w:rsid w:val="379522F8"/>
    <w:rsid w:val="37AA4BB1"/>
    <w:rsid w:val="37C624B2"/>
    <w:rsid w:val="37C64260"/>
    <w:rsid w:val="37F012DD"/>
    <w:rsid w:val="37F05781"/>
    <w:rsid w:val="38360444"/>
    <w:rsid w:val="38405BB4"/>
    <w:rsid w:val="38564252"/>
    <w:rsid w:val="38653A79"/>
    <w:rsid w:val="38675295"/>
    <w:rsid w:val="387A6DDC"/>
    <w:rsid w:val="38A034C3"/>
    <w:rsid w:val="38B554EC"/>
    <w:rsid w:val="38C05153"/>
    <w:rsid w:val="38C85737"/>
    <w:rsid w:val="38F65019"/>
    <w:rsid w:val="38F66D2C"/>
    <w:rsid w:val="390D422E"/>
    <w:rsid w:val="394C7086"/>
    <w:rsid w:val="397F500E"/>
    <w:rsid w:val="398648EE"/>
    <w:rsid w:val="3991089E"/>
    <w:rsid w:val="39965C71"/>
    <w:rsid w:val="399B1010"/>
    <w:rsid w:val="39BE1923"/>
    <w:rsid w:val="39F252A2"/>
    <w:rsid w:val="39F851D9"/>
    <w:rsid w:val="39FF5661"/>
    <w:rsid w:val="3A0E3BCD"/>
    <w:rsid w:val="3A111A3E"/>
    <w:rsid w:val="3A1379D5"/>
    <w:rsid w:val="3A372139"/>
    <w:rsid w:val="3A486BFF"/>
    <w:rsid w:val="3A502036"/>
    <w:rsid w:val="3A50350A"/>
    <w:rsid w:val="3A532A7F"/>
    <w:rsid w:val="3A7F4B06"/>
    <w:rsid w:val="3A85289C"/>
    <w:rsid w:val="3AB64A60"/>
    <w:rsid w:val="3AC40043"/>
    <w:rsid w:val="3ADA712A"/>
    <w:rsid w:val="3AE77F14"/>
    <w:rsid w:val="3AF338F7"/>
    <w:rsid w:val="3B0A0908"/>
    <w:rsid w:val="3B3140E6"/>
    <w:rsid w:val="3B335A47"/>
    <w:rsid w:val="3B600160"/>
    <w:rsid w:val="3B6A436F"/>
    <w:rsid w:val="3B7F30A4"/>
    <w:rsid w:val="3B846932"/>
    <w:rsid w:val="3BBD3BCC"/>
    <w:rsid w:val="3BC85517"/>
    <w:rsid w:val="3C1F4763"/>
    <w:rsid w:val="3C330744"/>
    <w:rsid w:val="3C3A0233"/>
    <w:rsid w:val="3C6E0470"/>
    <w:rsid w:val="3C9078DB"/>
    <w:rsid w:val="3C985DF5"/>
    <w:rsid w:val="3CAB09AF"/>
    <w:rsid w:val="3CB45C0C"/>
    <w:rsid w:val="3CE1431C"/>
    <w:rsid w:val="3CEA6B05"/>
    <w:rsid w:val="3D274D5E"/>
    <w:rsid w:val="3D2C1009"/>
    <w:rsid w:val="3D5E4F88"/>
    <w:rsid w:val="3D6C62F1"/>
    <w:rsid w:val="3D8D20A0"/>
    <w:rsid w:val="3D8D2AFD"/>
    <w:rsid w:val="3D952902"/>
    <w:rsid w:val="3D953A22"/>
    <w:rsid w:val="3D9928A3"/>
    <w:rsid w:val="3DB72FC9"/>
    <w:rsid w:val="3DC20AD4"/>
    <w:rsid w:val="3DC52F47"/>
    <w:rsid w:val="3E073CC7"/>
    <w:rsid w:val="3E093130"/>
    <w:rsid w:val="3E0C4421"/>
    <w:rsid w:val="3E5A2B60"/>
    <w:rsid w:val="3E980AC8"/>
    <w:rsid w:val="3E98174B"/>
    <w:rsid w:val="3E9C6B44"/>
    <w:rsid w:val="3EBC06FE"/>
    <w:rsid w:val="3EE811C2"/>
    <w:rsid w:val="3EF524F4"/>
    <w:rsid w:val="3F0478E5"/>
    <w:rsid w:val="3F2875F3"/>
    <w:rsid w:val="3F412B64"/>
    <w:rsid w:val="3F472770"/>
    <w:rsid w:val="3F5860E5"/>
    <w:rsid w:val="3F5B49B6"/>
    <w:rsid w:val="3F827606"/>
    <w:rsid w:val="3F902B34"/>
    <w:rsid w:val="3FBA6DA0"/>
    <w:rsid w:val="3FBF74AD"/>
    <w:rsid w:val="3FF74C02"/>
    <w:rsid w:val="3FF7702A"/>
    <w:rsid w:val="400F0031"/>
    <w:rsid w:val="404208DA"/>
    <w:rsid w:val="408042BD"/>
    <w:rsid w:val="408B4299"/>
    <w:rsid w:val="40A5279C"/>
    <w:rsid w:val="40A63B86"/>
    <w:rsid w:val="40D50606"/>
    <w:rsid w:val="40D61148"/>
    <w:rsid w:val="40F11CBE"/>
    <w:rsid w:val="40F41E3E"/>
    <w:rsid w:val="40FD2E2B"/>
    <w:rsid w:val="41194293"/>
    <w:rsid w:val="41485829"/>
    <w:rsid w:val="415E375B"/>
    <w:rsid w:val="41AF5D57"/>
    <w:rsid w:val="41B84049"/>
    <w:rsid w:val="41C3072B"/>
    <w:rsid w:val="420E317A"/>
    <w:rsid w:val="42111C00"/>
    <w:rsid w:val="42164036"/>
    <w:rsid w:val="422E79F7"/>
    <w:rsid w:val="42485DEC"/>
    <w:rsid w:val="424A065C"/>
    <w:rsid w:val="42552F2C"/>
    <w:rsid w:val="42927B60"/>
    <w:rsid w:val="42993391"/>
    <w:rsid w:val="42AC4FCF"/>
    <w:rsid w:val="42BA7115"/>
    <w:rsid w:val="42EE6E5E"/>
    <w:rsid w:val="42F1701C"/>
    <w:rsid w:val="42F629C9"/>
    <w:rsid w:val="43036990"/>
    <w:rsid w:val="43474960"/>
    <w:rsid w:val="43865944"/>
    <w:rsid w:val="438D7DCD"/>
    <w:rsid w:val="43B37EA1"/>
    <w:rsid w:val="43DF558F"/>
    <w:rsid w:val="43ED20F4"/>
    <w:rsid w:val="43EE7018"/>
    <w:rsid w:val="43FA278E"/>
    <w:rsid w:val="4400402B"/>
    <w:rsid w:val="44006585"/>
    <w:rsid w:val="440E3217"/>
    <w:rsid w:val="44523B0A"/>
    <w:rsid w:val="446F701A"/>
    <w:rsid w:val="44F80026"/>
    <w:rsid w:val="44FB52D5"/>
    <w:rsid w:val="45126D36"/>
    <w:rsid w:val="451D6938"/>
    <w:rsid w:val="454E42DA"/>
    <w:rsid w:val="454E4D5B"/>
    <w:rsid w:val="454F78C2"/>
    <w:rsid w:val="45525385"/>
    <w:rsid w:val="456A0503"/>
    <w:rsid w:val="456F5BF8"/>
    <w:rsid w:val="4577303D"/>
    <w:rsid w:val="457A48DC"/>
    <w:rsid w:val="45DE2BF8"/>
    <w:rsid w:val="45F166D8"/>
    <w:rsid w:val="46041D00"/>
    <w:rsid w:val="46105CF9"/>
    <w:rsid w:val="463B406B"/>
    <w:rsid w:val="46573DE9"/>
    <w:rsid w:val="46684984"/>
    <w:rsid w:val="46771318"/>
    <w:rsid w:val="467B0952"/>
    <w:rsid w:val="468974CC"/>
    <w:rsid w:val="468D6940"/>
    <w:rsid w:val="469E7854"/>
    <w:rsid w:val="46B61610"/>
    <w:rsid w:val="46BB51AC"/>
    <w:rsid w:val="46DD333D"/>
    <w:rsid w:val="46E10058"/>
    <w:rsid w:val="4733336C"/>
    <w:rsid w:val="47404733"/>
    <w:rsid w:val="475B2884"/>
    <w:rsid w:val="47706655"/>
    <w:rsid w:val="478163F5"/>
    <w:rsid w:val="478514E5"/>
    <w:rsid w:val="47855C3C"/>
    <w:rsid w:val="47C502CB"/>
    <w:rsid w:val="47CF53B3"/>
    <w:rsid w:val="47DB5B06"/>
    <w:rsid w:val="47FB3631"/>
    <w:rsid w:val="480B000A"/>
    <w:rsid w:val="48120EDA"/>
    <w:rsid w:val="48185391"/>
    <w:rsid w:val="482728EE"/>
    <w:rsid w:val="484E36AC"/>
    <w:rsid w:val="48816465"/>
    <w:rsid w:val="48BA712E"/>
    <w:rsid w:val="48D41AA6"/>
    <w:rsid w:val="48E319A7"/>
    <w:rsid w:val="48F30644"/>
    <w:rsid w:val="48FB1A36"/>
    <w:rsid w:val="48FD7150"/>
    <w:rsid w:val="4907292A"/>
    <w:rsid w:val="490F6CB3"/>
    <w:rsid w:val="494D25DA"/>
    <w:rsid w:val="496F5A07"/>
    <w:rsid w:val="49803523"/>
    <w:rsid w:val="498521CD"/>
    <w:rsid w:val="498B54E4"/>
    <w:rsid w:val="4997184B"/>
    <w:rsid w:val="499917D4"/>
    <w:rsid w:val="49AC7040"/>
    <w:rsid w:val="49B20AE8"/>
    <w:rsid w:val="49BD00C1"/>
    <w:rsid w:val="49C1268F"/>
    <w:rsid w:val="49CD3F23"/>
    <w:rsid w:val="49E805A0"/>
    <w:rsid w:val="49FA5595"/>
    <w:rsid w:val="49FA5FEB"/>
    <w:rsid w:val="4A1946C3"/>
    <w:rsid w:val="4A1A5872"/>
    <w:rsid w:val="4A2324A9"/>
    <w:rsid w:val="4A45343A"/>
    <w:rsid w:val="4A4E5BDB"/>
    <w:rsid w:val="4A4F0FFA"/>
    <w:rsid w:val="4A7F365F"/>
    <w:rsid w:val="4AB70C59"/>
    <w:rsid w:val="4ACA1B3A"/>
    <w:rsid w:val="4AF92346"/>
    <w:rsid w:val="4B2074BA"/>
    <w:rsid w:val="4B334AEF"/>
    <w:rsid w:val="4B3832A3"/>
    <w:rsid w:val="4B41360A"/>
    <w:rsid w:val="4B4759EF"/>
    <w:rsid w:val="4B8B27A4"/>
    <w:rsid w:val="4B905860"/>
    <w:rsid w:val="4BDC1B63"/>
    <w:rsid w:val="4BF40E3E"/>
    <w:rsid w:val="4BFA506D"/>
    <w:rsid w:val="4C06606A"/>
    <w:rsid w:val="4C094415"/>
    <w:rsid w:val="4C2061DD"/>
    <w:rsid w:val="4CA87F80"/>
    <w:rsid w:val="4CB91F68"/>
    <w:rsid w:val="4CFF2756"/>
    <w:rsid w:val="4D2C2D4D"/>
    <w:rsid w:val="4D480E57"/>
    <w:rsid w:val="4D4E6FA6"/>
    <w:rsid w:val="4D577397"/>
    <w:rsid w:val="4D584CC1"/>
    <w:rsid w:val="4D6D4E79"/>
    <w:rsid w:val="4D7F33D7"/>
    <w:rsid w:val="4D824FBF"/>
    <w:rsid w:val="4D964E12"/>
    <w:rsid w:val="4D9F1383"/>
    <w:rsid w:val="4DA70238"/>
    <w:rsid w:val="4DA954F8"/>
    <w:rsid w:val="4DB33889"/>
    <w:rsid w:val="4DC1754C"/>
    <w:rsid w:val="4E481A1B"/>
    <w:rsid w:val="4E5B1283"/>
    <w:rsid w:val="4E5B2727"/>
    <w:rsid w:val="4E685C19"/>
    <w:rsid w:val="4E813796"/>
    <w:rsid w:val="4EA95177"/>
    <w:rsid w:val="4EC15A64"/>
    <w:rsid w:val="4EC436C7"/>
    <w:rsid w:val="4ECC21EC"/>
    <w:rsid w:val="4EE5588C"/>
    <w:rsid w:val="4EE72FE2"/>
    <w:rsid w:val="4EF528BA"/>
    <w:rsid w:val="4F102A44"/>
    <w:rsid w:val="4F285C45"/>
    <w:rsid w:val="4F2C6C47"/>
    <w:rsid w:val="4F3D781D"/>
    <w:rsid w:val="4F5C4B3F"/>
    <w:rsid w:val="4F6F0016"/>
    <w:rsid w:val="4F8411FC"/>
    <w:rsid w:val="4F963B69"/>
    <w:rsid w:val="4FE63299"/>
    <w:rsid w:val="50155E6D"/>
    <w:rsid w:val="503321B3"/>
    <w:rsid w:val="50357CA8"/>
    <w:rsid w:val="50416722"/>
    <w:rsid w:val="504F7091"/>
    <w:rsid w:val="50610040"/>
    <w:rsid w:val="506265B0"/>
    <w:rsid w:val="5077108F"/>
    <w:rsid w:val="5079328A"/>
    <w:rsid w:val="50BA2B67"/>
    <w:rsid w:val="50DE2833"/>
    <w:rsid w:val="50EB216B"/>
    <w:rsid w:val="50F867A7"/>
    <w:rsid w:val="50F91974"/>
    <w:rsid w:val="51096979"/>
    <w:rsid w:val="510B3F29"/>
    <w:rsid w:val="5119175E"/>
    <w:rsid w:val="51712933"/>
    <w:rsid w:val="51982514"/>
    <w:rsid w:val="51AE2FE8"/>
    <w:rsid w:val="51B608A1"/>
    <w:rsid w:val="51B76155"/>
    <w:rsid w:val="51D44149"/>
    <w:rsid w:val="51D535C6"/>
    <w:rsid w:val="51FA01F6"/>
    <w:rsid w:val="5204527C"/>
    <w:rsid w:val="521B468F"/>
    <w:rsid w:val="52321437"/>
    <w:rsid w:val="52A44405"/>
    <w:rsid w:val="52B136B0"/>
    <w:rsid w:val="52D576F4"/>
    <w:rsid w:val="52D7511B"/>
    <w:rsid w:val="52D773DB"/>
    <w:rsid w:val="53536E98"/>
    <w:rsid w:val="5354279D"/>
    <w:rsid w:val="535610C9"/>
    <w:rsid w:val="535D733A"/>
    <w:rsid w:val="53744D01"/>
    <w:rsid w:val="537A1456"/>
    <w:rsid w:val="53952EC0"/>
    <w:rsid w:val="53A55C75"/>
    <w:rsid w:val="53B9614B"/>
    <w:rsid w:val="541C1C0A"/>
    <w:rsid w:val="54260081"/>
    <w:rsid w:val="542B798A"/>
    <w:rsid w:val="54463111"/>
    <w:rsid w:val="544B5A66"/>
    <w:rsid w:val="545E1043"/>
    <w:rsid w:val="547B6BBA"/>
    <w:rsid w:val="54A710B9"/>
    <w:rsid w:val="54C25040"/>
    <w:rsid w:val="54CD09E7"/>
    <w:rsid w:val="54E95087"/>
    <w:rsid w:val="55005272"/>
    <w:rsid w:val="552C47D7"/>
    <w:rsid w:val="555328DF"/>
    <w:rsid w:val="55901689"/>
    <w:rsid w:val="55963C32"/>
    <w:rsid w:val="55AD3670"/>
    <w:rsid w:val="55BC79C3"/>
    <w:rsid w:val="55C53234"/>
    <w:rsid w:val="55CB072F"/>
    <w:rsid w:val="55EE2D65"/>
    <w:rsid w:val="560319F0"/>
    <w:rsid w:val="56162431"/>
    <w:rsid w:val="5619541E"/>
    <w:rsid w:val="56260894"/>
    <w:rsid w:val="562D5AC7"/>
    <w:rsid w:val="56730F1F"/>
    <w:rsid w:val="56B35F44"/>
    <w:rsid w:val="56BE01E9"/>
    <w:rsid w:val="56C708EE"/>
    <w:rsid w:val="56E03504"/>
    <w:rsid w:val="56EF5123"/>
    <w:rsid w:val="5701202D"/>
    <w:rsid w:val="570D1A54"/>
    <w:rsid w:val="571E5A7A"/>
    <w:rsid w:val="572A46D5"/>
    <w:rsid w:val="576315D9"/>
    <w:rsid w:val="579447BF"/>
    <w:rsid w:val="579F6BBB"/>
    <w:rsid w:val="57B161CF"/>
    <w:rsid w:val="57CC141A"/>
    <w:rsid w:val="57D65228"/>
    <w:rsid w:val="57F6359E"/>
    <w:rsid w:val="57FD7BBF"/>
    <w:rsid w:val="580C7901"/>
    <w:rsid w:val="58172818"/>
    <w:rsid w:val="58243C67"/>
    <w:rsid w:val="58602708"/>
    <w:rsid w:val="58836646"/>
    <w:rsid w:val="58AC586A"/>
    <w:rsid w:val="58D36375"/>
    <w:rsid w:val="58DC348C"/>
    <w:rsid w:val="592E180D"/>
    <w:rsid w:val="59374B66"/>
    <w:rsid w:val="5942388D"/>
    <w:rsid w:val="595079D6"/>
    <w:rsid w:val="596E5F66"/>
    <w:rsid w:val="597925C1"/>
    <w:rsid w:val="598D0704"/>
    <w:rsid w:val="599200D0"/>
    <w:rsid w:val="59B66B4C"/>
    <w:rsid w:val="59B9334A"/>
    <w:rsid w:val="59BE2B4A"/>
    <w:rsid w:val="59C177FD"/>
    <w:rsid w:val="59C931D6"/>
    <w:rsid w:val="59E00D5A"/>
    <w:rsid w:val="5A00764E"/>
    <w:rsid w:val="5A0802B0"/>
    <w:rsid w:val="5A36150F"/>
    <w:rsid w:val="5A3E3CD2"/>
    <w:rsid w:val="5A407A4A"/>
    <w:rsid w:val="5A4F7C8D"/>
    <w:rsid w:val="5A594592"/>
    <w:rsid w:val="5A5A09C7"/>
    <w:rsid w:val="5A6D081B"/>
    <w:rsid w:val="5A887FBC"/>
    <w:rsid w:val="5A9127E9"/>
    <w:rsid w:val="5AB9773A"/>
    <w:rsid w:val="5AC24977"/>
    <w:rsid w:val="5ADA39FB"/>
    <w:rsid w:val="5AE76118"/>
    <w:rsid w:val="5B0C24EC"/>
    <w:rsid w:val="5B1F58B2"/>
    <w:rsid w:val="5B252025"/>
    <w:rsid w:val="5B520B89"/>
    <w:rsid w:val="5B58596D"/>
    <w:rsid w:val="5B716904"/>
    <w:rsid w:val="5B8A6881"/>
    <w:rsid w:val="5B913D4A"/>
    <w:rsid w:val="5BC86423"/>
    <w:rsid w:val="5BE54663"/>
    <w:rsid w:val="5C070452"/>
    <w:rsid w:val="5C0A6E8C"/>
    <w:rsid w:val="5C0C0CAC"/>
    <w:rsid w:val="5C1F35AE"/>
    <w:rsid w:val="5C333836"/>
    <w:rsid w:val="5C515F3F"/>
    <w:rsid w:val="5C53423E"/>
    <w:rsid w:val="5C5D6AE7"/>
    <w:rsid w:val="5C80234E"/>
    <w:rsid w:val="5C9B540C"/>
    <w:rsid w:val="5CAB38A1"/>
    <w:rsid w:val="5D07547D"/>
    <w:rsid w:val="5D0E2E30"/>
    <w:rsid w:val="5D5F6439"/>
    <w:rsid w:val="5D9F7041"/>
    <w:rsid w:val="5DBB20D6"/>
    <w:rsid w:val="5DBC271A"/>
    <w:rsid w:val="5DBF04AE"/>
    <w:rsid w:val="5DD553A8"/>
    <w:rsid w:val="5DDC503C"/>
    <w:rsid w:val="5E111E29"/>
    <w:rsid w:val="5E334442"/>
    <w:rsid w:val="5E3D71AC"/>
    <w:rsid w:val="5E6957C1"/>
    <w:rsid w:val="5E7447FB"/>
    <w:rsid w:val="5E813F23"/>
    <w:rsid w:val="5E885FA6"/>
    <w:rsid w:val="5E96232F"/>
    <w:rsid w:val="5E9B0D23"/>
    <w:rsid w:val="5EBD3BDF"/>
    <w:rsid w:val="5EE84574"/>
    <w:rsid w:val="5EE94B54"/>
    <w:rsid w:val="5EF157B7"/>
    <w:rsid w:val="5EF84D97"/>
    <w:rsid w:val="5F2E478A"/>
    <w:rsid w:val="5F614723"/>
    <w:rsid w:val="5F656FAF"/>
    <w:rsid w:val="5F824661"/>
    <w:rsid w:val="5F9A19AB"/>
    <w:rsid w:val="5FB2051F"/>
    <w:rsid w:val="5FB60913"/>
    <w:rsid w:val="5FB76416"/>
    <w:rsid w:val="5FC576C9"/>
    <w:rsid w:val="5FCF7697"/>
    <w:rsid w:val="5FD2383A"/>
    <w:rsid w:val="5FDB493A"/>
    <w:rsid w:val="5FFA0406"/>
    <w:rsid w:val="5FFB44EE"/>
    <w:rsid w:val="60017335"/>
    <w:rsid w:val="602120CC"/>
    <w:rsid w:val="60271F28"/>
    <w:rsid w:val="60275934"/>
    <w:rsid w:val="603D4C41"/>
    <w:rsid w:val="60703BED"/>
    <w:rsid w:val="60926DBF"/>
    <w:rsid w:val="60CB1FBB"/>
    <w:rsid w:val="60EB3BC2"/>
    <w:rsid w:val="61126860"/>
    <w:rsid w:val="61800AF0"/>
    <w:rsid w:val="619736AB"/>
    <w:rsid w:val="61990E08"/>
    <w:rsid w:val="61D07906"/>
    <w:rsid w:val="61EE40B9"/>
    <w:rsid w:val="61EF2482"/>
    <w:rsid w:val="61F23C7C"/>
    <w:rsid w:val="61F555BE"/>
    <w:rsid w:val="621E14DA"/>
    <w:rsid w:val="623D5CA9"/>
    <w:rsid w:val="624502F4"/>
    <w:rsid w:val="62714880"/>
    <w:rsid w:val="627B150F"/>
    <w:rsid w:val="62A019CE"/>
    <w:rsid w:val="62BF1BAE"/>
    <w:rsid w:val="62BF2465"/>
    <w:rsid w:val="62D70BCB"/>
    <w:rsid w:val="62DB2ECF"/>
    <w:rsid w:val="62EE6223"/>
    <w:rsid w:val="634A2CF1"/>
    <w:rsid w:val="635C3759"/>
    <w:rsid w:val="638C3D00"/>
    <w:rsid w:val="639456EF"/>
    <w:rsid w:val="639B4AF2"/>
    <w:rsid w:val="63A823B1"/>
    <w:rsid w:val="63B71747"/>
    <w:rsid w:val="63E17D6C"/>
    <w:rsid w:val="63F45CCF"/>
    <w:rsid w:val="642967F5"/>
    <w:rsid w:val="642E019D"/>
    <w:rsid w:val="644C695A"/>
    <w:rsid w:val="646A5DEF"/>
    <w:rsid w:val="64763FD2"/>
    <w:rsid w:val="647911E5"/>
    <w:rsid w:val="648B214C"/>
    <w:rsid w:val="64A15589"/>
    <w:rsid w:val="64FC5F3B"/>
    <w:rsid w:val="6527354D"/>
    <w:rsid w:val="652B3F68"/>
    <w:rsid w:val="653B6D24"/>
    <w:rsid w:val="653B778C"/>
    <w:rsid w:val="653C4D87"/>
    <w:rsid w:val="653D2954"/>
    <w:rsid w:val="65511B7E"/>
    <w:rsid w:val="65A97358"/>
    <w:rsid w:val="65AC728B"/>
    <w:rsid w:val="65B41A6F"/>
    <w:rsid w:val="65BE3A7A"/>
    <w:rsid w:val="65C43C25"/>
    <w:rsid w:val="65D74DA2"/>
    <w:rsid w:val="66012783"/>
    <w:rsid w:val="660677E1"/>
    <w:rsid w:val="661531A6"/>
    <w:rsid w:val="661A5979"/>
    <w:rsid w:val="666929C1"/>
    <w:rsid w:val="668348B7"/>
    <w:rsid w:val="66AD5901"/>
    <w:rsid w:val="66E63727"/>
    <w:rsid w:val="66F43800"/>
    <w:rsid w:val="673155CC"/>
    <w:rsid w:val="673710BA"/>
    <w:rsid w:val="674426E3"/>
    <w:rsid w:val="67650933"/>
    <w:rsid w:val="677A5055"/>
    <w:rsid w:val="67DD2BAB"/>
    <w:rsid w:val="681976B9"/>
    <w:rsid w:val="682F6C86"/>
    <w:rsid w:val="68437083"/>
    <w:rsid w:val="684813C0"/>
    <w:rsid w:val="684F2821"/>
    <w:rsid w:val="6870188B"/>
    <w:rsid w:val="687C56BD"/>
    <w:rsid w:val="68945B31"/>
    <w:rsid w:val="68A61BB8"/>
    <w:rsid w:val="68C06186"/>
    <w:rsid w:val="68E258A1"/>
    <w:rsid w:val="69166946"/>
    <w:rsid w:val="692D141F"/>
    <w:rsid w:val="693966D8"/>
    <w:rsid w:val="69445BB8"/>
    <w:rsid w:val="6977597C"/>
    <w:rsid w:val="699415EA"/>
    <w:rsid w:val="699456BD"/>
    <w:rsid w:val="69A22634"/>
    <w:rsid w:val="69A63060"/>
    <w:rsid w:val="69FB36E4"/>
    <w:rsid w:val="6A0D0A7C"/>
    <w:rsid w:val="6A2613EE"/>
    <w:rsid w:val="6A326B97"/>
    <w:rsid w:val="6A3273AF"/>
    <w:rsid w:val="6A4779D2"/>
    <w:rsid w:val="6A602E93"/>
    <w:rsid w:val="6A6E35F8"/>
    <w:rsid w:val="6A6F3E54"/>
    <w:rsid w:val="6A7E0B45"/>
    <w:rsid w:val="6A885ED1"/>
    <w:rsid w:val="6A8917B4"/>
    <w:rsid w:val="6A9E30F5"/>
    <w:rsid w:val="6AD919B4"/>
    <w:rsid w:val="6B0D1E27"/>
    <w:rsid w:val="6B364C7D"/>
    <w:rsid w:val="6B903FC0"/>
    <w:rsid w:val="6B9559E9"/>
    <w:rsid w:val="6BB4169B"/>
    <w:rsid w:val="6BCC55E2"/>
    <w:rsid w:val="6BDE2966"/>
    <w:rsid w:val="6C053E44"/>
    <w:rsid w:val="6C303D8F"/>
    <w:rsid w:val="6C3A079D"/>
    <w:rsid w:val="6C4B30BA"/>
    <w:rsid w:val="6C5212C3"/>
    <w:rsid w:val="6C5F0204"/>
    <w:rsid w:val="6C64581A"/>
    <w:rsid w:val="6C7147F8"/>
    <w:rsid w:val="6C7F22C3"/>
    <w:rsid w:val="6C9F0ED7"/>
    <w:rsid w:val="6CAF7244"/>
    <w:rsid w:val="6CB17718"/>
    <w:rsid w:val="6CBE317C"/>
    <w:rsid w:val="6D1947B2"/>
    <w:rsid w:val="6D284A9A"/>
    <w:rsid w:val="6D753548"/>
    <w:rsid w:val="6D7F2C0E"/>
    <w:rsid w:val="6D891B99"/>
    <w:rsid w:val="6D970D57"/>
    <w:rsid w:val="6DA23664"/>
    <w:rsid w:val="6DBD1686"/>
    <w:rsid w:val="6DE55F5E"/>
    <w:rsid w:val="6DE914EF"/>
    <w:rsid w:val="6DEC744A"/>
    <w:rsid w:val="6DFD6B61"/>
    <w:rsid w:val="6E2A44C7"/>
    <w:rsid w:val="6E497E39"/>
    <w:rsid w:val="6E560DC7"/>
    <w:rsid w:val="6E704EE8"/>
    <w:rsid w:val="6EE90259"/>
    <w:rsid w:val="6EF862BD"/>
    <w:rsid w:val="6F1436D4"/>
    <w:rsid w:val="6F184156"/>
    <w:rsid w:val="6F730377"/>
    <w:rsid w:val="6F771DEC"/>
    <w:rsid w:val="6FB26954"/>
    <w:rsid w:val="6FC12C1A"/>
    <w:rsid w:val="6FC54822"/>
    <w:rsid w:val="6FDB5B7E"/>
    <w:rsid w:val="6FE949B4"/>
    <w:rsid w:val="6FEB37AA"/>
    <w:rsid w:val="70293C78"/>
    <w:rsid w:val="7032337A"/>
    <w:rsid w:val="70375E28"/>
    <w:rsid w:val="705861FF"/>
    <w:rsid w:val="70644079"/>
    <w:rsid w:val="70B24803"/>
    <w:rsid w:val="70D02A30"/>
    <w:rsid w:val="70EF55D6"/>
    <w:rsid w:val="714E3AC9"/>
    <w:rsid w:val="71737474"/>
    <w:rsid w:val="71801AB8"/>
    <w:rsid w:val="71813AE6"/>
    <w:rsid w:val="719170B1"/>
    <w:rsid w:val="719E6674"/>
    <w:rsid w:val="71B005B5"/>
    <w:rsid w:val="72016D0C"/>
    <w:rsid w:val="7206110E"/>
    <w:rsid w:val="72095435"/>
    <w:rsid w:val="724554C3"/>
    <w:rsid w:val="725D6ED7"/>
    <w:rsid w:val="72764159"/>
    <w:rsid w:val="727979F3"/>
    <w:rsid w:val="7288652F"/>
    <w:rsid w:val="72AE5276"/>
    <w:rsid w:val="72ED74C2"/>
    <w:rsid w:val="73105D9F"/>
    <w:rsid w:val="73214808"/>
    <w:rsid w:val="73221F8B"/>
    <w:rsid w:val="732950C8"/>
    <w:rsid w:val="73387B68"/>
    <w:rsid w:val="73616A5C"/>
    <w:rsid w:val="73776231"/>
    <w:rsid w:val="7395178A"/>
    <w:rsid w:val="739B7BF8"/>
    <w:rsid w:val="73BE0C36"/>
    <w:rsid w:val="73D31039"/>
    <w:rsid w:val="73DD03E5"/>
    <w:rsid w:val="73E86D31"/>
    <w:rsid w:val="741D578E"/>
    <w:rsid w:val="742B1D4A"/>
    <w:rsid w:val="74542618"/>
    <w:rsid w:val="74640AAD"/>
    <w:rsid w:val="74746816"/>
    <w:rsid w:val="747A2231"/>
    <w:rsid w:val="74827185"/>
    <w:rsid w:val="749B2AF9"/>
    <w:rsid w:val="74A31285"/>
    <w:rsid w:val="74BF5CE3"/>
    <w:rsid w:val="74CA7346"/>
    <w:rsid w:val="74E219D2"/>
    <w:rsid w:val="74F8024C"/>
    <w:rsid w:val="75131E98"/>
    <w:rsid w:val="751D7B16"/>
    <w:rsid w:val="752C3307"/>
    <w:rsid w:val="75617A08"/>
    <w:rsid w:val="756471AD"/>
    <w:rsid w:val="75712E8D"/>
    <w:rsid w:val="75761C4B"/>
    <w:rsid w:val="758267D3"/>
    <w:rsid w:val="7586413F"/>
    <w:rsid w:val="759058D2"/>
    <w:rsid w:val="75C4400D"/>
    <w:rsid w:val="75CF09D8"/>
    <w:rsid w:val="75FC6AC3"/>
    <w:rsid w:val="76072D30"/>
    <w:rsid w:val="761E5A80"/>
    <w:rsid w:val="76381ED9"/>
    <w:rsid w:val="763C3364"/>
    <w:rsid w:val="76774115"/>
    <w:rsid w:val="768526A8"/>
    <w:rsid w:val="76897E06"/>
    <w:rsid w:val="76941CCF"/>
    <w:rsid w:val="769E6328"/>
    <w:rsid w:val="76B37ACA"/>
    <w:rsid w:val="76BC09B1"/>
    <w:rsid w:val="76DA32A9"/>
    <w:rsid w:val="76DB0DCF"/>
    <w:rsid w:val="76E45ED5"/>
    <w:rsid w:val="76F51E90"/>
    <w:rsid w:val="76FD6F97"/>
    <w:rsid w:val="77091A3A"/>
    <w:rsid w:val="77204723"/>
    <w:rsid w:val="774F71FD"/>
    <w:rsid w:val="779E43A2"/>
    <w:rsid w:val="77A64F39"/>
    <w:rsid w:val="77BB5192"/>
    <w:rsid w:val="77CA3D8A"/>
    <w:rsid w:val="77CB4F47"/>
    <w:rsid w:val="77D870BC"/>
    <w:rsid w:val="77E93692"/>
    <w:rsid w:val="7819767A"/>
    <w:rsid w:val="783B5319"/>
    <w:rsid w:val="78404073"/>
    <w:rsid w:val="785A6F70"/>
    <w:rsid w:val="78D244C8"/>
    <w:rsid w:val="78D61A0B"/>
    <w:rsid w:val="78DA47F8"/>
    <w:rsid w:val="78FE17D0"/>
    <w:rsid w:val="7904460D"/>
    <w:rsid w:val="79194D4A"/>
    <w:rsid w:val="791F73FD"/>
    <w:rsid w:val="79277158"/>
    <w:rsid w:val="79352EE7"/>
    <w:rsid w:val="79370332"/>
    <w:rsid w:val="79431A58"/>
    <w:rsid w:val="7945588E"/>
    <w:rsid w:val="79552494"/>
    <w:rsid w:val="798474E4"/>
    <w:rsid w:val="798C38F6"/>
    <w:rsid w:val="79A4194C"/>
    <w:rsid w:val="79D50499"/>
    <w:rsid w:val="79FA280B"/>
    <w:rsid w:val="7A037EDF"/>
    <w:rsid w:val="7A0841EB"/>
    <w:rsid w:val="7A37631C"/>
    <w:rsid w:val="7A5275B8"/>
    <w:rsid w:val="7A5658E3"/>
    <w:rsid w:val="7A592E38"/>
    <w:rsid w:val="7A5A304A"/>
    <w:rsid w:val="7A847736"/>
    <w:rsid w:val="7A866364"/>
    <w:rsid w:val="7A8A1B87"/>
    <w:rsid w:val="7A996B31"/>
    <w:rsid w:val="7A9F6841"/>
    <w:rsid w:val="7AA17C39"/>
    <w:rsid w:val="7AB50D34"/>
    <w:rsid w:val="7AB60418"/>
    <w:rsid w:val="7AE302A9"/>
    <w:rsid w:val="7AE62F00"/>
    <w:rsid w:val="7AE64164"/>
    <w:rsid w:val="7AE76131"/>
    <w:rsid w:val="7AFF4375"/>
    <w:rsid w:val="7B244C11"/>
    <w:rsid w:val="7B3B0F64"/>
    <w:rsid w:val="7B407452"/>
    <w:rsid w:val="7B473B32"/>
    <w:rsid w:val="7B4740E6"/>
    <w:rsid w:val="7B5D15F3"/>
    <w:rsid w:val="7B5D687C"/>
    <w:rsid w:val="7B641393"/>
    <w:rsid w:val="7B926480"/>
    <w:rsid w:val="7B95154C"/>
    <w:rsid w:val="7BB22350"/>
    <w:rsid w:val="7BC462D5"/>
    <w:rsid w:val="7BC71922"/>
    <w:rsid w:val="7BFE1B6C"/>
    <w:rsid w:val="7C445887"/>
    <w:rsid w:val="7C4A4F2A"/>
    <w:rsid w:val="7C4D6CFD"/>
    <w:rsid w:val="7C613B24"/>
    <w:rsid w:val="7C93462F"/>
    <w:rsid w:val="7C985AF7"/>
    <w:rsid w:val="7CAE0DF6"/>
    <w:rsid w:val="7CFE02A0"/>
    <w:rsid w:val="7D7C0175"/>
    <w:rsid w:val="7D84412B"/>
    <w:rsid w:val="7D9D7924"/>
    <w:rsid w:val="7DAE5640"/>
    <w:rsid w:val="7DAE7DFA"/>
    <w:rsid w:val="7DC91981"/>
    <w:rsid w:val="7DCC25F3"/>
    <w:rsid w:val="7DD419EE"/>
    <w:rsid w:val="7DDF7E69"/>
    <w:rsid w:val="7E09208C"/>
    <w:rsid w:val="7E0C35C5"/>
    <w:rsid w:val="7E144DED"/>
    <w:rsid w:val="7E1562E9"/>
    <w:rsid w:val="7E2D29FF"/>
    <w:rsid w:val="7E3D5ECB"/>
    <w:rsid w:val="7E3E1D19"/>
    <w:rsid w:val="7E520474"/>
    <w:rsid w:val="7E525E1A"/>
    <w:rsid w:val="7E7B07C9"/>
    <w:rsid w:val="7E97734F"/>
    <w:rsid w:val="7EC531C6"/>
    <w:rsid w:val="7EFC6F9D"/>
    <w:rsid w:val="7F0E6500"/>
    <w:rsid w:val="7F18226F"/>
    <w:rsid w:val="7F4361E9"/>
    <w:rsid w:val="7F473DC4"/>
    <w:rsid w:val="7F484B27"/>
    <w:rsid w:val="7F4D0390"/>
    <w:rsid w:val="7F6D27E0"/>
    <w:rsid w:val="7FA426A6"/>
    <w:rsid w:val="7FE52892"/>
    <w:rsid w:val="7FE7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9"/>
    <w:autoRedefine/>
    <w:qFormat/>
    <w:uiPriority w:val="0"/>
    <w:pPr>
      <w:keepNext/>
      <w:keepLines/>
      <w:spacing w:before="340" w:after="330" w:line="576" w:lineRule="auto"/>
      <w:outlineLvl w:val="0"/>
    </w:pPr>
    <w:rPr>
      <w:b/>
      <w:kern w:val="44"/>
      <w:sz w:val="44"/>
    </w:rPr>
  </w:style>
  <w:style w:type="paragraph" w:styleId="3">
    <w:name w:val="heading 2"/>
    <w:basedOn w:val="1"/>
    <w:next w:val="1"/>
    <w:link w:val="62"/>
    <w:autoRedefine/>
    <w:qFormat/>
    <w:uiPriority w:val="0"/>
    <w:pPr>
      <w:keepNext/>
      <w:keepLines/>
      <w:tabs>
        <w:tab w:val="left" w:pos="789"/>
        <w:tab w:val="left" w:pos="2225"/>
      </w:tabs>
      <w:spacing w:before="260" w:after="26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link w:val="64"/>
    <w:autoRedefine/>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6"/>
    <w:basedOn w:val="1"/>
    <w:next w:val="1"/>
    <w:link w:val="65"/>
    <w:autoRedefine/>
    <w:qFormat/>
    <w:uiPriority w:val="0"/>
    <w:pPr>
      <w:keepNext/>
      <w:keepLines/>
      <w:spacing w:before="240" w:after="64" w:line="320" w:lineRule="auto"/>
      <w:outlineLvl w:val="5"/>
    </w:pPr>
    <w:rPr>
      <w:rFonts w:ascii="等线 Light" w:hAnsi="等线 Light" w:eastAsia="等线 Light"/>
      <w:b/>
      <w:bCs/>
      <w:sz w:val="24"/>
      <w:szCs w:val="24"/>
    </w:rPr>
  </w:style>
  <w:style w:type="paragraph" w:styleId="7">
    <w:name w:val="heading 8"/>
    <w:basedOn w:val="1"/>
    <w:next w:val="1"/>
    <w:link w:val="66"/>
    <w:autoRedefine/>
    <w:qFormat/>
    <w:uiPriority w:val="0"/>
    <w:pPr>
      <w:keepNext/>
      <w:keepLines/>
      <w:spacing w:before="240" w:after="64" w:line="320" w:lineRule="auto"/>
      <w:outlineLvl w:val="7"/>
    </w:pPr>
    <w:rPr>
      <w:rFonts w:ascii="等线 Light" w:hAnsi="等线 Light" w:eastAsia="等线 Light"/>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ind w:left="1260"/>
      <w:jc w:val="left"/>
    </w:pPr>
    <w:rPr>
      <w:sz w:val="20"/>
    </w:rPr>
  </w:style>
  <w:style w:type="paragraph" w:styleId="9">
    <w:name w:val="Normal Indent"/>
    <w:basedOn w:val="1"/>
    <w:autoRedefine/>
    <w:qFormat/>
    <w:uiPriority w:val="0"/>
    <w:pPr>
      <w:ind w:firstLine="560" w:firstLineChars="200"/>
    </w:pPr>
    <w:rPr>
      <w:sz w:val="28"/>
    </w:rPr>
  </w:style>
  <w:style w:type="paragraph" w:styleId="10">
    <w:name w:val="caption"/>
    <w:basedOn w:val="1"/>
    <w:next w:val="1"/>
    <w:autoRedefine/>
    <w:qFormat/>
    <w:uiPriority w:val="0"/>
    <w:rPr>
      <w:rFonts w:ascii="Cambria" w:hAnsi="Cambria" w:eastAsia="黑体"/>
      <w:sz w:val="20"/>
    </w:r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w:basedOn w:val="1"/>
    <w:next w:val="14"/>
    <w:link w:val="100"/>
    <w:autoRedefine/>
    <w:qFormat/>
    <w:uiPriority w:val="0"/>
    <w:pPr>
      <w:spacing w:after="120"/>
    </w:p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next w:val="17"/>
    <w:autoRedefine/>
    <w:qFormat/>
    <w:uiPriority w:val="0"/>
    <w:pPr>
      <w:spacing w:after="120"/>
      <w:ind w:left="420" w:leftChars="200"/>
    </w:pPr>
  </w:style>
  <w:style w:type="paragraph" w:styleId="17">
    <w:name w:val="Body Text First Indent 2"/>
    <w:basedOn w:val="16"/>
    <w:next w:val="13"/>
    <w:link w:val="103"/>
    <w:autoRedefine/>
    <w:qFormat/>
    <w:uiPriority w:val="0"/>
    <w:pPr>
      <w:tabs>
        <w:tab w:val="left" w:pos="1158"/>
        <w:tab w:val="left" w:pos="1544"/>
      </w:tabs>
      <w:ind w:firstLine="420" w:firstLineChars="200"/>
    </w:pPr>
  </w:style>
  <w:style w:type="paragraph" w:styleId="18">
    <w:name w:val="List 2"/>
    <w:basedOn w:val="1"/>
    <w:autoRedefine/>
    <w:qFormat/>
    <w:uiPriority w:val="0"/>
    <w:pPr>
      <w:ind w:left="100" w:leftChars="200" w:hanging="200" w:hangingChars="200"/>
    </w:pPr>
  </w:style>
  <w:style w:type="paragraph" w:styleId="19">
    <w:name w:val="Block Text"/>
    <w:basedOn w:val="1"/>
    <w:autoRedefine/>
    <w:qFormat/>
    <w:uiPriority w:val="0"/>
    <w:pPr>
      <w:adjustRightInd w:val="0"/>
      <w:snapToGrid w:val="0"/>
      <w:spacing w:line="460" w:lineRule="exact"/>
      <w:ind w:left="720" w:right="-159" w:hanging="720" w:hangingChars="257"/>
    </w:pPr>
    <w:rPr>
      <w:rFonts w:ascii="楷体_GB2312" w:eastAsia="楷体_GB2312"/>
      <w:kern w:val="0"/>
      <w:sz w:val="28"/>
    </w:rPr>
  </w:style>
  <w:style w:type="paragraph" w:styleId="20">
    <w:name w:val="toc 5"/>
    <w:basedOn w:val="1"/>
    <w:next w:val="1"/>
    <w:autoRedefine/>
    <w:qFormat/>
    <w:uiPriority w:val="0"/>
    <w:pPr>
      <w:ind w:left="840"/>
      <w:jc w:val="left"/>
    </w:pPr>
    <w:rPr>
      <w:sz w:val="20"/>
    </w:rPr>
  </w:style>
  <w:style w:type="paragraph" w:styleId="21">
    <w:name w:val="toc 3"/>
    <w:basedOn w:val="1"/>
    <w:next w:val="1"/>
    <w:autoRedefine/>
    <w:qFormat/>
    <w:uiPriority w:val="39"/>
    <w:pPr>
      <w:ind w:left="420"/>
      <w:jc w:val="left"/>
    </w:pPr>
    <w:rPr>
      <w:sz w:val="20"/>
    </w:rPr>
  </w:style>
  <w:style w:type="paragraph" w:styleId="22">
    <w:name w:val="Plain Text"/>
    <w:basedOn w:val="1"/>
    <w:next w:val="13"/>
    <w:link w:val="63"/>
    <w:autoRedefine/>
    <w:qFormat/>
    <w:uiPriority w:val="0"/>
    <w:rPr>
      <w:rFonts w:ascii="宋体" w:hAnsi="Courier New" w:eastAsia="幼圆"/>
    </w:rPr>
  </w:style>
  <w:style w:type="paragraph" w:styleId="23">
    <w:name w:val="toc 8"/>
    <w:basedOn w:val="1"/>
    <w:next w:val="1"/>
    <w:autoRedefine/>
    <w:qFormat/>
    <w:uiPriority w:val="0"/>
    <w:pPr>
      <w:ind w:left="1470"/>
      <w:jc w:val="left"/>
    </w:pPr>
    <w:rPr>
      <w:sz w:val="20"/>
    </w:rPr>
  </w:style>
  <w:style w:type="paragraph" w:styleId="24">
    <w:name w:val="Date"/>
    <w:basedOn w:val="1"/>
    <w:next w:val="1"/>
    <w:autoRedefine/>
    <w:qFormat/>
    <w:uiPriority w:val="0"/>
    <w:pPr>
      <w:ind w:left="100" w:leftChars="2500"/>
    </w:pPr>
  </w:style>
  <w:style w:type="paragraph" w:styleId="25">
    <w:name w:val="Body Text Indent 2"/>
    <w:basedOn w:val="1"/>
    <w:autoRedefine/>
    <w:qFormat/>
    <w:uiPriority w:val="0"/>
    <w:pPr>
      <w:spacing w:line="600" w:lineRule="exact"/>
      <w:ind w:firstLine="480" w:firstLineChars="200"/>
    </w:pPr>
    <w:rPr>
      <w:rFonts w:ascii="宋体" w:hAnsi="宋体"/>
      <w:kern w:val="0"/>
      <w:sz w:val="24"/>
      <w:szCs w:val="28"/>
    </w:rPr>
  </w:style>
  <w:style w:type="paragraph" w:styleId="26">
    <w:name w:val="Balloon Text"/>
    <w:basedOn w:val="1"/>
    <w:autoRedefine/>
    <w:qFormat/>
    <w:uiPriority w:val="0"/>
    <w:rPr>
      <w:sz w:val="18"/>
    </w:rPr>
  </w:style>
  <w:style w:type="paragraph" w:styleId="27">
    <w:name w:val="footer"/>
    <w:basedOn w:val="1"/>
    <w:next w:val="1"/>
    <w:link w:val="67"/>
    <w:autoRedefine/>
    <w:qFormat/>
    <w:uiPriority w:val="99"/>
    <w:pPr>
      <w:tabs>
        <w:tab w:val="center" w:pos="4153"/>
        <w:tab w:val="right" w:pos="8306"/>
      </w:tabs>
      <w:snapToGrid w:val="0"/>
      <w:jc w:val="left"/>
    </w:pPr>
    <w:rPr>
      <w:sz w:val="18"/>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102"/>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jc w:val="left"/>
    </w:pPr>
    <w:rPr>
      <w:b/>
      <w:i/>
      <w:sz w:val="24"/>
    </w:rPr>
  </w:style>
  <w:style w:type="paragraph" w:styleId="31">
    <w:name w:val="toc 4"/>
    <w:basedOn w:val="1"/>
    <w:next w:val="1"/>
    <w:autoRedefine/>
    <w:qFormat/>
    <w:uiPriority w:val="0"/>
    <w:pPr>
      <w:ind w:left="630"/>
      <w:jc w:val="left"/>
    </w:pPr>
    <w:rPr>
      <w:sz w:val="20"/>
    </w:rPr>
  </w:style>
  <w:style w:type="paragraph" w:styleId="32">
    <w:name w:val="Subtitle"/>
    <w:basedOn w:val="1"/>
    <w:next w:val="1"/>
    <w:link w:val="68"/>
    <w:autoRedefine/>
    <w:qFormat/>
    <w:uiPriority w:val="0"/>
    <w:pPr>
      <w:spacing w:line="360" w:lineRule="auto"/>
      <w:outlineLvl w:val="1"/>
    </w:pPr>
    <w:rPr>
      <w:rFonts w:ascii="Cambria" w:hAnsi="Cambria" w:eastAsia="黑体"/>
      <w:bCs/>
      <w:kern w:val="28"/>
      <w:sz w:val="24"/>
      <w:szCs w:val="32"/>
    </w:rPr>
  </w:style>
  <w:style w:type="paragraph" w:styleId="33">
    <w:name w:val="toc 6"/>
    <w:basedOn w:val="1"/>
    <w:next w:val="1"/>
    <w:autoRedefine/>
    <w:qFormat/>
    <w:uiPriority w:val="0"/>
    <w:pPr>
      <w:ind w:left="1050"/>
      <w:jc w:val="left"/>
    </w:pPr>
    <w:rPr>
      <w:sz w:val="20"/>
    </w:rPr>
  </w:style>
  <w:style w:type="paragraph" w:styleId="34">
    <w:name w:val="Body Text Indent 3"/>
    <w:basedOn w:val="1"/>
    <w:autoRedefine/>
    <w:qFormat/>
    <w:uiPriority w:val="0"/>
    <w:pPr>
      <w:ind w:firstLine="420" w:firstLineChars="200"/>
    </w:pPr>
    <w:rPr>
      <w:rFonts w:ascii="宋体" w:hAnsi="宋体"/>
    </w:rPr>
  </w:style>
  <w:style w:type="paragraph" w:styleId="35">
    <w:name w:val="toc 2"/>
    <w:basedOn w:val="1"/>
    <w:next w:val="1"/>
    <w:autoRedefine/>
    <w:qFormat/>
    <w:uiPriority w:val="39"/>
    <w:pPr>
      <w:spacing w:before="120"/>
      <w:ind w:left="210"/>
      <w:jc w:val="left"/>
    </w:pPr>
    <w:rPr>
      <w:b/>
      <w:sz w:val="22"/>
    </w:rPr>
  </w:style>
  <w:style w:type="paragraph" w:styleId="36">
    <w:name w:val="toc 9"/>
    <w:basedOn w:val="1"/>
    <w:next w:val="1"/>
    <w:autoRedefine/>
    <w:qFormat/>
    <w:uiPriority w:val="0"/>
    <w:pPr>
      <w:ind w:left="1680"/>
      <w:jc w:val="left"/>
    </w:pPr>
    <w:rPr>
      <w:sz w:val="20"/>
    </w:rPr>
  </w:style>
  <w:style w:type="paragraph" w:styleId="37">
    <w:name w:val="Body Text 2"/>
    <w:basedOn w:val="1"/>
    <w:autoRedefine/>
    <w:qFormat/>
    <w:uiPriority w:val="0"/>
    <w:pPr>
      <w:spacing w:after="120" w:line="480" w:lineRule="auto"/>
    </w:pPr>
    <w:rPr>
      <w:rFonts w:ascii="Calibri" w:hAnsi="Calibri"/>
    </w:rPr>
  </w:style>
  <w:style w:type="paragraph" w:styleId="38">
    <w:name w:val="Message Header"/>
    <w:basedOn w:val="1"/>
    <w:link w:val="10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szCs w:val="24"/>
    </w:rPr>
  </w:style>
  <w:style w:type="paragraph" w:styleId="39">
    <w:name w:val="Normal (Web)"/>
    <w:basedOn w:val="1"/>
    <w:autoRedefine/>
    <w:qFormat/>
    <w:uiPriority w:val="99"/>
    <w:pPr>
      <w:spacing w:before="100" w:beforeAutospacing="1" w:after="100" w:afterAutospacing="1"/>
      <w:jc w:val="left"/>
    </w:pPr>
    <w:rPr>
      <w:kern w:val="0"/>
      <w:sz w:val="24"/>
    </w:rPr>
  </w:style>
  <w:style w:type="paragraph" w:styleId="40">
    <w:name w:val="Title"/>
    <w:basedOn w:val="1"/>
    <w:next w:val="1"/>
    <w:link w:val="69"/>
    <w:autoRedefine/>
    <w:qFormat/>
    <w:uiPriority w:val="0"/>
    <w:pPr>
      <w:spacing w:before="240" w:after="60"/>
      <w:jc w:val="center"/>
      <w:outlineLvl w:val="0"/>
    </w:pPr>
    <w:rPr>
      <w:rFonts w:ascii="Cambria" w:hAnsi="Cambria"/>
      <w:b/>
      <w:bCs/>
      <w:sz w:val="32"/>
      <w:szCs w:val="32"/>
    </w:rPr>
  </w:style>
  <w:style w:type="paragraph" w:styleId="41">
    <w:name w:val="annotation subject"/>
    <w:basedOn w:val="12"/>
    <w:next w:val="12"/>
    <w:autoRedefine/>
    <w:qFormat/>
    <w:uiPriority w:val="0"/>
    <w:rPr>
      <w:b/>
      <w:bCs/>
    </w:rPr>
  </w:style>
  <w:style w:type="paragraph" w:styleId="42">
    <w:name w:val="Body Text First Indent"/>
    <w:basedOn w:val="13"/>
    <w:next w:val="17"/>
    <w:link w:val="106"/>
    <w:autoRedefine/>
    <w:qFormat/>
    <w:uiPriority w:val="99"/>
    <w:pPr>
      <w:ind w:firstLine="420" w:firstLineChars="1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none"/>
    </w:rPr>
  </w:style>
  <w:style w:type="character" w:styleId="49">
    <w:name w:val="Emphasis"/>
    <w:autoRedefine/>
    <w:qFormat/>
    <w:uiPriority w:val="0"/>
  </w:style>
  <w:style w:type="character" w:styleId="50">
    <w:name w:val="HTML Definition"/>
    <w:autoRedefine/>
    <w:qFormat/>
    <w:uiPriority w:val="0"/>
  </w:style>
  <w:style w:type="character" w:styleId="51">
    <w:name w:val="HTML Acronym"/>
    <w:autoRedefine/>
    <w:qFormat/>
    <w:uiPriority w:val="0"/>
  </w:style>
  <w:style w:type="character" w:styleId="52">
    <w:name w:val="HTML Variable"/>
    <w:autoRedefine/>
    <w:qFormat/>
    <w:uiPriority w:val="0"/>
  </w:style>
  <w:style w:type="character" w:styleId="53">
    <w:name w:val="Hyperlink"/>
    <w:autoRedefine/>
    <w:qFormat/>
    <w:uiPriority w:val="99"/>
    <w:rPr>
      <w:color w:val="0000FF"/>
      <w:u w:val="none"/>
    </w:rPr>
  </w:style>
  <w:style w:type="character" w:styleId="54">
    <w:name w:val="HTML Code"/>
    <w:autoRedefine/>
    <w:qFormat/>
    <w:uiPriority w:val="0"/>
    <w:rPr>
      <w:rFonts w:ascii="Courier New" w:hAnsi="Courier New" w:cs="Courier New"/>
      <w:sz w:val="20"/>
    </w:rPr>
  </w:style>
  <w:style w:type="character" w:styleId="55">
    <w:name w:val="annotation reference"/>
    <w:autoRedefine/>
    <w:qFormat/>
    <w:uiPriority w:val="0"/>
    <w:rPr>
      <w:sz w:val="21"/>
      <w:szCs w:val="21"/>
    </w:rPr>
  </w:style>
  <w:style w:type="character" w:styleId="56">
    <w:name w:val="HTML Cite"/>
    <w:autoRedefine/>
    <w:qFormat/>
    <w:uiPriority w:val="0"/>
  </w:style>
  <w:style w:type="paragraph" w:customStyle="1" w:styleId="57">
    <w:name w:val="Body Text First Indent 21"/>
    <w:basedOn w:val="58"/>
    <w:autoRedefine/>
    <w:qFormat/>
    <w:uiPriority w:val="0"/>
    <w:pPr>
      <w:ind w:firstLine="420"/>
    </w:pPr>
  </w:style>
  <w:style w:type="paragraph" w:customStyle="1" w:styleId="58">
    <w:name w:val="Body Text Indent1"/>
    <w:basedOn w:val="1"/>
    <w:autoRedefine/>
    <w:qFormat/>
    <w:uiPriority w:val="0"/>
    <w:pPr>
      <w:spacing w:line="500" w:lineRule="exact"/>
      <w:ind w:firstLine="880" w:firstLineChars="200"/>
    </w:pPr>
  </w:style>
  <w:style w:type="paragraph" w:customStyle="1" w:styleId="59">
    <w:name w:val="Default"/>
    <w:basedOn w:val="22"/>
    <w:next w:val="1"/>
    <w:autoRedefine/>
    <w:qFormat/>
    <w:uiPriority w:val="0"/>
    <w:pPr>
      <w:autoSpaceDE w:val="0"/>
      <w:autoSpaceDN w:val="0"/>
      <w:adjustRightInd w:val="0"/>
    </w:pPr>
    <w:rPr>
      <w:rFonts w:cs="宋体"/>
      <w:color w:val="000000"/>
      <w:sz w:val="24"/>
      <w:szCs w:val="24"/>
    </w:rPr>
  </w:style>
  <w:style w:type="paragraph" w:customStyle="1" w:styleId="6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61">
    <w:name w:val="标题 1 字符"/>
    <w:autoRedefine/>
    <w:qFormat/>
    <w:uiPriority w:val="0"/>
    <w:rPr>
      <w:b/>
      <w:kern w:val="44"/>
      <w:sz w:val="44"/>
    </w:rPr>
  </w:style>
  <w:style w:type="character" w:customStyle="1" w:styleId="62">
    <w:name w:val="标题 2 字符"/>
    <w:link w:val="3"/>
    <w:autoRedefine/>
    <w:qFormat/>
    <w:uiPriority w:val="0"/>
    <w:rPr>
      <w:rFonts w:ascii="Arial" w:hAnsi="Arial" w:eastAsia="黑体"/>
      <w:b/>
      <w:kern w:val="2"/>
      <w:sz w:val="32"/>
    </w:rPr>
  </w:style>
  <w:style w:type="character" w:customStyle="1" w:styleId="63">
    <w:name w:val="纯文本 字符"/>
    <w:link w:val="22"/>
    <w:autoRedefine/>
    <w:qFormat/>
    <w:uiPriority w:val="0"/>
    <w:rPr>
      <w:rFonts w:ascii="宋体" w:hAnsi="Courier New" w:eastAsia="幼圆"/>
      <w:kern w:val="2"/>
      <w:sz w:val="21"/>
      <w:lang w:val="en-US" w:eastAsia="zh-CN" w:bidi="ar-SA"/>
    </w:rPr>
  </w:style>
  <w:style w:type="character" w:customStyle="1" w:styleId="64">
    <w:name w:val="标题 4 字符"/>
    <w:link w:val="5"/>
    <w:autoRedefine/>
    <w:qFormat/>
    <w:uiPriority w:val="9"/>
    <w:rPr>
      <w:rFonts w:ascii="等线 Light" w:hAnsi="等线 Light" w:eastAsia="等线 Light" w:cs="Times New Roman"/>
      <w:b/>
      <w:bCs/>
      <w:kern w:val="2"/>
      <w:sz w:val="28"/>
      <w:szCs w:val="28"/>
    </w:rPr>
  </w:style>
  <w:style w:type="character" w:customStyle="1" w:styleId="65">
    <w:name w:val="标题 6 字符"/>
    <w:link w:val="6"/>
    <w:autoRedefine/>
    <w:semiHidden/>
    <w:qFormat/>
    <w:uiPriority w:val="0"/>
    <w:rPr>
      <w:rFonts w:ascii="等线 Light" w:hAnsi="等线 Light" w:eastAsia="等线 Light" w:cs="Times New Roman"/>
      <w:b/>
      <w:bCs/>
      <w:kern w:val="2"/>
      <w:sz w:val="24"/>
      <w:szCs w:val="24"/>
    </w:rPr>
  </w:style>
  <w:style w:type="character" w:customStyle="1" w:styleId="66">
    <w:name w:val="标题 8 字符"/>
    <w:link w:val="7"/>
    <w:autoRedefine/>
    <w:semiHidden/>
    <w:qFormat/>
    <w:uiPriority w:val="0"/>
    <w:rPr>
      <w:rFonts w:ascii="等线 Light" w:hAnsi="等线 Light" w:eastAsia="等线 Light" w:cs="Times New Roman"/>
      <w:kern w:val="2"/>
      <w:sz w:val="24"/>
      <w:szCs w:val="24"/>
    </w:rPr>
  </w:style>
  <w:style w:type="character" w:customStyle="1" w:styleId="67">
    <w:name w:val="页脚 字符"/>
    <w:link w:val="27"/>
    <w:autoRedefine/>
    <w:qFormat/>
    <w:uiPriority w:val="99"/>
    <w:rPr>
      <w:kern w:val="2"/>
      <w:sz w:val="18"/>
    </w:rPr>
  </w:style>
  <w:style w:type="character" w:customStyle="1" w:styleId="68">
    <w:name w:val="副标题 字符"/>
    <w:link w:val="32"/>
    <w:autoRedefine/>
    <w:qFormat/>
    <w:uiPriority w:val="0"/>
    <w:rPr>
      <w:rFonts w:ascii="Cambria" w:hAnsi="Cambria" w:eastAsia="黑体"/>
      <w:bCs/>
      <w:kern w:val="28"/>
      <w:sz w:val="24"/>
      <w:szCs w:val="32"/>
    </w:rPr>
  </w:style>
  <w:style w:type="character" w:customStyle="1" w:styleId="69">
    <w:name w:val="标题 字符"/>
    <w:link w:val="40"/>
    <w:autoRedefine/>
    <w:qFormat/>
    <w:uiPriority w:val="0"/>
    <w:rPr>
      <w:rFonts w:ascii="Cambria" w:hAnsi="Cambria" w:cs="Times New Roman"/>
      <w:b/>
      <w:bCs/>
      <w:kern w:val="2"/>
      <w:sz w:val="32"/>
      <w:szCs w:val="32"/>
    </w:rPr>
  </w:style>
  <w:style w:type="character" w:customStyle="1" w:styleId="70">
    <w:name w:val="标题 1 Char"/>
    <w:autoRedefine/>
    <w:qFormat/>
    <w:uiPriority w:val="0"/>
    <w:rPr>
      <w:b/>
      <w:kern w:val="44"/>
      <w:sz w:val="44"/>
    </w:rPr>
  </w:style>
  <w:style w:type="paragraph" w:customStyle="1" w:styleId="71">
    <w:name w:val="TOC 标题1"/>
    <w:basedOn w:val="2"/>
    <w:next w:val="1"/>
    <w:autoRedefine/>
    <w:unhideWhenUsed/>
    <w:qFormat/>
    <w:uiPriority w:val="39"/>
    <w:pPr>
      <w:widowControl/>
      <w:spacing w:before="480" w:after="0" w:line="276" w:lineRule="auto"/>
      <w:jc w:val="center"/>
      <w:outlineLvl w:val="9"/>
    </w:pPr>
    <w:rPr>
      <w:rFonts w:ascii="Cambria" w:hAnsi="Cambria"/>
      <w:color w:val="365F91"/>
      <w:kern w:val="0"/>
      <w:sz w:val="28"/>
      <w:szCs w:val="28"/>
    </w:rPr>
  </w:style>
  <w:style w:type="paragraph" w:customStyle="1" w:styleId="72">
    <w:name w:val="无间隔1"/>
    <w:next w:val="1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hover"/>
    <w:autoRedefine/>
    <w:qFormat/>
    <w:uiPriority w:val="0"/>
  </w:style>
  <w:style w:type="character" w:customStyle="1" w:styleId="74">
    <w:name w:val="bmk"/>
    <w:autoRedefine/>
    <w:qFormat/>
    <w:uiPriority w:val="0"/>
  </w:style>
  <w:style w:type="character" w:customStyle="1" w:styleId="75">
    <w:name w:val="dd"/>
    <w:autoRedefine/>
    <w:qFormat/>
    <w:uiPriority w:val="0"/>
    <w:rPr>
      <w:color w:val="FFFFFF"/>
      <w:sz w:val="30"/>
      <w:szCs w:val="30"/>
      <w:shd w:val="clear" w:color="auto" w:fill="63065F"/>
    </w:rPr>
  </w:style>
  <w:style w:type="character" w:customStyle="1" w:styleId="76">
    <w:name w:val="yymm"/>
    <w:autoRedefine/>
    <w:qFormat/>
    <w:uiPriority w:val="0"/>
    <w:rPr>
      <w:color w:val="797979"/>
      <w:shd w:val="clear" w:color="auto" w:fill="FFFFFF"/>
    </w:rPr>
  </w:style>
  <w:style w:type="paragraph" w:customStyle="1" w:styleId="77">
    <w:name w:val="标题3-1"/>
    <w:basedOn w:val="4"/>
    <w:autoRedefine/>
    <w:qFormat/>
    <w:uiPriority w:val="0"/>
    <w:pPr>
      <w:tabs>
        <w:tab w:val="left" w:pos="425"/>
      </w:tabs>
      <w:ind w:left="425" w:hanging="425"/>
    </w:pPr>
    <w:rPr>
      <w:sz w:val="24"/>
    </w:rPr>
  </w:style>
  <w:style w:type="paragraph" w:customStyle="1" w:styleId="78">
    <w:name w:val="_Style 73"/>
    <w:basedOn w:val="1"/>
    <w:next w:val="1"/>
    <w:autoRedefine/>
    <w:qFormat/>
    <w:uiPriority w:val="0"/>
    <w:pPr>
      <w:pBdr>
        <w:bottom w:val="single" w:color="auto" w:sz="6" w:space="1"/>
      </w:pBdr>
      <w:jc w:val="center"/>
    </w:pPr>
    <w:rPr>
      <w:rFonts w:ascii="Arial"/>
      <w:vanish/>
      <w:sz w:val="16"/>
    </w:rPr>
  </w:style>
  <w:style w:type="paragraph" w:customStyle="1" w:styleId="79">
    <w:name w:val="Char Char Char Char Char Char Char Char Char Char"/>
    <w:basedOn w:val="1"/>
    <w:autoRedefine/>
    <w:qFormat/>
    <w:uiPriority w:val="0"/>
    <w:rPr>
      <w:szCs w:val="24"/>
    </w:rPr>
  </w:style>
  <w:style w:type="paragraph" w:customStyle="1" w:styleId="80">
    <w:name w:val="Table Paragraph"/>
    <w:basedOn w:val="1"/>
    <w:autoRedefine/>
    <w:qFormat/>
    <w:uiPriority w:val="1"/>
    <w:pPr>
      <w:autoSpaceDE w:val="0"/>
      <w:autoSpaceDN w:val="0"/>
      <w:jc w:val="left"/>
    </w:pPr>
    <w:rPr>
      <w:rFonts w:ascii="新宋体" w:hAnsi="新宋体" w:eastAsia="新宋体" w:cs="新宋体"/>
      <w:kern w:val="0"/>
      <w:sz w:val="22"/>
      <w:szCs w:val="22"/>
      <w:lang w:val="zh-CN" w:bidi="zh-CN"/>
    </w:rPr>
  </w:style>
  <w:style w:type="paragraph" w:customStyle="1" w:styleId="81">
    <w:name w:val="Char"/>
    <w:basedOn w:val="1"/>
    <w:autoRedefine/>
    <w:qFormat/>
    <w:uiPriority w:val="0"/>
    <w:rPr>
      <w:rFonts w:ascii="仿宋_GB2312" w:eastAsia="仿宋_GB2312"/>
      <w:b/>
      <w:sz w:val="32"/>
      <w:szCs w:val="32"/>
    </w:rPr>
  </w:style>
  <w:style w:type="paragraph" w:customStyle="1" w:styleId="82">
    <w:name w:val="_Style 77"/>
    <w:basedOn w:val="1"/>
    <w:next w:val="1"/>
    <w:autoRedefine/>
    <w:qFormat/>
    <w:uiPriority w:val="0"/>
    <w:pPr>
      <w:pBdr>
        <w:top w:val="single" w:color="auto" w:sz="6" w:space="1"/>
      </w:pBdr>
      <w:jc w:val="center"/>
    </w:pPr>
    <w:rPr>
      <w:rFonts w:ascii="Arial"/>
      <w:vanish/>
      <w:sz w:val="16"/>
    </w:rPr>
  </w:style>
  <w:style w:type="paragraph" w:customStyle="1" w:styleId="83">
    <w:name w:val="1 Char"/>
    <w:basedOn w:val="1"/>
    <w:autoRedefine/>
    <w:qFormat/>
    <w:uiPriority w:val="0"/>
    <w:rPr>
      <w:rFonts w:ascii="Tahoma" w:hAnsi="Tahoma"/>
      <w:sz w:val="24"/>
    </w:rPr>
  </w:style>
  <w:style w:type="paragraph" w:styleId="84">
    <w:name w:val="List Paragraph"/>
    <w:basedOn w:val="1"/>
    <w:autoRedefine/>
    <w:qFormat/>
    <w:uiPriority w:val="1"/>
    <w:pPr>
      <w:ind w:firstLine="420" w:firstLineChars="200"/>
    </w:pPr>
    <w:rPr>
      <w:szCs w:val="24"/>
    </w:rPr>
  </w:style>
  <w:style w:type="paragraph" w:customStyle="1" w:styleId="85">
    <w:name w:val="_Style 80"/>
    <w:autoRedefine/>
    <w:semiHidden/>
    <w:qFormat/>
    <w:uiPriority w:val="99"/>
    <w:rPr>
      <w:rFonts w:ascii="Times New Roman" w:hAnsi="Times New Roman" w:eastAsia="宋体" w:cs="Times New Roman"/>
      <w:kern w:val="2"/>
      <w:sz w:val="21"/>
      <w:lang w:val="en-US" w:eastAsia="zh-CN" w:bidi="ar-SA"/>
    </w:rPr>
  </w:style>
  <w:style w:type="paragraph" w:customStyle="1" w:styleId="86">
    <w:name w:val="Char1"/>
    <w:basedOn w:val="1"/>
    <w:autoRedefine/>
    <w:qFormat/>
    <w:uiPriority w:val="0"/>
    <w:rPr>
      <w:rFonts w:ascii="Tahoma" w:hAnsi="Tahoma"/>
      <w:sz w:val="24"/>
    </w:rPr>
  </w:style>
  <w:style w:type="paragraph" w:customStyle="1" w:styleId="87">
    <w:name w:val="Char11"/>
    <w:basedOn w:val="1"/>
    <w:autoRedefine/>
    <w:qFormat/>
    <w:uiPriority w:val="0"/>
  </w:style>
  <w:style w:type="paragraph" w:customStyle="1" w:styleId="88">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rPr>
  </w:style>
  <w:style w:type="paragraph" w:customStyle="1" w:styleId="89">
    <w:name w:val="Char Char Char Char Char Char Char"/>
    <w:basedOn w:val="1"/>
    <w:autoRedefine/>
    <w:qFormat/>
    <w:uiPriority w:val="0"/>
    <w:rPr>
      <w:szCs w:val="24"/>
    </w:rPr>
  </w:style>
  <w:style w:type="paragraph" w:customStyle="1" w:styleId="90">
    <w:name w:val="样式1"/>
    <w:basedOn w:val="4"/>
    <w:autoRedefine/>
    <w:qFormat/>
    <w:uiPriority w:val="0"/>
    <w:pPr>
      <w:tabs>
        <w:tab w:val="left" w:pos="425"/>
      </w:tabs>
      <w:ind w:left="425" w:hanging="425"/>
    </w:pPr>
  </w:style>
  <w:style w:type="table" w:customStyle="1" w:styleId="91">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92">
    <w:name w:val="_Style 87"/>
    <w:autoRedefine/>
    <w:unhideWhenUsed/>
    <w:qFormat/>
    <w:uiPriority w:val="99"/>
    <w:rPr>
      <w:color w:val="605E5C"/>
      <w:shd w:val="clear" w:color="auto" w:fill="E1DFDD"/>
    </w:rPr>
  </w:style>
  <w:style w:type="paragraph" w:customStyle="1" w:styleId="93">
    <w:name w:val="zhang"/>
    <w:basedOn w:val="1"/>
    <w:autoRedefine/>
    <w:qFormat/>
    <w:uiPriority w:val="0"/>
    <w:pPr>
      <w:spacing w:before="100" w:beforeAutospacing="1" w:after="100" w:afterAutospacing="1"/>
    </w:pPr>
    <w:rPr>
      <w:b/>
      <w:bCs/>
      <w:smallCaps/>
      <w:color w:val="000000"/>
      <w:sz w:val="20"/>
    </w:rPr>
  </w:style>
  <w:style w:type="paragraph" w:customStyle="1" w:styleId="94">
    <w:name w:val="p0"/>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95">
    <w:name w:val="15"/>
    <w:autoRedefine/>
    <w:qFormat/>
    <w:uiPriority w:val="0"/>
    <w:rPr>
      <w:rFonts w:hint="default" w:ascii="Times New Roman" w:hAnsi="Times New Roman" w:cs="Times New Roman"/>
      <w:color w:val="464445"/>
      <w:u w:val="none"/>
    </w:rPr>
  </w:style>
  <w:style w:type="paragraph" w:customStyle="1" w:styleId="96">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97">
    <w:name w:val="样式 首行缩进:  2 字符"/>
    <w:basedOn w:val="1"/>
    <w:autoRedefine/>
    <w:qFormat/>
    <w:uiPriority w:val="99"/>
    <w:pPr>
      <w:spacing w:line="400" w:lineRule="exact"/>
      <w:ind w:firstLine="200" w:firstLineChars="200"/>
    </w:pPr>
    <w:rPr>
      <w:rFonts w:cs="宋体"/>
      <w:sz w:val="24"/>
    </w:rPr>
  </w:style>
  <w:style w:type="paragraph" w:customStyle="1" w:styleId="98">
    <w:name w:val="正文-标准"/>
    <w:basedOn w:val="1"/>
    <w:autoRedefine/>
    <w:qFormat/>
    <w:uiPriority w:val="0"/>
    <w:pPr>
      <w:autoSpaceDE w:val="0"/>
      <w:autoSpaceDN w:val="0"/>
      <w:adjustRightInd w:val="0"/>
      <w:spacing w:line="360" w:lineRule="exact"/>
      <w:jc w:val="left"/>
    </w:pPr>
    <w:rPr>
      <w:kern w:val="21"/>
    </w:rPr>
  </w:style>
  <w:style w:type="character" w:customStyle="1" w:styleId="99">
    <w:name w:val="标题 1 字符1"/>
    <w:link w:val="2"/>
    <w:autoRedefine/>
    <w:qFormat/>
    <w:uiPriority w:val="0"/>
    <w:rPr>
      <w:b/>
      <w:kern w:val="44"/>
      <w:sz w:val="44"/>
    </w:rPr>
  </w:style>
  <w:style w:type="character" w:customStyle="1" w:styleId="100">
    <w:name w:val="正文文本 字符"/>
    <w:link w:val="13"/>
    <w:autoRedefine/>
    <w:qFormat/>
    <w:uiPriority w:val="0"/>
    <w:rPr>
      <w:kern w:val="2"/>
      <w:sz w:val="21"/>
    </w:rPr>
  </w:style>
  <w:style w:type="paragraph" w:customStyle="1" w:styleId="101">
    <w:name w:val="_Style 3"/>
    <w:next w:val="34"/>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页眉 字符"/>
    <w:link w:val="29"/>
    <w:autoRedefine/>
    <w:qFormat/>
    <w:uiPriority w:val="99"/>
    <w:rPr>
      <w:kern w:val="2"/>
      <w:sz w:val="18"/>
    </w:rPr>
  </w:style>
  <w:style w:type="character" w:customStyle="1" w:styleId="103">
    <w:name w:val="正文文本首行缩进 2 字符"/>
    <w:link w:val="17"/>
    <w:autoRedefine/>
    <w:qFormat/>
    <w:uiPriority w:val="0"/>
    <w:rPr>
      <w:kern w:val="2"/>
      <w:sz w:val="21"/>
    </w:rPr>
  </w:style>
  <w:style w:type="table" w:customStyle="1" w:styleId="104">
    <w:name w:val="网格型1"/>
    <w:basedOn w:val="4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5">
    <w:name w:val="信息标题 字符"/>
    <w:link w:val="38"/>
    <w:autoRedefine/>
    <w:qFormat/>
    <w:uiPriority w:val="99"/>
    <w:rPr>
      <w:rFonts w:ascii="等线 Light" w:hAnsi="等线 Light" w:eastAsia="等线 Light"/>
      <w:kern w:val="2"/>
      <w:sz w:val="24"/>
      <w:szCs w:val="24"/>
      <w:shd w:val="pct20" w:color="auto" w:fill="auto"/>
    </w:rPr>
  </w:style>
  <w:style w:type="character" w:customStyle="1" w:styleId="106">
    <w:name w:val="正文文本首行缩进 字符"/>
    <w:link w:val="42"/>
    <w:autoRedefine/>
    <w:qFormat/>
    <w:uiPriority w:val="99"/>
    <w:rPr>
      <w:kern w:val="2"/>
      <w:sz w:val="21"/>
    </w:rPr>
  </w:style>
  <w:style w:type="character" w:customStyle="1" w:styleId="107">
    <w:name w:val="font21"/>
    <w:autoRedefine/>
    <w:qFormat/>
    <w:uiPriority w:val="0"/>
    <w:rPr>
      <w:rFonts w:hint="eastAsia" w:ascii="方正仿宋_GB2312" w:hAnsi="方正仿宋_GB2312" w:eastAsia="方正仿宋_GB2312" w:cs="方正仿宋_GB2312"/>
      <w:color w:val="000000"/>
      <w:sz w:val="18"/>
      <w:szCs w:val="18"/>
      <w:u w:val="none"/>
    </w:rPr>
  </w:style>
  <w:style w:type="paragraph" w:customStyle="1" w:styleId="108">
    <w:name w:val="样式 标题 2 + Times New Roman 四号 非加粗 段前: 5 磅 段后: 0 磅 行距: 固定值 20..."/>
    <w:basedOn w:val="3"/>
    <w:next w:val="1"/>
    <w:autoRedefine/>
    <w:qFormat/>
    <w:uiPriority w:val="0"/>
    <w:pPr>
      <w:spacing w:before="100" w:after="0" w:line="360" w:lineRule="auto"/>
    </w:pPr>
    <w:rPr>
      <w:rFonts w:ascii="Times New Roman" w:hAnsi="Times New Roman" w:cs="宋体"/>
    </w:rPr>
  </w:style>
  <w:style w:type="paragraph" w:customStyle="1" w:styleId="109">
    <w:name w:val="样式 左侧:  0.74 厘米1"/>
    <w:basedOn w:val="1"/>
    <w:autoRedefine/>
    <w:qFormat/>
    <w:uiPriority w:val="0"/>
    <w:pPr>
      <w:ind w:left="620" w:hanging="200" w:hangingChars="200"/>
    </w:pPr>
    <w:rPr>
      <w:rFonts w:cs="宋体"/>
    </w:rPr>
  </w:style>
  <w:style w:type="paragraph" w:customStyle="1" w:styleId="110">
    <w:name w:val="正文（绿盟科技）"/>
    <w:qFormat/>
    <w:uiPriority w:val="0"/>
    <w:pPr>
      <w:spacing w:line="300" w:lineRule="auto"/>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szr</Company>
  <Pages>47</Pages>
  <Words>15492</Words>
  <Characters>16247</Characters>
  <Lines>29</Lines>
  <Paragraphs>38</Paragraphs>
  <TotalTime>792</TotalTime>
  <ScaleCrop>false</ScaleCrop>
  <LinksUpToDate>false</LinksUpToDate>
  <CharactersWithSpaces>16985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2024-12-05T07:09:00Z</dcterms:created>
  <dc:creator>何沛</dc:creator>
  <cp:lastModifiedBy>赵慕臻</cp:lastModifiedBy>
  <cp:lastPrinted>2023-10-31T08:14:00Z</cp:lastPrinted>
  <dcterms:modified xsi:type="dcterms:W3CDTF">2025-03-19T02:59:06Z</dcterms:modified>
  <dc:title>代理机构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C9BD7F760A124A11AE43681A033A0E67_13</vt:lpwstr>
  </property>
  <property fmtid="{D5CDD505-2E9C-101B-9397-08002B2CF9AE}" pid="4" name="KSOTemplateDocerSaveRecord">
    <vt:lpwstr>eyJoZGlkIjoiMTg2ZmE5ZjNlZDQwZjQ0ODIyMzU2N2Y5ZTliNTVjZmEiLCJ1c2VySWQiOiI5MDc1ODI2ODMifQ==</vt:lpwstr>
  </property>
</Properties>
</file>